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https://medium.com/@Alibaba_Cloud/kubernetes-resource-quotas-f2161607444e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https://dzone.com/articles/kubernetes-namespaces-resource-quota-and-limits-fo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By default, containers run with unbounded compute resources on a Kubernetes cluster. With Resource quotas, cluster administrators can restrict the resource consumption and creation on a namespace basis. Within a namespace, a Pod or Container can consume as much CPU and memory as defined by the namespace’s resource quota. There is a concern that one Pod or Container could monopolize all of the resources. Limit Range is a policy to constrain resource by Pod or Container in a namespace.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 supports 2 CPU quotas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 One Millicores is 1/1000 of a CPU, therefore 1000m equals 1 CPU. 1000m equals one CPU on all computers. 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requests --&gt; a Pod requests an amount of CPU resources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 --&gt; a Pod defines the limit of CPU resources it will use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Basic Quota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count-quotas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object-counts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"1000m"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"2000m"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More 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quota2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replicationcontrollers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resourcequotas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#############################################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limit-mem-cpu-per-container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"800m"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"1Gi"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"100m"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"99Mi"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"700m"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"900Mi"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"110m"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"111Mi"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####################################################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limits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200m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512Mi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100m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256Mi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apiVersion: v1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kind: LimitRange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name: cpu-memory-min-max-demo-lr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limits: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max: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cpu: "200m"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memory: 128Mi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min: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cpu: "100m"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  <w:tab/>
        <w:t xml:space="preserve">memory: 100Mi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type: Container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#No need to provide default and default values when min and max are given as by default the POD/Container will take max CPU,Memory as default.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couchbase-pod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8091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256Mi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couchbase-pod1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couchbase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8091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TOTAL YAML FOR NAMESPACE: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Namespace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object-counts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"1000m"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"2000m"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2Gi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replicationcontrollers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resourcequotas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cpu-memory-min-max-demo-lr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"200m"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128Mi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"100m"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100Mi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zone.com/articles/kubernetes-namespaces-resource-quota-and-limits-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