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CLUSTERIP SERVICE:</w:t>
      </w:r>
    </w:p>
    <w:p w:rsidR="00000000" w:rsidDel="00000000" w:rsidP="00000000" w:rsidRDefault="00000000" w:rsidRPr="00000000" w14:paraId="00000002">
      <w:pPr>
        <w:rPr/>
      </w:pPr>
      <w:r w:rsidDel="00000000" w:rsidR="00000000" w:rsidRPr="00000000">
        <w:rPr>
          <w:rtl w:val="0"/>
        </w:rPr>
        <w:t xml:space="preserve">ClusterIP: Exposes the Service on a cluster-internal IP. Choosing this value makes the Service only reachable from within the cluster. This is the default ServiceType.</w:t>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116300</wp:posOffset>
            </wp:positionV>
            <wp:extent cx="3848100" cy="1133475"/>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48100" cy="1133475"/>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6096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700463" cy="1242797"/>
            <wp:effectExtent b="0" l="0" r="0" t="0"/>
            <wp:docPr id="1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700463" cy="124279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4826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81000"/>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#Cluster-IP Service</w:t>
      </w:r>
    </w:p>
    <w:p w:rsidR="00000000" w:rsidDel="00000000" w:rsidP="00000000" w:rsidRDefault="00000000" w:rsidRPr="00000000" w14:paraId="000000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#This is the port the service listens.</w:t>
      </w:r>
    </w:p>
    <w:p w:rsidR="00000000" w:rsidDel="00000000" w:rsidP="00000000" w:rsidRDefault="00000000" w:rsidRPr="00000000" w14:paraId="000000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1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#Application Port Running on the container.</w:t>
      </w:r>
    </w:p>
    <w:p w:rsidR="00000000" w:rsidDel="00000000" w:rsidP="00000000" w:rsidRDefault="00000000" w:rsidRPr="00000000" w14:paraId="0000001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NODEPORT SERVICE:</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Pr>
        <w:drawing>
          <wp:inline distB="114300" distT="114300" distL="114300" distR="114300">
            <wp:extent cx="5943600" cy="1346200"/>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NodePort - Creates a port mapping on the underlying node that allows the application to be accessed directly with the node IP address and port.</w:t>
      </w:r>
    </w:p>
    <w:p w:rsidR="00000000" w:rsidDel="00000000" w:rsidP="00000000" w:rsidRDefault="00000000" w:rsidRPr="00000000" w14:paraId="000000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#NodePort Service</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2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9000</w:t>
      </w:r>
    </w:p>
    <w:p w:rsidR="00000000" w:rsidDel="00000000" w:rsidP="00000000" w:rsidRDefault="00000000" w:rsidRPr="00000000" w14:paraId="0000002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2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31000 #This can be deleted when u want K8S to assign random port.</w:t>
      </w:r>
    </w:p>
    <w:p w:rsidR="00000000" w:rsidDel="00000000" w:rsidP="00000000" w:rsidRDefault="00000000" w:rsidRPr="00000000" w14:paraId="000000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NodePort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LOADBALANCER SERVICE:</w:t>
      </w:r>
    </w:p>
    <w:p w:rsidR="00000000" w:rsidDel="00000000" w:rsidP="00000000" w:rsidRDefault="00000000" w:rsidRPr="00000000" w14:paraId="0000003B">
      <w:pPr>
        <w:rPr/>
      </w:pPr>
      <w:r w:rsidDel="00000000" w:rsidR="00000000" w:rsidRPr="00000000">
        <w:rPr>
          <w:rtl w:val="0"/>
        </w:rPr>
        <w:t xml:space="preserve">LoadBalancer - Creates an Azure/AWS/GCP load balancer resource, configures an external IP address, and connects the requested pods to the load balancer backend pool. To allow customers' traffic to reach the application, load balancing rules are created on the desired ports.</w:t>
      </w:r>
    </w:p>
    <w:p w:rsidR="00000000" w:rsidDel="00000000" w:rsidP="00000000" w:rsidRDefault="00000000" w:rsidRPr="00000000" w14:paraId="0000003C">
      <w:pPr>
        <w:rPr/>
      </w:pPr>
      <w:r w:rsidDel="00000000" w:rsidR="00000000" w:rsidRPr="00000000">
        <w:rPr>
          <w:rtl w:val="0"/>
        </w:rPr>
        <w:t xml:space="preserve">Exposes the Service externally using a cloud provider's load balancer. </w:t>
      </w:r>
    </w:p>
    <w:p w:rsidR="00000000" w:rsidDel="00000000" w:rsidP="00000000" w:rsidRDefault="00000000" w:rsidRPr="00000000" w14:paraId="0000003D">
      <w:pPr>
        <w:rPr/>
      </w:pPr>
      <w:r w:rsidDel="00000000" w:rsidR="00000000" w:rsidRPr="00000000">
        <w:rPr>
          <w:rtl w:val="0"/>
        </w:rPr>
        <w:t xml:space="preserve">Using External Load Balancers per service can become costly and it's not a recommended practise.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recommended practise is using a Ingress Controller.You can also use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Ingress</w:t>
        </w:r>
      </w:hyperlink>
      <w:r w:rsidDel="00000000" w:rsidR="00000000" w:rsidRPr="00000000">
        <w:rPr>
          <w:rtl w:val="0"/>
        </w:rPr>
        <w:t xml:space="preserve"> to expose your Service. Ingress is not a Service type, but it acts as the entry point for your cluster. It lets you consolidate your routing rules into a single resource as it can expose multiple services under the same IP address</w:t>
      </w:r>
    </w:p>
    <w:p w:rsidR="00000000" w:rsidDel="00000000" w:rsidP="00000000" w:rsidRDefault="00000000" w:rsidRPr="00000000" w14:paraId="00000040">
      <w:pPr>
        <w:rPr/>
      </w:pPr>
      <w:r w:rsidDel="00000000" w:rsidR="00000000" w:rsidRPr="00000000">
        <w:rPr/>
        <w:drawing>
          <wp:inline distB="114300" distT="114300" distL="114300" distR="114300">
            <wp:extent cx="5943600" cy="21971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#Below code will deploy aws classic LB with K8s version v1.18.12</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4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LoadBalancer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#Below code will deploy aws Network LB with K8s version v1.18.12</w:t>
      </w:r>
    </w:p>
    <w:p w:rsidR="00000000" w:rsidDel="00000000" w:rsidP="00000000" w:rsidRDefault="00000000" w:rsidRPr="00000000" w14:paraId="000000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5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awsnlb-deploy01</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service.beta.kubernetes.io/aws-load-balancer-type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nlb</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6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6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LoadBalancer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EXTERNALNAME  SERVICE:</w:t>
      </w:r>
    </w:p>
    <w:p w:rsidR="00000000" w:rsidDel="00000000" w:rsidP="00000000" w:rsidRDefault="00000000" w:rsidRPr="00000000" w14:paraId="00000067">
      <w:pPr>
        <w:rPr/>
      </w:pPr>
      <w:r w:rsidDel="00000000" w:rsidR="00000000" w:rsidRPr="00000000">
        <w:rPr>
          <w:rtl w:val="0"/>
        </w:rPr>
        <w:t xml:space="preserve">ExternalName - Creates a specific DNS entry for easier application access. Maps the Service to the contents of the externalName field (e.g. foo.bar.example.com), by returning a CNAME record with its value. No proxying of any kind is set up.</w:t>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google-svc</w:t>
      </w:r>
    </w:p>
    <w:p w:rsidR="00000000" w:rsidDel="00000000" w:rsidP="00000000" w:rsidRDefault="00000000" w:rsidRPr="00000000" w14:paraId="000000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ExternalName</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externalName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www.google.com</w:t>
      </w:r>
    </w:p>
    <w:p w:rsidR="00000000" w:rsidDel="00000000" w:rsidP="00000000" w:rsidRDefault="00000000" w:rsidRPr="00000000" w14:paraId="000000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b5cea8"/>
          <w:sz w:val="21"/>
          <w:szCs w:val="21"/>
          <w:rtl w:val="0"/>
        </w:rPr>
        <w:t xml:space="preserve">     name: http</w:t>
      </w:r>
    </w:p>
    <w:p w:rsidR="00000000" w:rsidDel="00000000" w:rsidP="00000000" w:rsidRDefault="00000000" w:rsidRPr="00000000" w14:paraId="00000072">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7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443</w:t>
      </w:r>
    </w:p>
    <w:p w:rsidR="00000000" w:rsidDel="00000000" w:rsidP="00000000" w:rsidRDefault="00000000" w:rsidRPr="00000000" w14:paraId="0000007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b5cea8"/>
          <w:sz w:val="21"/>
          <w:szCs w:val="21"/>
          <w:rtl w:val="0"/>
        </w:rPr>
        <w:t xml:space="preserve">     name: htts</w:t>
      </w:r>
    </w:p>
    <w:p w:rsidR="00000000" w:rsidDel="00000000" w:rsidP="00000000" w:rsidRDefault="00000000" w:rsidRPr="00000000" w14:paraId="00000076">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443</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78">
      <w:pPr>
        <w:rPr/>
      </w:pPr>
      <w:r w:rsidDel="00000000" w:rsidR="00000000" w:rsidRPr="00000000">
        <w:rPr/>
        <w:drawing>
          <wp:inline distB="114300" distT="114300" distL="114300" distR="114300">
            <wp:extent cx="5943600" cy="14605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4114800" cy="866775"/>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148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114800" cy="847725"/>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1148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SERVICE FOR EXTERNAL IP ADDRESS: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8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8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Endpoints</w:t>
      </w:r>
    </w:p>
    <w:p w:rsidR="00000000" w:rsidDel="00000000" w:rsidP="00000000" w:rsidRDefault="00000000" w:rsidRPr="00000000" w14:paraId="0000008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subsets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addresses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18.204.204.217</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3643313" cy="1443245"/>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643313" cy="144324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3357563" cy="564751"/>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357563" cy="56475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b w:val="1"/>
          <w:u w:val="single"/>
          <w:rtl w:val="0"/>
        </w:rPr>
        <w:t xml:space="preserve">HEADLESS ADDRESS:</w:t>
      </w:r>
    </w:p>
    <w:p w:rsidR="00000000" w:rsidDel="00000000" w:rsidP="00000000" w:rsidRDefault="00000000" w:rsidRPr="00000000" w14:paraId="0000009D">
      <w:pPr>
        <w:rPr/>
      </w:pPr>
      <w:r w:rsidDel="00000000" w:rsidR="00000000" w:rsidRPr="00000000">
        <w:rPr>
          <w:rtl w:val="0"/>
        </w:rPr>
        <w:t xml:space="preserve">Sometimes you don't need load-balancing and a single Service IP. In this case, you can create what are termed "headless" Services, by explicitly specifying "None" for the cluster IP (.spec.clusterIP).</w:t>
      </w:r>
    </w:p>
    <w:p w:rsidR="00000000" w:rsidDel="00000000" w:rsidP="00000000" w:rsidRDefault="00000000" w:rsidRPr="00000000" w14:paraId="0000009E">
      <w:pPr>
        <w:rPr/>
      </w:pPr>
      <w:r w:rsidDel="00000000" w:rsidR="00000000" w:rsidRPr="00000000">
        <w:rPr>
          <w:rtl w:val="0"/>
        </w:rPr>
        <w:t xml:space="preserve">Headless Service in general used for stateful sets in Kubernetes.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#Headless Service</w:t>
      </w:r>
    </w:p>
    <w:p w:rsidR="00000000" w:rsidDel="00000000" w:rsidP="00000000" w:rsidRDefault="00000000" w:rsidRPr="00000000" w14:paraId="000000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A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A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A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A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B0">
      <w:pPr>
        <w:rPr/>
      </w:pPr>
      <w:r w:rsidDel="00000000" w:rsidR="00000000" w:rsidRPr="00000000">
        <w:rPr/>
        <w:drawing>
          <wp:inline distB="114300" distT="114300" distL="114300" distR="114300">
            <wp:extent cx="5943600" cy="546100"/>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4714875" cy="3638550"/>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714875" cy="3638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10" Type="http://schemas.openxmlformats.org/officeDocument/2006/relationships/image" Target="media/image13.png"/><Relationship Id="rId21" Type="http://schemas.openxmlformats.org/officeDocument/2006/relationships/image" Target="media/image10.png"/><Relationship Id="rId13" Type="http://schemas.openxmlformats.org/officeDocument/2006/relationships/hyperlink" Target="https://kubernetes.io/docs/concepts/services-networking/ingress/" TargetMode="External"/><Relationship Id="rId12" Type="http://schemas.openxmlformats.org/officeDocument/2006/relationships/hyperlink" Target="https://kubernetes.io/docs/concepts/services-networking/ing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