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 label node ip-172-20-37-252.ec2.internal munnabhai=mbbs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name: nginx2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munnabhai: mbbs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munnabhai: mbbs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munnabhai: mbbs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nodeSelector: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munnabhai: mbbs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image: sreeharshav/testcontainer:v1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