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freelance web developer.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 steady projects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competition on mainstream platforms is overwhelming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many clients opt for the cheapest bid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frustrated and demotivated.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freelance graphic designer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showcase my portfolio to potential clients effectively,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platform limits personal branding tools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 can't stand out or grow my career.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