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81C60" w14:textId="7FCD18D1" w:rsidR="005A2237" w:rsidRDefault="00C522AA" w:rsidP="00C522A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INTRODUCTION</w:t>
      </w:r>
    </w:p>
    <w:p w14:paraId="214B60E9" w14:textId="77777777" w:rsidR="00D23CAF" w:rsidRDefault="00D23CAF" w:rsidP="00D23CAF">
      <w:pPr>
        <w:jc w:val="both"/>
        <w:rPr>
          <w:rFonts w:ascii="Times New Roman" w:hAnsi="Times New Roman" w:cs="Times New Roman"/>
        </w:rPr>
      </w:pPr>
    </w:p>
    <w:p w14:paraId="6DF87BF5" w14:textId="6B220900" w:rsidR="00E21FCF" w:rsidRPr="00E21FCF" w:rsidRDefault="00E21FCF" w:rsidP="00E21FCF">
      <w:pPr>
        <w:spacing w:line="360" w:lineRule="auto"/>
        <w:jc w:val="both"/>
        <w:rPr>
          <w:rFonts w:ascii="Times New Roman" w:hAnsi="Times New Roman" w:cs="Times New Roman"/>
          <w:lang w:val="en-IN"/>
        </w:rPr>
      </w:pPr>
      <w:r w:rsidRPr="00E21FCF">
        <w:rPr>
          <w:rFonts w:ascii="Times New Roman" w:hAnsi="Times New Roman" w:cs="Times New Roman"/>
          <w:lang w:val="en-IN"/>
        </w:rPr>
        <w:t>Cryptocurrencies have emerged as a revolutionary asset class in the global financial landscape, with Bitcoin being the pioneer since its inception in 2009. Its decentralized nature, high security, and transparency have made it an attractive investment and trading vehicle for individuals and institutions alike. The rapid rise in Bitcoin’s market value—from approximately $900 in 2016 to a staggering $20,000 by 2017—illustrates the explosive growth and volatility that characterizes this market. This volatility presents both a challenge and an opportunity, especially in the context of price prediction, which is crucial for investors, financial analysts, and automated trading systems. Traditional financial models often fall short in this highly dynamic and speculative market, paving the way for more robust and adaptable machine learning (ML) techniques.</w:t>
      </w:r>
      <w:r w:rsidRPr="00E21FCF">
        <w:rPr>
          <w:rFonts w:ascii="Times New Roman" w:hAnsi="Times New Roman" w:cs="Times New Roman"/>
          <w:lang w:val="en-IN"/>
        </w:rPr>
        <w:t xml:space="preserve"> </w:t>
      </w:r>
      <w:r w:rsidRPr="00E21FCF">
        <w:rPr>
          <w:rFonts w:ascii="Times New Roman" w:hAnsi="Times New Roman" w:cs="Times New Roman"/>
          <w:lang w:val="en-IN"/>
        </w:rPr>
        <w:t xml:space="preserve">The paper delves into the feasibility of using ML models such as Random Forest Regression and Long Short-Term Memory (LSTM) networks for predicting cryptocurrency prices, particularly Bitcoin. These models are trained using a rich set of features, including on-chain data (blockchain-specific variables), technical indicators, macroeconomic variables, and social signals. The approach aims to capture both short-term fluctuations and long-term trends in price dynamics. Moreover, change point detection techniques are incorporated to enhance the model’s predictive robustness in the face of abrupt price shifts. By leveraging historical price data from platforms like </w:t>
      </w:r>
      <w:proofErr w:type="spellStart"/>
      <w:r w:rsidRPr="00E21FCF">
        <w:rPr>
          <w:rFonts w:ascii="Times New Roman" w:hAnsi="Times New Roman" w:cs="Times New Roman"/>
          <w:lang w:val="en-IN"/>
        </w:rPr>
        <w:t>CoinMarketCap</w:t>
      </w:r>
      <w:proofErr w:type="spellEnd"/>
      <w:r w:rsidRPr="00E21FCF">
        <w:rPr>
          <w:rFonts w:ascii="Times New Roman" w:hAnsi="Times New Roman" w:cs="Times New Roman"/>
          <w:lang w:val="en-IN"/>
        </w:rPr>
        <w:t xml:space="preserve">, Yahoo Finance, and </w:t>
      </w:r>
      <w:proofErr w:type="spellStart"/>
      <w:r w:rsidRPr="00E21FCF">
        <w:rPr>
          <w:rFonts w:ascii="Times New Roman" w:hAnsi="Times New Roman" w:cs="Times New Roman"/>
          <w:lang w:val="en-IN"/>
        </w:rPr>
        <w:t>BitInfoCharts</w:t>
      </w:r>
      <w:proofErr w:type="spellEnd"/>
      <w:r w:rsidRPr="00E21FCF">
        <w:rPr>
          <w:rFonts w:ascii="Times New Roman" w:hAnsi="Times New Roman" w:cs="Times New Roman"/>
          <w:lang w:val="en-IN"/>
        </w:rPr>
        <w:t>, and integrating it with ML algorithms, the study seeks to build a predictive model that adapts well to unseen data ranges and market anomalies. This methodology provides a promising alternative to traditional forecasting techniques like exponential smoothing, especially given the nonlinear and multifactorial nature of crypto price movements.</w:t>
      </w:r>
    </w:p>
    <w:p w14:paraId="546162BF" w14:textId="70B85858" w:rsidR="00E21FCF" w:rsidRPr="00E21FCF" w:rsidRDefault="00E21FCF" w:rsidP="00E21FCF">
      <w:pPr>
        <w:jc w:val="both"/>
        <w:rPr>
          <w:rFonts w:ascii="Times New Roman" w:hAnsi="Times New Roman" w:cs="Times New Roman"/>
          <w:lang w:val="en-IN"/>
        </w:rPr>
      </w:pPr>
    </w:p>
    <w:p w14:paraId="78B1E7FB" w14:textId="25557E54" w:rsidR="00D23CAF" w:rsidRPr="00D23CAF" w:rsidRDefault="00D23CAF" w:rsidP="00E21FCF">
      <w:pPr>
        <w:rPr>
          <w:rFonts w:ascii="Times New Roman" w:hAnsi="Times New Roman" w:cs="Times New Roman"/>
        </w:rPr>
      </w:pPr>
    </w:p>
    <w:sectPr w:rsidR="00D23CAF" w:rsidRPr="00D23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237"/>
    <w:rsid w:val="005A2237"/>
    <w:rsid w:val="007561E9"/>
    <w:rsid w:val="00B93D03"/>
    <w:rsid w:val="00C522AA"/>
    <w:rsid w:val="00D23CAF"/>
    <w:rsid w:val="00E21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3B28"/>
  <w15:chartTrackingRefBased/>
  <w15:docId w15:val="{15EB9143-5E6F-4F69-900B-E1793925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2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2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2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237"/>
    <w:rPr>
      <w:rFonts w:eastAsiaTheme="majorEastAsia" w:cstheme="majorBidi"/>
      <w:color w:val="272727" w:themeColor="text1" w:themeTint="D8"/>
    </w:rPr>
  </w:style>
  <w:style w:type="paragraph" w:styleId="Title">
    <w:name w:val="Title"/>
    <w:basedOn w:val="Normal"/>
    <w:next w:val="Normal"/>
    <w:link w:val="TitleChar"/>
    <w:uiPriority w:val="10"/>
    <w:qFormat/>
    <w:rsid w:val="005A2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237"/>
    <w:pPr>
      <w:spacing w:before="160"/>
      <w:jc w:val="center"/>
    </w:pPr>
    <w:rPr>
      <w:i/>
      <w:iCs/>
      <w:color w:val="404040" w:themeColor="text1" w:themeTint="BF"/>
    </w:rPr>
  </w:style>
  <w:style w:type="character" w:customStyle="1" w:styleId="QuoteChar">
    <w:name w:val="Quote Char"/>
    <w:basedOn w:val="DefaultParagraphFont"/>
    <w:link w:val="Quote"/>
    <w:uiPriority w:val="29"/>
    <w:rsid w:val="005A2237"/>
    <w:rPr>
      <w:i/>
      <w:iCs/>
      <w:color w:val="404040" w:themeColor="text1" w:themeTint="BF"/>
    </w:rPr>
  </w:style>
  <w:style w:type="paragraph" w:styleId="ListParagraph">
    <w:name w:val="List Paragraph"/>
    <w:basedOn w:val="Normal"/>
    <w:uiPriority w:val="34"/>
    <w:qFormat/>
    <w:rsid w:val="005A2237"/>
    <w:pPr>
      <w:ind w:left="720"/>
      <w:contextualSpacing/>
    </w:pPr>
  </w:style>
  <w:style w:type="character" w:styleId="IntenseEmphasis">
    <w:name w:val="Intense Emphasis"/>
    <w:basedOn w:val="DefaultParagraphFont"/>
    <w:uiPriority w:val="21"/>
    <w:qFormat/>
    <w:rsid w:val="005A2237"/>
    <w:rPr>
      <w:i/>
      <w:iCs/>
      <w:color w:val="2F5496" w:themeColor="accent1" w:themeShade="BF"/>
    </w:rPr>
  </w:style>
  <w:style w:type="paragraph" w:styleId="IntenseQuote">
    <w:name w:val="Intense Quote"/>
    <w:basedOn w:val="Normal"/>
    <w:next w:val="Normal"/>
    <w:link w:val="IntenseQuoteChar"/>
    <w:uiPriority w:val="30"/>
    <w:qFormat/>
    <w:rsid w:val="005A2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237"/>
    <w:rPr>
      <w:i/>
      <w:iCs/>
      <w:color w:val="2F5496" w:themeColor="accent1" w:themeShade="BF"/>
    </w:rPr>
  </w:style>
  <w:style w:type="character" w:styleId="IntenseReference">
    <w:name w:val="Intense Reference"/>
    <w:basedOn w:val="DefaultParagraphFont"/>
    <w:uiPriority w:val="32"/>
    <w:qFormat/>
    <w:rsid w:val="005A22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16921">
      <w:bodyDiv w:val="1"/>
      <w:marLeft w:val="0"/>
      <w:marRight w:val="0"/>
      <w:marTop w:val="0"/>
      <w:marBottom w:val="0"/>
      <w:divBdr>
        <w:top w:val="none" w:sz="0" w:space="0" w:color="auto"/>
        <w:left w:val="none" w:sz="0" w:space="0" w:color="auto"/>
        <w:bottom w:val="none" w:sz="0" w:space="0" w:color="auto"/>
        <w:right w:val="none" w:sz="0" w:space="0" w:color="auto"/>
      </w:divBdr>
    </w:div>
    <w:div w:id="206105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Korrapati Jayalakshmi</cp:lastModifiedBy>
  <cp:revision>4</cp:revision>
  <dcterms:created xsi:type="dcterms:W3CDTF">2025-05-06T05:00:00Z</dcterms:created>
  <dcterms:modified xsi:type="dcterms:W3CDTF">2025-06-05T04:37:00Z</dcterms:modified>
</cp:coreProperties>
</file>