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72850518" w:rsidR="00700683" w:rsidRPr="00F0704C" w:rsidRDefault="008319AA" w:rsidP="009E6008">
            <w:pPr>
              <w:rPr>
                <w:rFonts w:ascii="Arial" w:hAnsi="Arial" w:cs="Arial"/>
                <w:b/>
                <w:sz w:val="20"/>
                <w:szCs w:val="20"/>
              </w:rPr>
            </w:pPr>
            <w:r>
              <w:rPr>
                <w:rFonts w:ascii="Arial" w:hAnsi="Arial" w:cs="Arial"/>
                <w:b/>
                <w:sz w:val="20"/>
                <w:szCs w:val="20"/>
              </w:rPr>
              <w:t>Wire</w:t>
            </w:r>
            <w:r w:rsidR="00210B6E">
              <w:rPr>
                <w:rFonts w:ascii="Arial" w:hAnsi="Arial" w:cs="Arial"/>
                <w:b/>
                <w:sz w:val="20"/>
                <w:szCs w:val="20"/>
              </w:rPr>
              <w:t>s</w:t>
            </w:r>
            <w:r>
              <w:rPr>
                <w:rFonts w:ascii="Arial" w:hAnsi="Arial" w:cs="Arial"/>
                <w:b/>
                <w:sz w:val="20"/>
                <w:szCs w:val="20"/>
              </w:rPr>
              <w:t>hark Activity</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6581E77A"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will </w:t>
            </w:r>
            <w:r w:rsidR="00B17EAA">
              <w:rPr>
                <w:rFonts w:ascii="Arial" w:hAnsi="Arial" w:cs="Arial"/>
                <w:b/>
                <w:sz w:val="20"/>
                <w:szCs w:val="20"/>
              </w:rPr>
              <w:t xml:space="preserve">learn about the importance of </w:t>
            </w:r>
            <w:r w:rsidR="00975463">
              <w:rPr>
                <w:rFonts w:ascii="Arial" w:hAnsi="Arial" w:cs="Arial"/>
                <w:b/>
                <w:sz w:val="20"/>
                <w:szCs w:val="20"/>
              </w:rPr>
              <w:t xml:space="preserve">ensuring </w:t>
            </w:r>
            <w:r w:rsidR="00AE7AE3">
              <w:rPr>
                <w:rFonts w:ascii="Arial" w:hAnsi="Arial" w:cs="Arial"/>
                <w:b/>
                <w:sz w:val="20"/>
                <w:szCs w:val="20"/>
              </w:rPr>
              <w:t>they are using secure</w:t>
            </w:r>
            <w:r w:rsidR="00320626">
              <w:rPr>
                <w:rFonts w:ascii="Arial" w:hAnsi="Arial" w:cs="Arial"/>
                <w:b/>
                <w:sz w:val="20"/>
                <w:szCs w:val="20"/>
              </w:rPr>
              <w:t xml:space="preserve"> &amp; encrypted</w:t>
            </w:r>
            <w:r w:rsidR="00AE7AE3">
              <w:rPr>
                <w:rFonts w:ascii="Arial" w:hAnsi="Arial" w:cs="Arial"/>
                <w:b/>
                <w:sz w:val="20"/>
                <w:szCs w:val="20"/>
              </w:rPr>
              <w:t xml:space="preserve"> communication </w:t>
            </w:r>
            <w:r w:rsidR="00341161">
              <w:rPr>
                <w:rFonts w:ascii="Arial" w:hAnsi="Arial" w:cs="Arial"/>
                <w:b/>
                <w:sz w:val="20"/>
                <w:szCs w:val="20"/>
              </w:rPr>
              <w:t>channels,</w:t>
            </w:r>
            <w:r w:rsidR="00AE7AE3">
              <w:rPr>
                <w:rFonts w:ascii="Arial" w:hAnsi="Arial" w:cs="Arial"/>
                <w:b/>
                <w:sz w:val="20"/>
                <w:szCs w:val="20"/>
              </w:rPr>
              <w:t xml:space="preserve"> especially on public networks.</w:t>
            </w:r>
            <w:r w:rsidR="008F3BED">
              <w:rPr>
                <w:rFonts w:ascii="Arial" w:hAnsi="Arial" w:cs="Arial"/>
                <w:b/>
                <w:sz w:val="20"/>
                <w:szCs w:val="20"/>
              </w:rPr>
              <w:t xml:space="preserve"> Students w</w:t>
            </w:r>
            <w:r w:rsidR="009467EC">
              <w:rPr>
                <w:rFonts w:ascii="Arial" w:hAnsi="Arial" w:cs="Arial"/>
                <w:b/>
                <w:sz w:val="20"/>
                <w:szCs w:val="20"/>
              </w:rPr>
              <w:t xml:space="preserve">ill </w:t>
            </w:r>
            <w:r w:rsidR="00341161">
              <w:rPr>
                <w:rFonts w:ascii="Arial" w:hAnsi="Arial" w:cs="Arial"/>
                <w:b/>
                <w:sz w:val="20"/>
                <w:szCs w:val="20"/>
              </w:rPr>
              <w:t xml:space="preserve">see how applications like Wireshark can be used to </w:t>
            </w:r>
            <w:r w:rsidR="006C5DA1">
              <w:rPr>
                <w:rFonts w:ascii="Arial" w:hAnsi="Arial" w:cs="Arial"/>
                <w:b/>
                <w:sz w:val="20"/>
                <w:szCs w:val="20"/>
              </w:rPr>
              <w:t xml:space="preserve">watch wired and wireless internet traffic and what encrypted and unencrypted </w:t>
            </w:r>
            <w:r w:rsidR="008E75F8">
              <w:rPr>
                <w:rFonts w:ascii="Arial" w:hAnsi="Arial" w:cs="Arial"/>
                <w:b/>
                <w:sz w:val="20"/>
                <w:szCs w:val="20"/>
              </w:rPr>
              <w:t>data looks like.</w:t>
            </w:r>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171C204F" w:rsidR="008205F0" w:rsidRPr="00F0704C" w:rsidRDefault="003B6F8B"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Identify when they are on a secure or unsecured communication channel</w:t>
            </w:r>
          </w:p>
        </w:tc>
        <w:tc>
          <w:tcPr>
            <w:tcW w:w="2700" w:type="dxa"/>
          </w:tcPr>
          <w:p w14:paraId="701697F0" w14:textId="6BA01145" w:rsidR="008205F0" w:rsidRPr="00F0704C" w:rsidRDefault="00925A85" w:rsidP="00C722D8">
            <w:pPr>
              <w:rPr>
                <w:rFonts w:ascii="Arial" w:hAnsi="Arial" w:cs="Arial"/>
                <w:sz w:val="20"/>
                <w:szCs w:val="20"/>
              </w:rPr>
            </w:pPr>
            <w:r>
              <w:rPr>
                <w:rFonts w:ascii="Arial" w:hAnsi="Arial" w:cs="Arial"/>
                <w:sz w:val="20"/>
                <w:szCs w:val="20"/>
              </w:rPr>
              <w:t>Understand</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66CFCF93" w:rsidR="008205F0" w:rsidRPr="00F0704C" w:rsidRDefault="00925A85" w:rsidP="00356854">
            <w:pPr>
              <w:pStyle w:val="ListParagraph"/>
              <w:numPr>
                <w:ilvl w:val="0"/>
                <w:numId w:val="11"/>
              </w:numPr>
              <w:ind w:left="429"/>
              <w:rPr>
                <w:rFonts w:ascii="Arial" w:hAnsi="Arial" w:cs="Arial"/>
                <w:sz w:val="20"/>
                <w:szCs w:val="20"/>
              </w:rPr>
            </w:pPr>
            <w:r>
              <w:rPr>
                <w:rFonts w:ascii="Arial" w:hAnsi="Arial" w:cs="Arial"/>
                <w:sz w:val="20"/>
                <w:szCs w:val="20"/>
              </w:rPr>
              <w:t xml:space="preserve">Utilize </w:t>
            </w:r>
            <w:r w:rsidR="00237E6A">
              <w:rPr>
                <w:rFonts w:ascii="Arial" w:hAnsi="Arial" w:cs="Arial"/>
                <w:sz w:val="20"/>
                <w:szCs w:val="20"/>
              </w:rPr>
              <w:t>software to view</w:t>
            </w:r>
            <w:r w:rsidR="003663B9">
              <w:rPr>
                <w:rFonts w:ascii="Arial" w:hAnsi="Arial" w:cs="Arial"/>
                <w:sz w:val="20"/>
                <w:szCs w:val="20"/>
              </w:rPr>
              <w:t xml:space="preserve"> internet traffic</w:t>
            </w:r>
            <w:r w:rsidR="00C46FA1">
              <w:rPr>
                <w:rFonts w:ascii="Arial" w:hAnsi="Arial" w:cs="Arial"/>
                <w:sz w:val="20"/>
                <w:szCs w:val="20"/>
              </w:rPr>
              <w:t xml:space="preserve"> and </w:t>
            </w:r>
            <w:r w:rsidR="00910C19">
              <w:rPr>
                <w:rFonts w:ascii="Arial" w:hAnsi="Arial" w:cs="Arial"/>
                <w:sz w:val="20"/>
                <w:szCs w:val="20"/>
              </w:rPr>
              <w:t>find an unencrypted password</w:t>
            </w:r>
          </w:p>
        </w:tc>
        <w:tc>
          <w:tcPr>
            <w:tcW w:w="2700" w:type="dxa"/>
          </w:tcPr>
          <w:p w14:paraId="359523E9" w14:textId="5422B643" w:rsidR="008205F0" w:rsidRPr="00F0704C" w:rsidRDefault="00BF1BA8" w:rsidP="00C722D8">
            <w:pPr>
              <w:rPr>
                <w:rFonts w:ascii="Arial" w:hAnsi="Arial" w:cs="Arial"/>
                <w:sz w:val="20"/>
                <w:szCs w:val="20"/>
              </w:rPr>
            </w:pPr>
            <w:r>
              <w:rPr>
                <w:rFonts w:ascii="Arial" w:hAnsi="Arial" w:cs="Arial"/>
                <w:sz w:val="20"/>
                <w:szCs w:val="20"/>
              </w:rPr>
              <w:t>Apply</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r w:rsidR="008205F0" w:rsidRPr="00F0704C" w14:paraId="5ED28027" w14:textId="77777777" w:rsidTr="00B301E1">
        <w:trPr>
          <w:trHeight w:val="372"/>
        </w:trPr>
        <w:tc>
          <w:tcPr>
            <w:tcW w:w="6835" w:type="dxa"/>
          </w:tcPr>
          <w:p w14:paraId="6F972BD7" w14:textId="58BEF0C0" w:rsidR="008205F0" w:rsidRPr="00F0704C" w:rsidRDefault="003663B9" w:rsidP="00356854">
            <w:pPr>
              <w:pStyle w:val="ListParagraph"/>
              <w:numPr>
                <w:ilvl w:val="0"/>
                <w:numId w:val="11"/>
              </w:numPr>
              <w:ind w:left="429"/>
              <w:rPr>
                <w:rFonts w:ascii="Arial" w:hAnsi="Arial" w:cs="Arial"/>
                <w:sz w:val="20"/>
                <w:szCs w:val="20"/>
              </w:rPr>
            </w:pPr>
            <w:r>
              <w:rPr>
                <w:rFonts w:ascii="Arial" w:hAnsi="Arial" w:cs="Arial"/>
                <w:sz w:val="20"/>
                <w:szCs w:val="20"/>
              </w:rPr>
              <w:t xml:space="preserve">Identify </w:t>
            </w:r>
            <w:r w:rsidR="00F1744B">
              <w:rPr>
                <w:rFonts w:ascii="Arial" w:hAnsi="Arial" w:cs="Arial"/>
                <w:sz w:val="20"/>
                <w:szCs w:val="20"/>
              </w:rPr>
              <w:t>encrypted and unencrypted data</w:t>
            </w:r>
          </w:p>
        </w:tc>
        <w:tc>
          <w:tcPr>
            <w:tcW w:w="2700" w:type="dxa"/>
          </w:tcPr>
          <w:p w14:paraId="1579C4E1" w14:textId="0C253A2A" w:rsidR="008205F0" w:rsidRPr="00F0704C" w:rsidRDefault="00F1744B" w:rsidP="00C722D8">
            <w:pPr>
              <w:rPr>
                <w:rFonts w:ascii="Arial" w:hAnsi="Arial" w:cs="Arial"/>
                <w:sz w:val="20"/>
                <w:szCs w:val="20"/>
              </w:rPr>
            </w:pPr>
            <w:r>
              <w:rPr>
                <w:rFonts w:ascii="Arial" w:hAnsi="Arial" w:cs="Arial"/>
                <w:sz w:val="20"/>
                <w:szCs w:val="20"/>
              </w:rPr>
              <w:t>Understand</w:t>
            </w:r>
          </w:p>
        </w:tc>
        <w:tc>
          <w:tcPr>
            <w:tcW w:w="2250" w:type="dxa"/>
          </w:tcPr>
          <w:p w14:paraId="6D344A28" w14:textId="77777777" w:rsidR="008205F0" w:rsidRPr="00F0704C" w:rsidRDefault="008205F0" w:rsidP="00C722D8">
            <w:pPr>
              <w:rPr>
                <w:rFonts w:ascii="Arial" w:hAnsi="Arial" w:cs="Arial"/>
                <w:sz w:val="20"/>
                <w:szCs w:val="20"/>
              </w:rPr>
            </w:pPr>
          </w:p>
        </w:tc>
        <w:tc>
          <w:tcPr>
            <w:tcW w:w="2700" w:type="dxa"/>
          </w:tcPr>
          <w:p w14:paraId="5DBE0BAB" w14:textId="786C48DD" w:rsidR="008205F0" w:rsidRPr="00F0704C" w:rsidRDefault="008205F0" w:rsidP="00C722D8">
            <w:pPr>
              <w:rPr>
                <w:rFonts w:ascii="Arial" w:hAnsi="Arial" w:cs="Arial"/>
                <w:sz w:val="20"/>
                <w:szCs w:val="20"/>
              </w:rPr>
            </w:pPr>
          </w:p>
        </w:tc>
      </w:tr>
      <w:tr w:rsidR="00BF1BA8" w:rsidRPr="00F0704C" w14:paraId="130F1CBD" w14:textId="77777777" w:rsidTr="00B301E1">
        <w:trPr>
          <w:trHeight w:val="372"/>
        </w:trPr>
        <w:tc>
          <w:tcPr>
            <w:tcW w:w="6835" w:type="dxa"/>
          </w:tcPr>
          <w:p w14:paraId="7D93300A" w14:textId="5F8963AA" w:rsidR="00BF1BA8" w:rsidRDefault="001A798D" w:rsidP="00356854">
            <w:pPr>
              <w:pStyle w:val="ListParagraph"/>
              <w:numPr>
                <w:ilvl w:val="0"/>
                <w:numId w:val="11"/>
              </w:numPr>
              <w:ind w:left="429"/>
              <w:rPr>
                <w:rFonts w:ascii="Arial" w:hAnsi="Arial" w:cs="Arial"/>
                <w:sz w:val="20"/>
                <w:szCs w:val="20"/>
              </w:rPr>
            </w:pPr>
            <w:r>
              <w:rPr>
                <w:rFonts w:ascii="Arial" w:hAnsi="Arial" w:cs="Arial"/>
                <w:sz w:val="20"/>
                <w:szCs w:val="20"/>
              </w:rPr>
              <w:t>Define key terms</w:t>
            </w:r>
            <w:r w:rsidR="005A41B2">
              <w:rPr>
                <w:rFonts w:ascii="Arial" w:hAnsi="Arial" w:cs="Arial"/>
                <w:sz w:val="20"/>
                <w:szCs w:val="20"/>
              </w:rPr>
              <w:t xml:space="preserve"> like HTTP, HTTPS, TLS,</w:t>
            </w:r>
            <w:r w:rsidR="003F18DE">
              <w:rPr>
                <w:rFonts w:ascii="Arial" w:hAnsi="Arial" w:cs="Arial"/>
                <w:sz w:val="20"/>
                <w:szCs w:val="20"/>
              </w:rPr>
              <w:t xml:space="preserve"> SSL,</w:t>
            </w:r>
            <w:r w:rsidR="005A41B2">
              <w:rPr>
                <w:rFonts w:ascii="Arial" w:hAnsi="Arial" w:cs="Arial"/>
                <w:sz w:val="20"/>
                <w:szCs w:val="20"/>
              </w:rPr>
              <w:t xml:space="preserve"> TCP, &amp; UDP</w:t>
            </w:r>
          </w:p>
        </w:tc>
        <w:tc>
          <w:tcPr>
            <w:tcW w:w="2700" w:type="dxa"/>
          </w:tcPr>
          <w:p w14:paraId="12A6EF2A" w14:textId="13934DD6" w:rsidR="00BF1BA8" w:rsidRDefault="005A41B2" w:rsidP="00C722D8">
            <w:pPr>
              <w:rPr>
                <w:rFonts w:ascii="Arial" w:hAnsi="Arial" w:cs="Arial"/>
                <w:sz w:val="20"/>
                <w:szCs w:val="20"/>
              </w:rPr>
            </w:pPr>
            <w:r>
              <w:rPr>
                <w:rFonts w:ascii="Arial" w:hAnsi="Arial" w:cs="Arial"/>
                <w:sz w:val="20"/>
                <w:szCs w:val="20"/>
              </w:rPr>
              <w:t>Remember</w:t>
            </w:r>
          </w:p>
        </w:tc>
        <w:tc>
          <w:tcPr>
            <w:tcW w:w="2250" w:type="dxa"/>
          </w:tcPr>
          <w:p w14:paraId="2931D7BB" w14:textId="77777777" w:rsidR="00BF1BA8" w:rsidRPr="00F0704C" w:rsidRDefault="00BF1BA8" w:rsidP="00C722D8">
            <w:pPr>
              <w:rPr>
                <w:rFonts w:ascii="Arial" w:hAnsi="Arial" w:cs="Arial"/>
                <w:sz w:val="20"/>
                <w:szCs w:val="20"/>
              </w:rPr>
            </w:pPr>
          </w:p>
        </w:tc>
        <w:tc>
          <w:tcPr>
            <w:tcW w:w="2700" w:type="dxa"/>
          </w:tcPr>
          <w:p w14:paraId="782DE09F" w14:textId="77777777" w:rsidR="00BF1BA8" w:rsidRPr="00F0704C" w:rsidRDefault="00BF1BA8"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 xml:space="preserve">In the table below, provide a title for each task students will need to complete </w:t>
      </w:r>
      <w:proofErr w:type="gramStart"/>
      <w:r w:rsidRPr="00F0704C">
        <w:rPr>
          <w:rFonts w:ascii="Arial" w:hAnsi="Arial" w:cs="Arial"/>
          <w:sz w:val="20"/>
          <w:szCs w:val="20"/>
        </w:rPr>
        <w:t>in order to</w:t>
      </w:r>
      <w:proofErr w:type="gramEnd"/>
      <w:r w:rsidRPr="00F0704C">
        <w:rPr>
          <w:rFonts w:ascii="Arial" w:hAnsi="Arial" w:cs="Arial"/>
          <w:sz w:val="20"/>
          <w:szCs w:val="20"/>
        </w:rPr>
        <w:t xml:space="preserve">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1918D6">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1918D6">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w:t>
            </w:r>
            <w:proofErr w:type="gramStart"/>
            <w:r w:rsidRPr="00F0704C">
              <w:rPr>
                <w:rFonts w:ascii="Arial" w:hAnsi="Arial" w:cs="Arial"/>
                <w:i/>
                <w:color w:val="808080" w:themeColor="background1" w:themeShade="80"/>
                <w:sz w:val="20"/>
                <w:szCs w:val="20"/>
              </w:rPr>
              <w:t>parts.</w:t>
            </w:r>
            <w:r w:rsidR="00ED23A4" w:rsidRPr="00F0704C">
              <w:rPr>
                <w:rFonts w:ascii="Arial" w:hAnsi="Arial" w:cs="Arial"/>
                <w:i/>
                <w:color w:val="808080" w:themeColor="background1" w:themeShade="80"/>
                <w:sz w:val="20"/>
                <w:szCs w:val="20"/>
              </w:rPr>
              <w:t>[</w:t>
            </w:r>
            <w:proofErr w:type="gramEnd"/>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1918D6" w:rsidRPr="00F0704C" w14:paraId="1F931BD7" w14:textId="77777777" w:rsidTr="001918D6">
        <w:trPr>
          <w:trHeight w:val="720"/>
        </w:trPr>
        <w:tc>
          <w:tcPr>
            <w:tcW w:w="522" w:type="pct"/>
            <w:vAlign w:val="center"/>
          </w:tcPr>
          <w:p w14:paraId="3837137D" w14:textId="151DC39E" w:rsidR="00700683" w:rsidRPr="00157C29" w:rsidRDefault="005A41B2"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401BFE0A" w:rsidR="00700683" w:rsidRPr="00157C29" w:rsidRDefault="00004495" w:rsidP="009E6008">
            <w:pPr>
              <w:rPr>
                <w:rFonts w:ascii="Arial" w:hAnsi="Arial" w:cs="Arial"/>
                <w:sz w:val="20"/>
                <w:szCs w:val="20"/>
              </w:rPr>
            </w:pPr>
            <w:r w:rsidRPr="00157C29">
              <w:rPr>
                <w:rFonts w:ascii="Arial" w:hAnsi="Arial" w:cs="Arial"/>
                <w:sz w:val="20"/>
                <w:szCs w:val="20"/>
              </w:rPr>
              <w:t xml:space="preserve">Explain </w:t>
            </w:r>
            <w:r w:rsidR="004115B6" w:rsidRPr="00157C29">
              <w:rPr>
                <w:rFonts w:ascii="Arial" w:hAnsi="Arial" w:cs="Arial"/>
                <w:sz w:val="20"/>
                <w:szCs w:val="20"/>
              </w:rPr>
              <w:t xml:space="preserve">the key internet protocols </w:t>
            </w:r>
            <w:r w:rsidR="0062119D" w:rsidRPr="00157C29">
              <w:rPr>
                <w:rFonts w:ascii="Arial" w:hAnsi="Arial" w:cs="Arial"/>
                <w:sz w:val="20"/>
                <w:szCs w:val="20"/>
              </w:rPr>
              <w:t>used in this module</w:t>
            </w:r>
          </w:p>
        </w:tc>
        <w:tc>
          <w:tcPr>
            <w:tcW w:w="2905" w:type="pct"/>
            <w:vAlign w:val="center"/>
          </w:tcPr>
          <w:p w14:paraId="1C7451A2" w14:textId="5C959A10" w:rsidR="00700683" w:rsidRPr="00157C29" w:rsidRDefault="0074643C" w:rsidP="009E6008">
            <w:pPr>
              <w:rPr>
                <w:rFonts w:ascii="Arial" w:hAnsi="Arial" w:cs="Arial"/>
                <w:sz w:val="20"/>
                <w:szCs w:val="20"/>
              </w:rPr>
            </w:pPr>
            <w:r w:rsidRPr="00157C29">
              <w:rPr>
                <w:rFonts w:ascii="Arial" w:hAnsi="Arial" w:cs="Arial"/>
                <w:sz w:val="20"/>
                <w:szCs w:val="20"/>
              </w:rPr>
              <w:t>Mention the OSI model and the two layers that surfing the web is typically concerned with. Talk about the HTTP/HTTPS, TLS,</w:t>
            </w:r>
            <w:r w:rsidR="003F18DE" w:rsidRPr="00157C29">
              <w:rPr>
                <w:rFonts w:ascii="Arial" w:hAnsi="Arial" w:cs="Arial"/>
                <w:sz w:val="20"/>
                <w:szCs w:val="20"/>
              </w:rPr>
              <w:t xml:space="preserve"> SSL</w:t>
            </w:r>
            <w:r w:rsidRPr="00157C29">
              <w:rPr>
                <w:rFonts w:ascii="Arial" w:hAnsi="Arial" w:cs="Arial"/>
                <w:sz w:val="20"/>
                <w:szCs w:val="20"/>
              </w:rPr>
              <w:t xml:space="preserve"> TCP, and UDP protocols and </w:t>
            </w:r>
            <w:r w:rsidR="005854EC" w:rsidRPr="00157C29">
              <w:rPr>
                <w:rFonts w:ascii="Arial" w:hAnsi="Arial" w:cs="Arial"/>
                <w:sz w:val="20"/>
                <w:szCs w:val="20"/>
              </w:rPr>
              <w:t>how they will apply to this experiment.</w:t>
            </w:r>
          </w:p>
        </w:tc>
        <w:tc>
          <w:tcPr>
            <w:tcW w:w="751" w:type="pct"/>
            <w:vAlign w:val="center"/>
          </w:tcPr>
          <w:p w14:paraId="356C8766"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5CB2A18E" w14:textId="77777777" w:rsidTr="001918D6">
        <w:trPr>
          <w:trHeight w:val="720"/>
        </w:trPr>
        <w:tc>
          <w:tcPr>
            <w:tcW w:w="522" w:type="pct"/>
            <w:vAlign w:val="center"/>
          </w:tcPr>
          <w:p w14:paraId="699FBB07" w14:textId="63916201" w:rsidR="00700683" w:rsidRPr="00157C29" w:rsidRDefault="0030005B"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6FAA01A3" w:rsidR="00700683" w:rsidRPr="00157C29" w:rsidRDefault="0030005B" w:rsidP="009E6008">
            <w:pPr>
              <w:rPr>
                <w:rFonts w:ascii="Arial" w:hAnsi="Arial" w:cs="Arial"/>
                <w:sz w:val="20"/>
                <w:szCs w:val="20"/>
              </w:rPr>
            </w:pPr>
            <w:r w:rsidRPr="00157C29">
              <w:rPr>
                <w:rFonts w:ascii="Arial" w:hAnsi="Arial" w:cs="Arial"/>
                <w:sz w:val="20"/>
                <w:szCs w:val="20"/>
              </w:rPr>
              <w:t>Explain what Wireshark is and how to use it for this module</w:t>
            </w:r>
          </w:p>
        </w:tc>
        <w:tc>
          <w:tcPr>
            <w:tcW w:w="2905" w:type="pct"/>
            <w:vAlign w:val="center"/>
          </w:tcPr>
          <w:p w14:paraId="64CF8834" w14:textId="63EFC5DD" w:rsidR="00700683" w:rsidRPr="00157C29" w:rsidRDefault="005854EC" w:rsidP="009E6008">
            <w:pPr>
              <w:rPr>
                <w:rFonts w:ascii="Arial" w:hAnsi="Arial" w:cs="Arial"/>
                <w:sz w:val="20"/>
                <w:szCs w:val="20"/>
              </w:rPr>
            </w:pPr>
            <w:r w:rsidRPr="00157C29">
              <w:rPr>
                <w:rFonts w:ascii="Arial" w:hAnsi="Arial" w:cs="Arial"/>
                <w:sz w:val="20"/>
                <w:szCs w:val="20"/>
              </w:rPr>
              <w:t xml:space="preserve">Discuss the Wireshark application and some of its uses. Show how to </w:t>
            </w:r>
            <w:r w:rsidR="006B5987" w:rsidRPr="00157C29">
              <w:rPr>
                <w:rFonts w:ascii="Arial" w:hAnsi="Arial" w:cs="Arial"/>
                <w:sz w:val="20"/>
                <w:szCs w:val="20"/>
              </w:rPr>
              <w:t xml:space="preserve">scan internet traffic and view what the </w:t>
            </w:r>
            <w:r w:rsidR="00176864" w:rsidRPr="00157C29">
              <w:rPr>
                <w:rFonts w:ascii="Arial" w:hAnsi="Arial" w:cs="Arial"/>
                <w:sz w:val="20"/>
                <w:szCs w:val="20"/>
              </w:rPr>
              <w:t>data</w:t>
            </w:r>
            <w:r w:rsidR="006B5987" w:rsidRPr="00157C29">
              <w:rPr>
                <w:rFonts w:ascii="Arial" w:hAnsi="Arial" w:cs="Arial"/>
                <w:sz w:val="20"/>
                <w:szCs w:val="20"/>
              </w:rPr>
              <w:t xml:space="preserve"> looks like</w:t>
            </w:r>
            <w:r w:rsidR="00176864" w:rsidRPr="00157C29">
              <w:rPr>
                <w:rFonts w:ascii="Arial" w:hAnsi="Arial" w:cs="Arial"/>
                <w:sz w:val="20"/>
                <w:szCs w:val="20"/>
              </w:rPr>
              <w:t xml:space="preserve"> in Wireshark</w:t>
            </w:r>
            <w:r w:rsidR="006B5987" w:rsidRPr="00157C29">
              <w:rPr>
                <w:rFonts w:ascii="Arial" w:hAnsi="Arial" w:cs="Arial"/>
                <w:sz w:val="20"/>
                <w:szCs w:val="20"/>
              </w:rPr>
              <w:t>.</w:t>
            </w:r>
            <w:r w:rsidR="00E75CC2" w:rsidRPr="00157C29">
              <w:rPr>
                <w:rFonts w:ascii="Arial" w:hAnsi="Arial" w:cs="Arial"/>
                <w:sz w:val="20"/>
                <w:szCs w:val="20"/>
              </w:rPr>
              <w:t xml:space="preserve"> Define what “Packets” are and </w:t>
            </w:r>
            <w:r w:rsidR="00201610" w:rsidRPr="00157C29">
              <w:rPr>
                <w:rFonts w:ascii="Arial" w:hAnsi="Arial" w:cs="Arial"/>
                <w:sz w:val="20"/>
                <w:szCs w:val="20"/>
              </w:rPr>
              <w:t xml:space="preserve">view </w:t>
            </w:r>
            <w:r w:rsidR="00176864" w:rsidRPr="00157C29">
              <w:rPr>
                <w:rFonts w:ascii="Arial" w:hAnsi="Arial" w:cs="Arial"/>
                <w:sz w:val="20"/>
                <w:szCs w:val="20"/>
              </w:rPr>
              <w:t>a few examples.</w:t>
            </w:r>
          </w:p>
        </w:tc>
        <w:tc>
          <w:tcPr>
            <w:tcW w:w="751" w:type="pct"/>
            <w:vAlign w:val="center"/>
          </w:tcPr>
          <w:p w14:paraId="08A929BB"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1032B249" w14:textId="77777777" w:rsidTr="001918D6">
        <w:trPr>
          <w:trHeight w:val="720"/>
        </w:trPr>
        <w:tc>
          <w:tcPr>
            <w:tcW w:w="522" w:type="pct"/>
            <w:vAlign w:val="center"/>
          </w:tcPr>
          <w:p w14:paraId="4BECAE62" w14:textId="680DCB3D" w:rsidR="00700683" w:rsidRPr="00157C29" w:rsidRDefault="0030005B"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1B1F83BF" w:rsidR="00700683" w:rsidRPr="00157C29" w:rsidRDefault="002158B3" w:rsidP="009E6008">
            <w:pPr>
              <w:rPr>
                <w:rFonts w:ascii="Arial" w:hAnsi="Arial" w:cs="Arial"/>
                <w:sz w:val="20"/>
                <w:szCs w:val="20"/>
              </w:rPr>
            </w:pPr>
            <w:r w:rsidRPr="00157C29">
              <w:rPr>
                <w:rFonts w:ascii="Arial" w:hAnsi="Arial" w:cs="Arial"/>
                <w:sz w:val="20"/>
                <w:szCs w:val="20"/>
              </w:rPr>
              <w:t xml:space="preserve">View an example of a secure and an unsecure </w:t>
            </w:r>
            <w:r w:rsidR="000B685F" w:rsidRPr="00157C29">
              <w:rPr>
                <w:rFonts w:ascii="Arial" w:hAnsi="Arial" w:cs="Arial"/>
                <w:sz w:val="20"/>
                <w:szCs w:val="20"/>
              </w:rPr>
              <w:t>webpage</w:t>
            </w:r>
          </w:p>
        </w:tc>
        <w:tc>
          <w:tcPr>
            <w:tcW w:w="2905" w:type="pct"/>
            <w:vAlign w:val="center"/>
          </w:tcPr>
          <w:p w14:paraId="387C842B" w14:textId="452527B1" w:rsidR="00700683" w:rsidRPr="00157C29" w:rsidRDefault="0057170A" w:rsidP="009E6008">
            <w:pPr>
              <w:rPr>
                <w:rFonts w:ascii="Arial" w:hAnsi="Arial" w:cs="Arial"/>
                <w:sz w:val="20"/>
                <w:szCs w:val="20"/>
              </w:rPr>
            </w:pPr>
            <w:r w:rsidRPr="00157C29">
              <w:rPr>
                <w:rFonts w:ascii="Arial" w:hAnsi="Arial" w:cs="Arial"/>
                <w:sz w:val="20"/>
                <w:szCs w:val="20"/>
              </w:rPr>
              <w:t xml:space="preserve">Explicitly </w:t>
            </w:r>
            <w:r w:rsidR="00AB5B9A" w:rsidRPr="00157C29">
              <w:rPr>
                <w:rFonts w:ascii="Arial" w:hAnsi="Arial" w:cs="Arial"/>
                <w:sz w:val="20"/>
                <w:szCs w:val="20"/>
              </w:rPr>
              <w:t>do</w:t>
            </w:r>
            <w:r w:rsidR="008E39DD" w:rsidRPr="00157C29">
              <w:rPr>
                <w:rFonts w:ascii="Arial" w:hAnsi="Arial" w:cs="Arial"/>
                <w:sz w:val="20"/>
                <w:szCs w:val="20"/>
              </w:rPr>
              <w:t xml:space="preserve"> a search </w:t>
            </w:r>
            <w:r w:rsidR="00FD6CC2" w:rsidRPr="00157C29">
              <w:rPr>
                <w:rFonts w:ascii="Arial" w:hAnsi="Arial" w:cs="Arial"/>
                <w:sz w:val="20"/>
                <w:szCs w:val="20"/>
              </w:rPr>
              <w:t>to</w:t>
            </w:r>
            <w:r w:rsidR="008E39DD" w:rsidRPr="00157C29">
              <w:rPr>
                <w:rFonts w:ascii="Arial" w:hAnsi="Arial" w:cs="Arial"/>
                <w:sz w:val="20"/>
                <w:szCs w:val="20"/>
              </w:rPr>
              <w:t xml:space="preserve"> an unsecured website (maybe a local site</w:t>
            </w:r>
            <w:r w:rsidR="00035627" w:rsidRPr="00157C29">
              <w:rPr>
                <w:rFonts w:ascii="Arial" w:hAnsi="Arial" w:cs="Arial"/>
                <w:sz w:val="20"/>
                <w:szCs w:val="20"/>
              </w:rPr>
              <w:t>/server</w:t>
            </w:r>
            <w:r w:rsidR="008E39DD" w:rsidRPr="00157C29">
              <w:rPr>
                <w:rFonts w:ascii="Arial" w:hAnsi="Arial" w:cs="Arial"/>
                <w:sz w:val="20"/>
                <w:szCs w:val="20"/>
              </w:rPr>
              <w:t xml:space="preserve"> utilizing </w:t>
            </w:r>
            <w:r w:rsidR="00035627" w:rsidRPr="00157C29">
              <w:rPr>
                <w:rFonts w:ascii="Arial" w:hAnsi="Arial" w:cs="Arial"/>
                <w:sz w:val="20"/>
                <w:szCs w:val="20"/>
              </w:rPr>
              <w:t>HTTP</w:t>
            </w:r>
            <w:r w:rsidR="00560BEE" w:rsidRPr="00157C29">
              <w:rPr>
                <w:rFonts w:ascii="Arial" w:hAnsi="Arial" w:cs="Arial"/>
                <w:sz w:val="20"/>
                <w:szCs w:val="20"/>
              </w:rPr>
              <w:t xml:space="preserve">) </w:t>
            </w:r>
            <w:r w:rsidR="00035627" w:rsidRPr="00157C29">
              <w:rPr>
                <w:rFonts w:ascii="Arial" w:hAnsi="Arial" w:cs="Arial"/>
                <w:sz w:val="20"/>
                <w:szCs w:val="20"/>
              </w:rPr>
              <w:t xml:space="preserve">and </w:t>
            </w:r>
            <w:r w:rsidR="00560BEE" w:rsidRPr="00157C29">
              <w:rPr>
                <w:rFonts w:ascii="Arial" w:hAnsi="Arial" w:cs="Arial"/>
                <w:sz w:val="20"/>
                <w:szCs w:val="20"/>
              </w:rPr>
              <w:t xml:space="preserve">then </w:t>
            </w:r>
            <w:r w:rsidR="00AB5B9A" w:rsidRPr="00157C29">
              <w:rPr>
                <w:rFonts w:ascii="Arial" w:hAnsi="Arial" w:cs="Arial"/>
                <w:sz w:val="20"/>
                <w:szCs w:val="20"/>
              </w:rPr>
              <w:t xml:space="preserve">do a search </w:t>
            </w:r>
            <w:r w:rsidR="00FD6CC2" w:rsidRPr="00157C29">
              <w:rPr>
                <w:rFonts w:ascii="Arial" w:hAnsi="Arial" w:cs="Arial"/>
                <w:sz w:val="20"/>
                <w:szCs w:val="20"/>
              </w:rPr>
              <w:t>to a</w:t>
            </w:r>
            <w:r w:rsidR="00AC4909" w:rsidRPr="00157C29">
              <w:rPr>
                <w:rFonts w:ascii="Arial" w:hAnsi="Arial" w:cs="Arial"/>
                <w:sz w:val="20"/>
                <w:szCs w:val="20"/>
              </w:rPr>
              <w:t xml:space="preserve"> secured </w:t>
            </w:r>
            <w:r w:rsidR="00035627" w:rsidRPr="00157C29">
              <w:rPr>
                <w:rFonts w:ascii="Arial" w:hAnsi="Arial" w:cs="Arial"/>
                <w:sz w:val="20"/>
                <w:szCs w:val="20"/>
              </w:rPr>
              <w:t xml:space="preserve">site </w:t>
            </w:r>
            <w:r w:rsidR="00AC4909" w:rsidRPr="00157C29">
              <w:rPr>
                <w:rFonts w:ascii="Arial" w:hAnsi="Arial" w:cs="Arial"/>
                <w:sz w:val="20"/>
                <w:szCs w:val="20"/>
              </w:rPr>
              <w:t xml:space="preserve">(known to utilize </w:t>
            </w:r>
            <w:r w:rsidR="00035627" w:rsidRPr="00157C29">
              <w:rPr>
                <w:rFonts w:ascii="Arial" w:hAnsi="Arial" w:cs="Arial"/>
                <w:sz w:val="20"/>
                <w:szCs w:val="20"/>
              </w:rPr>
              <w:t>HTTPS</w:t>
            </w:r>
            <w:r w:rsidR="00560BEE" w:rsidRPr="00157C29">
              <w:rPr>
                <w:rFonts w:ascii="Arial" w:hAnsi="Arial" w:cs="Arial"/>
                <w:sz w:val="20"/>
                <w:szCs w:val="20"/>
              </w:rPr>
              <w:t xml:space="preserve"> with TLS)</w:t>
            </w:r>
            <w:r w:rsidR="00AC4909" w:rsidRPr="00157C29">
              <w:rPr>
                <w:rFonts w:ascii="Arial" w:hAnsi="Arial" w:cs="Arial"/>
                <w:sz w:val="20"/>
                <w:szCs w:val="20"/>
              </w:rPr>
              <w:t>.</w:t>
            </w:r>
            <w:r w:rsidR="00AB5B9A" w:rsidRPr="00157C29">
              <w:rPr>
                <w:rFonts w:ascii="Arial" w:hAnsi="Arial" w:cs="Arial"/>
                <w:sz w:val="20"/>
                <w:szCs w:val="20"/>
              </w:rPr>
              <w:t xml:space="preserve"> </w:t>
            </w:r>
          </w:p>
        </w:tc>
        <w:tc>
          <w:tcPr>
            <w:tcW w:w="751" w:type="pct"/>
            <w:vAlign w:val="center"/>
          </w:tcPr>
          <w:p w14:paraId="1BE736EC"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7A088928" w14:textId="77777777" w:rsidTr="001918D6">
        <w:trPr>
          <w:trHeight w:val="720"/>
        </w:trPr>
        <w:tc>
          <w:tcPr>
            <w:tcW w:w="522" w:type="pct"/>
            <w:vAlign w:val="center"/>
          </w:tcPr>
          <w:p w14:paraId="03EE56FE" w14:textId="230DF27B" w:rsidR="00700683" w:rsidRPr="00157C29" w:rsidRDefault="000B685F" w:rsidP="009E6008">
            <w:pPr>
              <w:jc w:val="center"/>
              <w:rPr>
                <w:rFonts w:ascii="Arial" w:hAnsi="Arial" w:cs="Arial"/>
                <w:sz w:val="20"/>
                <w:szCs w:val="20"/>
              </w:rPr>
            </w:pPr>
            <w:r w:rsidRPr="00157C29">
              <w:rPr>
                <w:rFonts w:ascii="Arial" w:hAnsi="Arial" w:cs="Arial"/>
                <w:sz w:val="20"/>
                <w:szCs w:val="20"/>
              </w:rPr>
              <w:t>4</w:t>
            </w:r>
          </w:p>
        </w:tc>
        <w:tc>
          <w:tcPr>
            <w:tcW w:w="822" w:type="pct"/>
            <w:vAlign w:val="center"/>
          </w:tcPr>
          <w:p w14:paraId="698BF1CA" w14:textId="6669D3F9" w:rsidR="00700683" w:rsidRPr="00157C29" w:rsidRDefault="00FF275B" w:rsidP="009E6008">
            <w:pPr>
              <w:rPr>
                <w:rFonts w:ascii="Arial" w:hAnsi="Arial" w:cs="Arial"/>
                <w:sz w:val="20"/>
                <w:szCs w:val="20"/>
              </w:rPr>
            </w:pPr>
            <w:r w:rsidRPr="00157C29">
              <w:rPr>
                <w:rFonts w:ascii="Arial" w:hAnsi="Arial" w:cs="Arial"/>
                <w:sz w:val="20"/>
                <w:szCs w:val="20"/>
              </w:rPr>
              <w:t>“Sniff” some packets using Wireshark</w:t>
            </w:r>
            <w:r w:rsidR="00AB5B9A" w:rsidRPr="00157C29">
              <w:rPr>
                <w:rFonts w:ascii="Arial" w:hAnsi="Arial" w:cs="Arial"/>
                <w:sz w:val="20"/>
                <w:szCs w:val="20"/>
              </w:rPr>
              <w:t xml:space="preserve">. </w:t>
            </w:r>
          </w:p>
        </w:tc>
        <w:tc>
          <w:tcPr>
            <w:tcW w:w="2905" w:type="pct"/>
            <w:vAlign w:val="center"/>
          </w:tcPr>
          <w:p w14:paraId="38C7AFF8" w14:textId="4F3A224F" w:rsidR="00700683" w:rsidRPr="00157C29" w:rsidRDefault="00783643" w:rsidP="009E6008">
            <w:pPr>
              <w:rPr>
                <w:rFonts w:ascii="Arial" w:hAnsi="Arial" w:cs="Arial"/>
                <w:sz w:val="20"/>
                <w:szCs w:val="20"/>
              </w:rPr>
            </w:pPr>
            <w:r w:rsidRPr="00157C29">
              <w:rPr>
                <w:rFonts w:ascii="Arial" w:hAnsi="Arial" w:cs="Arial"/>
                <w:sz w:val="20"/>
                <w:szCs w:val="20"/>
              </w:rPr>
              <w:t xml:space="preserve">Perform an activity where students </w:t>
            </w:r>
            <w:r w:rsidR="00E714DF" w:rsidRPr="00157C29">
              <w:rPr>
                <w:rFonts w:ascii="Arial" w:hAnsi="Arial" w:cs="Arial"/>
                <w:sz w:val="20"/>
                <w:szCs w:val="20"/>
              </w:rPr>
              <w:t xml:space="preserve">scan an interface (ethernet or </w:t>
            </w:r>
            <w:r w:rsidR="00B07516" w:rsidRPr="00157C29">
              <w:rPr>
                <w:rFonts w:ascii="Arial" w:hAnsi="Arial" w:cs="Arial"/>
                <w:sz w:val="20"/>
                <w:szCs w:val="20"/>
              </w:rPr>
              <w:t xml:space="preserve">Wi-Fi) and work together to identify </w:t>
            </w:r>
            <w:r w:rsidR="00F952F8" w:rsidRPr="00157C29">
              <w:rPr>
                <w:rFonts w:ascii="Arial" w:hAnsi="Arial" w:cs="Arial"/>
                <w:sz w:val="20"/>
                <w:szCs w:val="20"/>
              </w:rPr>
              <w:t>an</w:t>
            </w:r>
            <w:r w:rsidR="00B07516" w:rsidRPr="00157C29">
              <w:rPr>
                <w:rFonts w:ascii="Arial" w:hAnsi="Arial" w:cs="Arial"/>
                <w:sz w:val="20"/>
                <w:szCs w:val="20"/>
              </w:rPr>
              <w:t xml:space="preserve"> unsecured network and find </w:t>
            </w:r>
            <w:proofErr w:type="gramStart"/>
            <w:r w:rsidR="00B07516" w:rsidRPr="00157C29">
              <w:rPr>
                <w:rFonts w:ascii="Arial" w:hAnsi="Arial" w:cs="Arial"/>
                <w:sz w:val="20"/>
                <w:szCs w:val="20"/>
              </w:rPr>
              <w:t>a</w:t>
            </w:r>
            <w:proofErr w:type="gramEnd"/>
            <w:r w:rsidR="00CE5D9C" w:rsidRPr="00157C29">
              <w:rPr>
                <w:rFonts w:ascii="Arial" w:hAnsi="Arial" w:cs="Arial"/>
                <w:sz w:val="20"/>
                <w:szCs w:val="20"/>
              </w:rPr>
              <w:t xml:space="preserve"> unsecured information like a message or password</w:t>
            </w:r>
            <w:r w:rsidR="009713CA" w:rsidRPr="00157C29">
              <w:rPr>
                <w:rFonts w:ascii="Arial" w:hAnsi="Arial" w:cs="Arial"/>
                <w:sz w:val="20"/>
                <w:szCs w:val="20"/>
              </w:rPr>
              <w:t>.</w:t>
            </w:r>
          </w:p>
        </w:tc>
        <w:tc>
          <w:tcPr>
            <w:tcW w:w="751" w:type="pct"/>
            <w:vAlign w:val="center"/>
          </w:tcPr>
          <w:p w14:paraId="5FB691E9"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0D9F4BA5" w14:textId="77777777" w:rsidTr="001918D6">
        <w:trPr>
          <w:trHeight w:val="720"/>
        </w:trPr>
        <w:tc>
          <w:tcPr>
            <w:tcW w:w="522" w:type="pct"/>
            <w:vAlign w:val="center"/>
          </w:tcPr>
          <w:p w14:paraId="3482CADA" w14:textId="794BB201" w:rsidR="00700683" w:rsidRPr="00157C29" w:rsidRDefault="00FF275B" w:rsidP="009E6008">
            <w:pPr>
              <w:jc w:val="center"/>
              <w:rPr>
                <w:rFonts w:ascii="Arial" w:hAnsi="Arial" w:cs="Arial"/>
                <w:sz w:val="20"/>
                <w:szCs w:val="20"/>
              </w:rPr>
            </w:pPr>
            <w:r w:rsidRPr="00157C29">
              <w:rPr>
                <w:rFonts w:ascii="Arial" w:hAnsi="Arial" w:cs="Arial"/>
                <w:sz w:val="20"/>
                <w:szCs w:val="20"/>
              </w:rPr>
              <w:t>5</w:t>
            </w:r>
          </w:p>
        </w:tc>
        <w:tc>
          <w:tcPr>
            <w:tcW w:w="822" w:type="pct"/>
            <w:vAlign w:val="center"/>
          </w:tcPr>
          <w:p w14:paraId="18ACE8D6" w14:textId="14C063D9" w:rsidR="00700683" w:rsidRPr="00157C29" w:rsidRDefault="00FF275B" w:rsidP="009E6008">
            <w:pPr>
              <w:rPr>
                <w:rFonts w:ascii="Arial" w:hAnsi="Arial" w:cs="Arial"/>
                <w:sz w:val="20"/>
                <w:szCs w:val="20"/>
              </w:rPr>
            </w:pPr>
            <w:r w:rsidRPr="00157C29">
              <w:rPr>
                <w:rFonts w:ascii="Arial" w:hAnsi="Arial" w:cs="Arial"/>
                <w:sz w:val="20"/>
                <w:szCs w:val="20"/>
              </w:rPr>
              <w:t xml:space="preserve">Review and explain how to </w:t>
            </w:r>
            <w:r w:rsidR="00C23731" w:rsidRPr="00157C29">
              <w:rPr>
                <w:rFonts w:ascii="Arial" w:hAnsi="Arial" w:cs="Arial"/>
                <w:sz w:val="20"/>
                <w:szCs w:val="20"/>
              </w:rPr>
              <w:t>ensure safety while using the internet</w:t>
            </w:r>
          </w:p>
        </w:tc>
        <w:tc>
          <w:tcPr>
            <w:tcW w:w="2905" w:type="pct"/>
            <w:vAlign w:val="center"/>
          </w:tcPr>
          <w:p w14:paraId="3C6D12D7" w14:textId="28A11A27" w:rsidR="00700683" w:rsidRPr="00157C29" w:rsidRDefault="003C78D8" w:rsidP="009E6008">
            <w:pPr>
              <w:rPr>
                <w:rFonts w:ascii="Arial" w:hAnsi="Arial" w:cs="Arial"/>
                <w:sz w:val="20"/>
                <w:szCs w:val="20"/>
              </w:rPr>
            </w:pPr>
            <w:r w:rsidRPr="00157C29">
              <w:rPr>
                <w:rFonts w:ascii="Arial" w:hAnsi="Arial" w:cs="Arial"/>
                <w:sz w:val="20"/>
                <w:szCs w:val="20"/>
              </w:rPr>
              <w:t xml:space="preserve">Discuss the experiment and talk about the ways to ensure an attacker cannot get access to </w:t>
            </w:r>
            <w:r w:rsidR="00973B3E" w:rsidRPr="00157C29">
              <w:rPr>
                <w:rFonts w:ascii="Arial" w:hAnsi="Arial" w:cs="Arial"/>
                <w:sz w:val="20"/>
                <w:szCs w:val="20"/>
              </w:rPr>
              <w:t>your information. Talk about encryption</w:t>
            </w:r>
            <w:r w:rsidR="00796D96">
              <w:rPr>
                <w:rFonts w:ascii="Arial" w:hAnsi="Arial" w:cs="Arial"/>
                <w:sz w:val="20"/>
                <w:szCs w:val="20"/>
              </w:rPr>
              <w:t xml:space="preserve"> methods and things to be aware of when on the internet.</w:t>
            </w:r>
          </w:p>
        </w:tc>
        <w:tc>
          <w:tcPr>
            <w:tcW w:w="751" w:type="pct"/>
            <w:vAlign w:val="center"/>
          </w:tcPr>
          <w:p w14:paraId="3F788551" w14:textId="77777777" w:rsidR="00700683" w:rsidRPr="00F0704C" w:rsidRDefault="00700683" w:rsidP="009E6008">
            <w:pPr>
              <w:rPr>
                <w:rFonts w:ascii="Arial" w:hAnsi="Arial" w:cs="Arial"/>
                <w:color w:val="808080" w:themeColor="background1" w:themeShade="80"/>
                <w:sz w:val="20"/>
                <w:szCs w:val="20"/>
              </w:rPr>
            </w:pPr>
          </w:p>
        </w:tc>
      </w:tr>
      <w:tr w:rsidR="001918D6" w:rsidRPr="00F0704C" w14:paraId="34EBAA9C" w14:textId="77777777" w:rsidTr="001918D6">
        <w:trPr>
          <w:trHeight w:val="720"/>
        </w:trPr>
        <w:tc>
          <w:tcPr>
            <w:tcW w:w="522" w:type="pct"/>
            <w:vAlign w:val="center"/>
          </w:tcPr>
          <w:p w14:paraId="4C7D365E" w14:textId="77777777" w:rsidR="001918D6" w:rsidRPr="00F0704C" w:rsidRDefault="001918D6" w:rsidP="009E6008">
            <w:pPr>
              <w:jc w:val="center"/>
              <w:rPr>
                <w:rFonts w:ascii="Arial" w:hAnsi="Arial" w:cs="Arial"/>
                <w:sz w:val="20"/>
                <w:szCs w:val="20"/>
              </w:rPr>
            </w:pPr>
          </w:p>
        </w:tc>
        <w:tc>
          <w:tcPr>
            <w:tcW w:w="822" w:type="pct"/>
            <w:vAlign w:val="center"/>
          </w:tcPr>
          <w:p w14:paraId="7A9B8884"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3BD11E06"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60799F93"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4E5610A0" w14:textId="77777777" w:rsidTr="001918D6">
        <w:trPr>
          <w:trHeight w:val="720"/>
        </w:trPr>
        <w:tc>
          <w:tcPr>
            <w:tcW w:w="522" w:type="pct"/>
            <w:vAlign w:val="center"/>
          </w:tcPr>
          <w:p w14:paraId="5548C361" w14:textId="77777777" w:rsidR="001918D6" w:rsidRPr="00F0704C" w:rsidRDefault="001918D6" w:rsidP="009E6008">
            <w:pPr>
              <w:jc w:val="center"/>
              <w:rPr>
                <w:rFonts w:ascii="Arial" w:hAnsi="Arial" w:cs="Arial"/>
                <w:sz w:val="20"/>
                <w:szCs w:val="20"/>
              </w:rPr>
            </w:pPr>
          </w:p>
        </w:tc>
        <w:tc>
          <w:tcPr>
            <w:tcW w:w="822" w:type="pct"/>
            <w:vAlign w:val="center"/>
          </w:tcPr>
          <w:p w14:paraId="637C3B0D"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2FF24142"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7BBE4B27"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79344B7C" w14:textId="77777777" w:rsidTr="001918D6">
        <w:trPr>
          <w:trHeight w:val="720"/>
        </w:trPr>
        <w:tc>
          <w:tcPr>
            <w:tcW w:w="522" w:type="pct"/>
            <w:vAlign w:val="center"/>
          </w:tcPr>
          <w:p w14:paraId="159860DC" w14:textId="77777777" w:rsidR="001918D6" w:rsidRPr="00F0704C" w:rsidRDefault="001918D6" w:rsidP="009E6008">
            <w:pPr>
              <w:jc w:val="center"/>
              <w:rPr>
                <w:rFonts w:ascii="Arial" w:hAnsi="Arial" w:cs="Arial"/>
                <w:sz w:val="20"/>
                <w:szCs w:val="20"/>
              </w:rPr>
            </w:pPr>
          </w:p>
        </w:tc>
        <w:tc>
          <w:tcPr>
            <w:tcW w:w="822" w:type="pct"/>
            <w:vAlign w:val="center"/>
          </w:tcPr>
          <w:p w14:paraId="11C88DF3"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55FA5554"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7FA85E3D"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5856E85C" w14:textId="77777777" w:rsidTr="001918D6">
        <w:trPr>
          <w:trHeight w:val="720"/>
        </w:trPr>
        <w:tc>
          <w:tcPr>
            <w:tcW w:w="522" w:type="pct"/>
            <w:vAlign w:val="center"/>
          </w:tcPr>
          <w:p w14:paraId="0811592F" w14:textId="77777777" w:rsidR="001918D6" w:rsidRPr="00F0704C" w:rsidRDefault="001918D6" w:rsidP="009E6008">
            <w:pPr>
              <w:jc w:val="center"/>
              <w:rPr>
                <w:rFonts w:ascii="Arial" w:hAnsi="Arial" w:cs="Arial"/>
                <w:sz w:val="20"/>
                <w:szCs w:val="20"/>
              </w:rPr>
            </w:pPr>
          </w:p>
        </w:tc>
        <w:tc>
          <w:tcPr>
            <w:tcW w:w="822" w:type="pct"/>
            <w:vAlign w:val="center"/>
          </w:tcPr>
          <w:p w14:paraId="1C971A85"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6BE12DDD"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38A9776A"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6727CF90" w14:textId="77777777" w:rsidTr="001918D6">
        <w:trPr>
          <w:trHeight w:val="720"/>
        </w:trPr>
        <w:tc>
          <w:tcPr>
            <w:tcW w:w="522" w:type="pct"/>
            <w:vAlign w:val="center"/>
          </w:tcPr>
          <w:p w14:paraId="78D449F4" w14:textId="77777777" w:rsidR="001918D6" w:rsidRPr="00F0704C" w:rsidRDefault="001918D6" w:rsidP="009E6008">
            <w:pPr>
              <w:jc w:val="center"/>
              <w:rPr>
                <w:rFonts w:ascii="Arial" w:hAnsi="Arial" w:cs="Arial"/>
                <w:sz w:val="20"/>
                <w:szCs w:val="20"/>
              </w:rPr>
            </w:pPr>
          </w:p>
        </w:tc>
        <w:tc>
          <w:tcPr>
            <w:tcW w:w="822" w:type="pct"/>
            <w:vAlign w:val="center"/>
          </w:tcPr>
          <w:p w14:paraId="03261A45"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67CA69A8"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5B4452C2"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0B1452B9" w14:textId="77777777" w:rsidTr="001918D6">
        <w:trPr>
          <w:trHeight w:val="720"/>
        </w:trPr>
        <w:tc>
          <w:tcPr>
            <w:tcW w:w="522" w:type="pct"/>
            <w:vAlign w:val="center"/>
          </w:tcPr>
          <w:p w14:paraId="164008E6" w14:textId="77777777" w:rsidR="001918D6" w:rsidRPr="00F0704C" w:rsidRDefault="001918D6" w:rsidP="009E6008">
            <w:pPr>
              <w:jc w:val="center"/>
              <w:rPr>
                <w:rFonts w:ascii="Arial" w:hAnsi="Arial" w:cs="Arial"/>
                <w:sz w:val="20"/>
                <w:szCs w:val="20"/>
              </w:rPr>
            </w:pPr>
          </w:p>
        </w:tc>
        <w:tc>
          <w:tcPr>
            <w:tcW w:w="822" w:type="pct"/>
            <w:vAlign w:val="center"/>
          </w:tcPr>
          <w:p w14:paraId="31A227B6"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34DA47E3"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35048FFB"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7552F4C7" w14:textId="77777777" w:rsidTr="001918D6">
        <w:trPr>
          <w:trHeight w:val="720"/>
        </w:trPr>
        <w:tc>
          <w:tcPr>
            <w:tcW w:w="522" w:type="pct"/>
            <w:vAlign w:val="center"/>
          </w:tcPr>
          <w:p w14:paraId="37BDF7E4" w14:textId="77777777" w:rsidR="001918D6" w:rsidRPr="00F0704C" w:rsidRDefault="001918D6" w:rsidP="009E6008">
            <w:pPr>
              <w:jc w:val="center"/>
              <w:rPr>
                <w:rFonts w:ascii="Arial" w:hAnsi="Arial" w:cs="Arial"/>
                <w:sz w:val="20"/>
                <w:szCs w:val="20"/>
              </w:rPr>
            </w:pPr>
          </w:p>
        </w:tc>
        <w:tc>
          <w:tcPr>
            <w:tcW w:w="822" w:type="pct"/>
            <w:vAlign w:val="center"/>
          </w:tcPr>
          <w:p w14:paraId="0DDBC0B8"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427D12FC"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534E139B" w14:textId="77777777" w:rsidR="001918D6" w:rsidRPr="00F0704C" w:rsidRDefault="001918D6" w:rsidP="009E6008">
            <w:pPr>
              <w:rPr>
                <w:rFonts w:ascii="Arial" w:hAnsi="Arial" w:cs="Arial"/>
                <w:color w:val="808080" w:themeColor="background1" w:themeShade="80"/>
                <w:sz w:val="20"/>
                <w:szCs w:val="20"/>
              </w:rPr>
            </w:pPr>
          </w:p>
        </w:tc>
      </w:tr>
      <w:tr w:rsidR="001918D6" w:rsidRPr="00F0704C" w14:paraId="50189865" w14:textId="77777777" w:rsidTr="001918D6">
        <w:trPr>
          <w:trHeight w:val="720"/>
        </w:trPr>
        <w:tc>
          <w:tcPr>
            <w:tcW w:w="522" w:type="pct"/>
            <w:vAlign w:val="center"/>
          </w:tcPr>
          <w:p w14:paraId="47E754FB" w14:textId="77777777" w:rsidR="001918D6" w:rsidRPr="00F0704C" w:rsidRDefault="001918D6" w:rsidP="009E6008">
            <w:pPr>
              <w:jc w:val="center"/>
              <w:rPr>
                <w:rFonts w:ascii="Arial" w:hAnsi="Arial" w:cs="Arial"/>
                <w:sz w:val="20"/>
                <w:szCs w:val="20"/>
              </w:rPr>
            </w:pPr>
          </w:p>
        </w:tc>
        <w:tc>
          <w:tcPr>
            <w:tcW w:w="822" w:type="pct"/>
            <w:vAlign w:val="center"/>
          </w:tcPr>
          <w:p w14:paraId="10B3FD20" w14:textId="77777777" w:rsidR="001918D6" w:rsidRPr="00F0704C" w:rsidRDefault="001918D6" w:rsidP="009E6008">
            <w:pPr>
              <w:rPr>
                <w:rFonts w:ascii="Arial" w:hAnsi="Arial" w:cs="Arial"/>
                <w:color w:val="808080" w:themeColor="background1" w:themeShade="80"/>
                <w:sz w:val="20"/>
                <w:szCs w:val="20"/>
              </w:rPr>
            </w:pPr>
          </w:p>
        </w:tc>
        <w:tc>
          <w:tcPr>
            <w:tcW w:w="2905" w:type="pct"/>
            <w:vAlign w:val="center"/>
          </w:tcPr>
          <w:p w14:paraId="6402633B" w14:textId="77777777" w:rsidR="001918D6" w:rsidRPr="00F0704C" w:rsidRDefault="001918D6" w:rsidP="009E6008">
            <w:pPr>
              <w:rPr>
                <w:rFonts w:ascii="Arial" w:hAnsi="Arial" w:cs="Arial"/>
                <w:color w:val="808080" w:themeColor="background1" w:themeShade="80"/>
                <w:sz w:val="20"/>
                <w:szCs w:val="20"/>
              </w:rPr>
            </w:pPr>
          </w:p>
        </w:tc>
        <w:tc>
          <w:tcPr>
            <w:tcW w:w="751" w:type="pct"/>
            <w:vAlign w:val="center"/>
          </w:tcPr>
          <w:p w14:paraId="4AA5A786" w14:textId="77777777" w:rsidR="001918D6" w:rsidRPr="00F0704C" w:rsidRDefault="001918D6" w:rsidP="009E6008">
            <w:pPr>
              <w:rPr>
                <w:rFonts w:ascii="Arial" w:hAnsi="Arial" w:cs="Arial"/>
                <w:color w:val="808080" w:themeColor="background1" w:themeShade="80"/>
                <w:sz w:val="20"/>
                <w:szCs w:val="20"/>
              </w:rPr>
            </w:pPr>
          </w:p>
        </w:tc>
      </w:tr>
    </w:tbl>
    <w:p w14:paraId="2865F168" w14:textId="1374BB43" w:rsidR="00137775" w:rsidRPr="00F0704C" w:rsidRDefault="00137775" w:rsidP="00700683">
      <w:pPr>
        <w:rPr>
          <w:rFonts w:ascii="Arial" w:hAnsi="Arial" w:cs="Arial"/>
          <w:sz w:val="20"/>
          <w:szCs w:val="20"/>
        </w:rPr>
      </w:pPr>
    </w:p>
    <w:sectPr w:rsidR="00137775" w:rsidRPr="00F0704C" w:rsidSect="001918D6">
      <w:headerReference w:type="default" r:id="rId12"/>
      <w:footerReference w:type="default" r:id="rId13"/>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B211" w14:textId="77777777" w:rsidR="00A11B6B" w:rsidRDefault="00A11B6B" w:rsidP="00AF4F2F">
      <w:r>
        <w:separator/>
      </w:r>
    </w:p>
  </w:endnote>
  <w:endnote w:type="continuationSeparator" w:id="0">
    <w:p w14:paraId="615D85C9" w14:textId="77777777" w:rsidR="00A11B6B" w:rsidRDefault="00A11B6B"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B58D" w14:textId="77777777" w:rsidR="00A11B6B" w:rsidRDefault="00A11B6B" w:rsidP="00AF4F2F">
      <w:r>
        <w:separator/>
      </w:r>
    </w:p>
  </w:footnote>
  <w:footnote w:type="continuationSeparator" w:id="0">
    <w:p w14:paraId="391593F5" w14:textId="77777777" w:rsidR="00A11B6B" w:rsidRDefault="00A11B6B"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9"/>
  </w:num>
  <w:num w:numId="10" w16cid:durableId="856042877">
    <w:abstractNumId w:val="7"/>
  </w:num>
  <w:num w:numId="11" w16cid:durableId="2079279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7F11"/>
    <w:rsid w:val="00016542"/>
    <w:rsid w:val="00035627"/>
    <w:rsid w:val="0003779A"/>
    <w:rsid w:val="00063F8A"/>
    <w:rsid w:val="00063FD0"/>
    <w:rsid w:val="000902B8"/>
    <w:rsid w:val="000B685F"/>
    <w:rsid w:val="000F2210"/>
    <w:rsid w:val="00111E16"/>
    <w:rsid w:val="00137775"/>
    <w:rsid w:val="00153254"/>
    <w:rsid w:val="00157C29"/>
    <w:rsid w:val="00176864"/>
    <w:rsid w:val="001918D6"/>
    <w:rsid w:val="0019684B"/>
    <w:rsid w:val="001A182C"/>
    <w:rsid w:val="001A798D"/>
    <w:rsid w:val="001C329A"/>
    <w:rsid w:val="001F7D6F"/>
    <w:rsid w:val="00201610"/>
    <w:rsid w:val="00210B6E"/>
    <w:rsid w:val="002158B3"/>
    <w:rsid w:val="00237E6A"/>
    <w:rsid w:val="002623EB"/>
    <w:rsid w:val="00266D11"/>
    <w:rsid w:val="0029638A"/>
    <w:rsid w:val="002B55D4"/>
    <w:rsid w:val="002F7106"/>
    <w:rsid w:val="0030005B"/>
    <w:rsid w:val="00312641"/>
    <w:rsid w:val="00320626"/>
    <w:rsid w:val="003377CB"/>
    <w:rsid w:val="00341161"/>
    <w:rsid w:val="00346D7B"/>
    <w:rsid w:val="00356854"/>
    <w:rsid w:val="003663B9"/>
    <w:rsid w:val="003852FA"/>
    <w:rsid w:val="00387BD3"/>
    <w:rsid w:val="003B6F8B"/>
    <w:rsid w:val="003C2AB2"/>
    <w:rsid w:val="003C3F2F"/>
    <w:rsid w:val="003C4F54"/>
    <w:rsid w:val="003C750C"/>
    <w:rsid w:val="003C78D8"/>
    <w:rsid w:val="003F18DE"/>
    <w:rsid w:val="004059EE"/>
    <w:rsid w:val="004115B6"/>
    <w:rsid w:val="004540BF"/>
    <w:rsid w:val="004613A8"/>
    <w:rsid w:val="00466391"/>
    <w:rsid w:val="00467E5C"/>
    <w:rsid w:val="00473386"/>
    <w:rsid w:val="00483765"/>
    <w:rsid w:val="004928CA"/>
    <w:rsid w:val="004C6529"/>
    <w:rsid w:val="0051327D"/>
    <w:rsid w:val="00522839"/>
    <w:rsid w:val="00560BEE"/>
    <w:rsid w:val="0057170A"/>
    <w:rsid w:val="00573683"/>
    <w:rsid w:val="005854EC"/>
    <w:rsid w:val="00590A85"/>
    <w:rsid w:val="00592F0E"/>
    <w:rsid w:val="005A39CE"/>
    <w:rsid w:val="005A41B2"/>
    <w:rsid w:val="005E598F"/>
    <w:rsid w:val="00607FDD"/>
    <w:rsid w:val="0062119D"/>
    <w:rsid w:val="00646DA3"/>
    <w:rsid w:val="00657A08"/>
    <w:rsid w:val="006648D9"/>
    <w:rsid w:val="006B1FD7"/>
    <w:rsid w:val="006B5987"/>
    <w:rsid w:val="006C5B1C"/>
    <w:rsid w:val="006C5DA1"/>
    <w:rsid w:val="006F0647"/>
    <w:rsid w:val="00700683"/>
    <w:rsid w:val="007143C6"/>
    <w:rsid w:val="00727704"/>
    <w:rsid w:val="00734AE4"/>
    <w:rsid w:val="00736E3E"/>
    <w:rsid w:val="00743394"/>
    <w:rsid w:val="0074643C"/>
    <w:rsid w:val="00783643"/>
    <w:rsid w:val="007857C6"/>
    <w:rsid w:val="007900F3"/>
    <w:rsid w:val="00796D96"/>
    <w:rsid w:val="007C495A"/>
    <w:rsid w:val="007C5FFE"/>
    <w:rsid w:val="007E29B7"/>
    <w:rsid w:val="008014FA"/>
    <w:rsid w:val="00805AC7"/>
    <w:rsid w:val="008205F0"/>
    <w:rsid w:val="00824E1A"/>
    <w:rsid w:val="008319AA"/>
    <w:rsid w:val="00863BA0"/>
    <w:rsid w:val="0086501B"/>
    <w:rsid w:val="00872427"/>
    <w:rsid w:val="008759FC"/>
    <w:rsid w:val="008760AE"/>
    <w:rsid w:val="008E39DD"/>
    <w:rsid w:val="008E75F8"/>
    <w:rsid w:val="008F3BED"/>
    <w:rsid w:val="00900205"/>
    <w:rsid w:val="00910C19"/>
    <w:rsid w:val="00925A85"/>
    <w:rsid w:val="00934C6C"/>
    <w:rsid w:val="00935485"/>
    <w:rsid w:val="00940AD0"/>
    <w:rsid w:val="009467EC"/>
    <w:rsid w:val="009713CA"/>
    <w:rsid w:val="00973B3E"/>
    <w:rsid w:val="00975463"/>
    <w:rsid w:val="00976E3A"/>
    <w:rsid w:val="009943A9"/>
    <w:rsid w:val="009A072A"/>
    <w:rsid w:val="009A1D3C"/>
    <w:rsid w:val="009A7C5D"/>
    <w:rsid w:val="009C2B25"/>
    <w:rsid w:val="009C2FC7"/>
    <w:rsid w:val="009C60FA"/>
    <w:rsid w:val="009D31DB"/>
    <w:rsid w:val="00A11B6B"/>
    <w:rsid w:val="00A3661F"/>
    <w:rsid w:val="00A75B75"/>
    <w:rsid w:val="00A763F3"/>
    <w:rsid w:val="00A9366D"/>
    <w:rsid w:val="00AA1ED5"/>
    <w:rsid w:val="00AB5B9A"/>
    <w:rsid w:val="00AC2FF4"/>
    <w:rsid w:val="00AC4909"/>
    <w:rsid w:val="00AD0B0D"/>
    <w:rsid w:val="00AE0DD0"/>
    <w:rsid w:val="00AE7AE3"/>
    <w:rsid w:val="00AF4F2F"/>
    <w:rsid w:val="00B01F5D"/>
    <w:rsid w:val="00B07516"/>
    <w:rsid w:val="00B17EAA"/>
    <w:rsid w:val="00B301E1"/>
    <w:rsid w:val="00BD32C2"/>
    <w:rsid w:val="00BF1BA8"/>
    <w:rsid w:val="00C10A8B"/>
    <w:rsid w:val="00C10D6D"/>
    <w:rsid w:val="00C1178D"/>
    <w:rsid w:val="00C15273"/>
    <w:rsid w:val="00C23731"/>
    <w:rsid w:val="00C31506"/>
    <w:rsid w:val="00C4655D"/>
    <w:rsid w:val="00C46FA1"/>
    <w:rsid w:val="00C8139F"/>
    <w:rsid w:val="00C8214F"/>
    <w:rsid w:val="00C87C3C"/>
    <w:rsid w:val="00CC51AB"/>
    <w:rsid w:val="00CE5D9C"/>
    <w:rsid w:val="00D24495"/>
    <w:rsid w:val="00D372D4"/>
    <w:rsid w:val="00D720C1"/>
    <w:rsid w:val="00D822D8"/>
    <w:rsid w:val="00D93A87"/>
    <w:rsid w:val="00DB58D1"/>
    <w:rsid w:val="00DC1B52"/>
    <w:rsid w:val="00DD60F7"/>
    <w:rsid w:val="00E13F56"/>
    <w:rsid w:val="00E2743B"/>
    <w:rsid w:val="00E53959"/>
    <w:rsid w:val="00E714DF"/>
    <w:rsid w:val="00E71DA6"/>
    <w:rsid w:val="00E75CC2"/>
    <w:rsid w:val="00EB02B2"/>
    <w:rsid w:val="00EB6FCC"/>
    <w:rsid w:val="00EC3069"/>
    <w:rsid w:val="00ED23A4"/>
    <w:rsid w:val="00ED31F7"/>
    <w:rsid w:val="00F0704C"/>
    <w:rsid w:val="00F1744B"/>
    <w:rsid w:val="00F2201C"/>
    <w:rsid w:val="00F67456"/>
    <w:rsid w:val="00F86AA7"/>
    <w:rsid w:val="00F952F8"/>
    <w:rsid w:val="00F975F7"/>
    <w:rsid w:val="00FD6CC2"/>
    <w:rsid w:val="00FF2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2</cp:revision>
  <cp:lastPrinted>2018-08-24T15:44:00Z</cp:lastPrinted>
  <dcterms:created xsi:type="dcterms:W3CDTF">2023-01-30T04:18:00Z</dcterms:created>
  <dcterms:modified xsi:type="dcterms:W3CDTF">2023-01-30T04:18:00Z</dcterms:modified>
</cp:coreProperties>
</file>