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43A8" w14:textId="106C0295" w:rsidR="00B9270F" w:rsidRPr="004603A9" w:rsidRDefault="003A2823">
      <w:pPr>
        <w:rPr>
          <w:rFonts w:ascii="Times New Roman" w:hAnsi="Times New Roman" w:cs="Times New Roman"/>
          <w:sz w:val="24"/>
          <w:szCs w:val="24"/>
        </w:rPr>
      </w:pPr>
      <w:r w:rsidRPr="004603A9">
        <w:rPr>
          <w:rFonts w:ascii="Times New Roman" w:hAnsi="Times New Roman" w:cs="Times New Roman"/>
          <w:sz w:val="24"/>
          <w:szCs w:val="24"/>
        </w:rPr>
        <w:t xml:space="preserve">ASSIGNMENT 1 </w:t>
      </w:r>
    </w:p>
    <w:p w14:paraId="4BE3D9E2" w14:textId="44A35113" w:rsidR="003A2823" w:rsidRPr="004603A9" w:rsidRDefault="003A2823" w:rsidP="003A2823">
      <w:pPr>
        <w:pStyle w:val="ListParagraph"/>
        <w:numPr>
          <w:ilvl w:val="0"/>
          <w:numId w:val="3"/>
        </w:numPr>
        <w:rPr>
          <w:rFonts w:ascii="Times New Roman" w:hAnsi="Times New Roman" w:cs="Times New Roman"/>
          <w:sz w:val="24"/>
          <w:szCs w:val="24"/>
        </w:rPr>
      </w:pPr>
      <w:r w:rsidRPr="004603A9">
        <w:rPr>
          <w:rFonts w:ascii="Times New Roman" w:hAnsi="Times New Roman" w:cs="Times New Roman"/>
          <w:sz w:val="24"/>
          <w:szCs w:val="24"/>
        </w:rPr>
        <w:t>a) (10/43)*100=23.26</w:t>
      </w:r>
    </w:p>
    <w:p w14:paraId="5F511519" w14:textId="5B68CBEE" w:rsidR="003A2823" w:rsidRPr="004603A9" w:rsidRDefault="003A2823" w:rsidP="003A2823">
      <w:pPr>
        <w:pStyle w:val="ListParagraph"/>
        <w:rPr>
          <w:rFonts w:ascii="Times New Roman" w:hAnsi="Times New Roman" w:cs="Times New Roman"/>
          <w:sz w:val="24"/>
          <w:szCs w:val="24"/>
        </w:rPr>
      </w:pPr>
      <w:r w:rsidRPr="004603A9">
        <w:rPr>
          <w:rFonts w:ascii="Times New Roman" w:hAnsi="Times New Roman" w:cs="Times New Roman"/>
          <w:sz w:val="24"/>
          <w:szCs w:val="24"/>
        </w:rPr>
        <w:t>b) (2/46)*100= 4.34</w:t>
      </w:r>
    </w:p>
    <w:p w14:paraId="47C44F27" w14:textId="312D5CC9" w:rsidR="003A2823" w:rsidRPr="004603A9" w:rsidRDefault="003A2823" w:rsidP="003A2823">
      <w:pPr>
        <w:pStyle w:val="ListParagraph"/>
        <w:rPr>
          <w:rFonts w:ascii="Times New Roman" w:hAnsi="Times New Roman" w:cs="Times New Roman"/>
          <w:sz w:val="24"/>
          <w:szCs w:val="24"/>
        </w:rPr>
      </w:pPr>
      <w:r w:rsidRPr="004603A9">
        <w:rPr>
          <w:rFonts w:ascii="Times New Roman" w:hAnsi="Times New Roman" w:cs="Times New Roman"/>
          <w:sz w:val="24"/>
          <w:szCs w:val="24"/>
        </w:rPr>
        <w:t>c) treatment group</w:t>
      </w:r>
    </w:p>
    <w:p w14:paraId="0E63FA98" w14:textId="69DB0D29" w:rsidR="001961E8" w:rsidRPr="004603A9" w:rsidRDefault="003A2823" w:rsidP="001961E8">
      <w:pPr>
        <w:pStyle w:val="ListParagraph"/>
        <w:rPr>
          <w:rFonts w:ascii="Times New Roman" w:hAnsi="Times New Roman" w:cs="Times New Roman"/>
          <w:sz w:val="24"/>
          <w:szCs w:val="24"/>
        </w:rPr>
      </w:pPr>
      <w:r w:rsidRPr="004603A9">
        <w:rPr>
          <w:rFonts w:ascii="Times New Roman" w:hAnsi="Times New Roman" w:cs="Times New Roman"/>
          <w:sz w:val="24"/>
          <w:szCs w:val="24"/>
        </w:rPr>
        <w:t xml:space="preserve">d) </w:t>
      </w:r>
      <w:r w:rsidR="004603A9" w:rsidRPr="004603A9">
        <w:rPr>
          <w:rFonts w:ascii="Times New Roman" w:hAnsi="Times New Roman" w:cs="Times New Roman"/>
          <w:sz w:val="24"/>
          <w:szCs w:val="24"/>
        </w:rPr>
        <w:t>The placebo effect could explain the observed difference in the percentages of patients who are pain-free 24 hours after having acupuncture in the two groups. The treatment group got migraine-specific acupuncture, which may have resulted in some patients perceiving pain alleviation due to the belief that the treatment would work (placebo effect). The control group, on the other hand, received placebo acupuncture, which may not have elicited the same level of expectation for pain treatment, resulting in a lower percentage of reported pain relief in that group. This shows that psychological variables and expectations, rather than acupuncture's effectiveness, may have played a role in the observed discrepancy.</w:t>
      </w:r>
    </w:p>
    <w:p w14:paraId="292BAC92" w14:textId="77777777" w:rsidR="00885FA8" w:rsidRPr="004603A9" w:rsidRDefault="003A2823" w:rsidP="003A2823">
      <w:pPr>
        <w:pStyle w:val="ListParagraph"/>
        <w:numPr>
          <w:ilvl w:val="0"/>
          <w:numId w:val="3"/>
        </w:numPr>
        <w:rPr>
          <w:rFonts w:ascii="Times New Roman" w:hAnsi="Times New Roman" w:cs="Times New Roman"/>
          <w:sz w:val="24"/>
          <w:szCs w:val="24"/>
        </w:rPr>
      </w:pPr>
      <w:r w:rsidRPr="004603A9">
        <w:rPr>
          <w:rFonts w:ascii="Times New Roman" w:hAnsi="Times New Roman" w:cs="Times New Roman"/>
          <w:sz w:val="24"/>
          <w:szCs w:val="24"/>
        </w:rPr>
        <w:t>a) To study the Buteyko method can reduce asthma symptoms and improve quality of life.</w:t>
      </w:r>
    </w:p>
    <w:p w14:paraId="274D32A5" w14:textId="77777777" w:rsidR="00885FA8" w:rsidRPr="004603A9" w:rsidRDefault="003A2823" w:rsidP="00885FA8">
      <w:pPr>
        <w:pStyle w:val="ListParagraph"/>
        <w:rPr>
          <w:rFonts w:ascii="Times New Roman" w:hAnsi="Times New Roman" w:cs="Times New Roman"/>
          <w:sz w:val="24"/>
          <w:szCs w:val="24"/>
        </w:rPr>
      </w:pPr>
      <w:r w:rsidRPr="004603A9">
        <w:rPr>
          <w:rFonts w:ascii="Times New Roman" w:hAnsi="Times New Roman" w:cs="Times New Roman"/>
          <w:sz w:val="24"/>
          <w:szCs w:val="24"/>
        </w:rPr>
        <w:t>b) asthma patients</w:t>
      </w:r>
      <w:r w:rsidR="001961E8" w:rsidRPr="004603A9">
        <w:rPr>
          <w:rFonts w:ascii="Times New Roman" w:hAnsi="Times New Roman" w:cs="Times New Roman"/>
          <w:sz w:val="24"/>
          <w:szCs w:val="24"/>
        </w:rPr>
        <w:t xml:space="preserve"> aged 18-69</w:t>
      </w:r>
      <w:r w:rsidRPr="004603A9">
        <w:rPr>
          <w:rFonts w:ascii="Times New Roman" w:hAnsi="Times New Roman" w:cs="Times New Roman"/>
          <w:sz w:val="24"/>
          <w:szCs w:val="24"/>
        </w:rPr>
        <w:t xml:space="preserve"> are subjects in this study, 600 patients were included.</w:t>
      </w:r>
    </w:p>
    <w:p w14:paraId="24F29B1D" w14:textId="77777777" w:rsidR="00D56D36" w:rsidRDefault="003A2823" w:rsidP="00885FA8">
      <w:pPr>
        <w:pStyle w:val="ListParagraph"/>
        <w:rPr>
          <w:rFonts w:ascii="Times New Roman" w:hAnsi="Times New Roman" w:cs="Times New Roman"/>
          <w:sz w:val="24"/>
          <w:szCs w:val="24"/>
        </w:rPr>
      </w:pPr>
      <w:r w:rsidRPr="004603A9">
        <w:rPr>
          <w:rFonts w:ascii="Times New Roman" w:hAnsi="Times New Roman" w:cs="Times New Roman"/>
          <w:sz w:val="24"/>
          <w:szCs w:val="24"/>
        </w:rPr>
        <w:t xml:space="preserve">c) </w:t>
      </w:r>
      <w:r w:rsidR="00D56D36">
        <w:rPr>
          <w:rFonts w:ascii="Times New Roman" w:hAnsi="Times New Roman" w:cs="Times New Roman"/>
          <w:sz w:val="24"/>
          <w:szCs w:val="24"/>
        </w:rPr>
        <w:t>Variables of the study are Quality of life, activity, asthma symptoms, medication reduction.</w:t>
      </w:r>
    </w:p>
    <w:p w14:paraId="2C5AB7FC" w14:textId="674DF98D" w:rsidR="00D56D36" w:rsidRDefault="00D56D36" w:rsidP="00885FA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56575" w:rsidRPr="004603A9">
        <w:rPr>
          <w:rFonts w:ascii="Times New Roman" w:hAnsi="Times New Roman" w:cs="Times New Roman"/>
          <w:sz w:val="24"/>
          <w:szCs w:val="24"/>
        </w:rPr>
        <w:t>Q</w:t>
      </w:r>
      <w:r w:rsidR="003A2823" w:rsidRPr="004603A9">
        <w:rPr>
          <w:rFonts w:ascii="Times New Roman" w:hAnsi="Times New Roman" w:cs="Times New Roman"/>
          <w:sz w:val="24"/>
          <w:szCs w:val="24"/>
        </w:rPr>
        <w:t>uality of life</w:t>
      </w:r>
      <w:r>
        <w:rPr>
          <w:rFonts w:ascii="Times New Roman" w:hAnsi="Times New Roman" w:cs="Times New Roman"/>
          <w:sz w:val="24"/>
          <w:szCs w:val="24"/>
        </w:rPr>
        <w:t xml:space="preserve"> – categorical and ordinal.</w:t>
      </w:r>
    </w:p>
    <w:p w14:paraId="1EAB81BA" w14:textId="3A54CA18" w:rsidR="00D56D36" w:rsidRDefault="00D56D36" w:rsidP="00885FA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A2823" w:rsidRPr="004603A9">
        <w:rPr>
          <w:rFonts w:ascii="Times New Roman" w:hAnsi="Times New Roman" w:cs="Times New Roman"/>
          <w:sz w:val="24"/>
          <w:szCs w:val="24"/>
        </w:rPr>
        <w:t>activity</w:t>
      </w:r>
      <w:r>
        <w:rPr>
          <w:rFonts w:ascii="Times New Roman" w:hAnsi="Times New Roman" w:cs="Times New Roman"/>
          <w:sz w:val="24"/>
          <w:szCs w:val="24"/>
        </w:rPr>
        <w:t xml:space="preserve"> – categorical and ordinal.</w:t>
      </w:r>
      <w:r w:rsidR="003A2823" w:rsidRPr="004603A9">
        <w:rPr>
          <w:rFonts w:ascii="Times New Roman" w:hAnsi="Times New Roman" w:cs="Times New Roman"/>
          <w:sz w:val="24"/>
          <w:szCs w:val="24"/>
        </w:rPr>
        <w:t xml:space="preserve"> </w:t>
      </w:r>
    </w:p>
    <w:p w14:paraId="3DAE7CE2" w14:textId="77777777" w:rsidR="00D56D36" w:rsidRDefault="00D56D36" w:rsidP="00885FA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3A2823" w:rsidRPr="004603A9">
        <w:rPr>
          <w:rFonts w:ascii="Times New Roman" w:hAnsi="Times New Roman" w:cs="Times New Roman"/>
          <w:sz w:val="24"/>
          <w:szCs w:val="24"/>
        </w:rPr>
        <w:t>asthma</w:t>
      </w:r>
      <w:r w:rsidR="002B495A" w:rsidRPr="004603A9">
        <w:rPr>
          <w:rFonts w:ascii="Times New Roman" w:hAnsi="Times New Roman" w:cs="Times New Roman"/>
          <w:sz w:val="24"/>
          <w:szCs w:val="24"/>
        </w:rPr>
        <w:t xml:space="preserve"> symptoms </w:t>
      </w:r>
      <w:r>
        <w:rPr>
          <w:rFonts w:ascii="Times New Roman" w:hAnsi="Times New Roman" w:cs="Times New Roman"/>
          <w:sz w:val="24"/>
          <w:szCs w:val="24"/>
        </w:rPr>
        <w:t xml:space="preserve">– categorical </w:t>
      </w:r>
      <w:r w:rsidR="002B495A" w:rsidRPr="004603A9">
        <w:rPr>
          <w:rFonts w:ascii="Times New Roman" w:hAnsi="Times New Roman" w:cs="Times New Roman"/>
          <w:sz w:val="24"/>
          <w:szCs w:val="24"/>
        </w:rPr>
        <w:t xml:space="preserve">and </w:t>
      </w:r>
      <w:r>
        <w:rPr>
          <w:rFonts w:ascii="Times New Roman" w:hAnsi="Times New Roman" w:cs="Times New Roman"/>
          <w:sz w:val="24"/>
          <w:szCs w:val="24"/>
        </w:rPr>
        <w:t>ordinal</w:t>
      </w:r>
    </w:p>
    <w:p w14:paraId="784C569E" w14:textId="2B898A26" w:rsidR="00C56575" w:rsidRPr="004603A9" w:rsidRDefault="00D56D36" w:rsidP="00885FA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2B495A" w:rsidRPr="004603A9">
        <w:rPr>
          <w:rFonts w:ascii="Times New Roman" w:hAnsi="Times New Roman" w:cs="Times New Roman"/>
          <w:sz w:val="24"/>
          <w:szCs w:val="24"/>
        </w:rPr>
        <w:t xml:space="preserve">medication reduction </w:t>
      </w:r>
      <w:r>
        <w:rPr>
          <w:rFonts w:ascii="Times New Roman" w:hAnsi="Times New Roman" w:cs="Times New Roman"/>
          <w:sz w:val="24"/>
          <w:szCs w:val="24"/>
        </w:rPr>
        <w:t>– categorical and ordinal</w:t>
      </w:r>
      <w:r w:rsidR="009773F2" w:rsidRPr="004603A9">
        <w:rPr>
          <w:rFonts w:ascii="Times New Roman" w:hAnsi="Times New Roman" w:cs="Times New Roman"/>
          <w:sz w:val="24"/>
          <w:szCs w:val="24"/>
        </w:rPr>
        <w:t xml:space="preserve">. </w:t>
      </w:r>
    </w:p>
    <w:p w14:paraId="7501EE39" w14:textId="187F3A4C" w:rsidR="00885FA8" w:rsidRPr="004603A9" w:rsidRDefault="00682EBD" w:rsidP="00C56575">
      <w:pPr>
        <w:pStyle w:val="ListParagraph"/>
        <w:numPr>
          <w:ilvl w:val="0"/>
          <w:numId w:val="3"/>
        </w:numPr>
        <w:rPr>
          <w:rFonts w:ascii="Times New Roman" w:hAnsi="Times New Roman" w:cs="Times New Roman"/>
          <w:sz w:val="24"/>
          <w:szCs w:val="24"/>
        </w:rPr>
      </w:pPr>
      <w:r w:rsidRPr="004603A9">
        <w:rPr>
          <w:rFonts w:ascii="Times New Roman" w:hAnsi="Times New Roman" w:cs="Times New Roman"/>
          <w:sz w:val="24"/>
          <w:szCs w:val="24"/>
        </w:rPr>
        <w:t xml:space="preserve">a) test involving sucrose are </w:t>
      </w:r>
      <w:r w:rsidR="003138D7">
        <w:rPr>
          <w:rFonts w:ascii="Times New Roman" w:hAnsi="Times New Roman" w:cs="Times New Roman"/>
          <w:sz w:val="24"/>
          <w:szCs w:val="24"/>
        </w:rPr>
        <w:t>“</w:t>
      </w:r>
      <w:r w:rsidRPr="004603A9">
        <w:rPr>
          <w:rFonts w:ascii="Times New Roman" w:hAnsi="Times New Roman" w:cs="Times New Roman"/>
          <w:sz w:val="24"/>
          <w:szCs w:val="24"/>
        </w:rPr>
        <w:t>controls</w:t>
      </w:r>
      <w:r w:rsidR="003138D7">
        <w:rPr>
          <w:rFonts w:ascii="Times New Roman" w:hAnsi="Times New Roman" w:cs="Times New Roman"/>
          <w:sz w:val="24"/>
          <w:szCs w:val="24"/>
        </w:rPr>
        <w:t>”</w:t>
      </w:r>
      <w:r w:rsidRPr="004603A9">
        <w:rPr>
          <w:rFonts w:ascii="Times New Roman" w:hAnsi="Times New Roman" w:cs="Times New Roman"/>
          <w:sz w:val="24"/>
          <w:szCs w:val="24"/>
        </w:rPr>
        <w:t xml:space="preserve"> and tests involving Aspartame and erythritol are</w:t>
      </w:r>
      <w:r w:rsidR="00885FA8" w:rsidRPr="004603A9">
        <w:rPr>
          <w:rFonts w:ascii="Times New Roman" w:hAnsi="Times New Roman" w:cs="Times New Roman"/>
          <w:sz w:val="24"/>
          <w:szCs w:val="24"/>
        </w:rPr>
        <w:t xml:space="preserve"> </w:t>
      </w:r>
      <w:r w:rsidR="003138D7">
        <w:rPr>
          <w:rFonts w:ascii="Times New Roman" w:hAnsi="Times New Roman" w:cs="Times New Roman"/>
          <w:sz w:val="24"/>
          <w:szCs w:val="24"/>
        </w:rPr>
        <w:t>“</w:t>
      </w:r>
      <w:r w:rsidRPr="004603A9">
        <w:rPr>
          <w:rFonts w:ascii="Times New Roman" w:hAnsi="Times New Roman" w:cs="Times New Roman"/>
          <w:sz w:val="24"/>
          <w:szCs w:val="24"/>
        </w:rPr>
        <w:t>treatments</w:t>
      </w:r>
      <w:r w:rsidR="003138D7">
        <w:rPr>
          <w:rFonts w:ascii="Times New Roman" w:hAnsi="Times New Roman" w:cs="Times New Roman"/>
          <w:sz w:val="24"/>
          <w:szCs w:val="24"/>
        </w:rPr>
        <w:t>”</w:t>
      </w:r>
      <w:r w:rsidRPr="004603A9">
        <w:rPr>
          <w:rFonts w:ascii="Times New Roman" w:hAnsi="Times New Roman" w:cs="Times New Roman"/>
          <w:sz w:val="24"/>
          <w:szCs w:val="24"/>
        </w:rPr>
        <w:t xml:space="preserve"> because these substances are being tested how hummingbirds respond to</w:t>
      </w:r>
      <w:r w:rsidR="00885FA8" w:rsidRPr="004603A9">
        <w:rPr>
          <w:rFonts w:ascii="Times New Roman" w:hAnsi="Times New Roman" w:cs="Times New Roman"/>
          <w:sz w:val="24"/>
          <w:szCs w:val="24"/>
        </w:rPr>
        <w:t xml:space="preserve"> </w:t>
      </w:r>
      <w:r w:rsidRPr="004603A9">
        <w:rPr>
          <w:rFonts w:ascii="Times New Roman" w:hAnsi="Times New Roman" w:cs="Times New Roman"/>
          <w:sz w:val="24"/>
          <w:szCs w:val="24"/>
        </w:rPr>
        <w:t>them in comparison to sucrose</w:t>
      </w:r>
      <w:r w:rsidR="003138D7">
        <w:rPr>
          <w:rFonts w:ascii="Times New Roman" w:hAnsi="Times New Roman" w:cs="Times New Roman"/>
          <w:sz w:val="24"/>
          <w:szCs w:val="24"/>
        </w:rPr>
        <w:t>.</w:t>
      </w:r>
    </w:p>
    <w:p w14:paraId="5E2A21C2" w14:textId="77777777" w:rsidR="00885FA8" w:rsidRPr="004603A9" w:rsidRDefault="00682EBD" w:rsidP="00885FA8">
      <w:pPr>
        <w:pStyle w:val="ListParagraph"/>
        <w:rPr>
          <w:rFonts w:ascii="Times New Roman" w:hAnsi="Times New Roman" w:cs="Times New Roman"/>
          <w:sz w:val="24"/>
          <w:szCs w:val="24"/>
        </w:rPr>
      </w:pPr>
      <w:r w:rsidRPr="004603A9">
        <w:rPr>
          <w:rFonts w:ascii="Times New Roman" w:hAnsi="Times New Roman" w:cs="Times New Roman"/>
          <w:sz w:val="24"/>
          <w:szCs w:val="24"/>
        </w:rPr>
        <w:t>b) The response variable in the study is Duration of time which is numerical and continuous</w:t>
      </w:r>
      <w:r w:rsidR="00885FA8" w:rsidRPr="004603A9">
        <w:rPr>
          <w:rFonts w:ascii="Times New Roman" w:hAnsi="Times New Roman" w:cs="Times New Roman"/>
          <w:sz w:val="24"/>
          <w:szCs w:val="24"/>
        </w:rPr>
        <w:t xml:space="preserve"> </w:t>
      </w:r>
      <w:r w:rsidRPr="004603A9">
        <w:rPr>
          <w:rFonts w:ascii="Times New Roman" w:hAnsi="Times New Roman" w:cs="Times New Roman"/>
          <w:sz w:val="24"/>
          <w:szCs w:val="24"/>
        </w:rPr>
        <w:t>values</w:t>
      </w:r>
      <w:r w:rsidR="00885FA8" w:rsidRPr="004603A9">
        <w:rPr>
          <w:rFonts w:ascii="Times New Roman" w:hAnsi="Times New Roman" w:cs="Times New Roman"/>
          <w:sz w:val="24"/>
          <w:szCs w:val="24"/>
        </w:rPr>
        <w:t>.</w:t>
      </w:r>
    </w:p>
    <w:p w14:paraId="1EB618C9" w14:textId="6424DCDE" w:rsidR="00882AB0" w:rsidRPr="004603A9" w:rsidRDefault="00682EBD" w:rsidP="00885FA8">
      <w:pPr>
        <w:pStyle w:val="ListParagraph"/>
        <w:rPr>
          <w:rFonts w:ascii="Times New Roman" w:hAnsi="Times New Roman" w:cs="Times New Roman"/>
          <w:sz w:val="24"/>
          <w:szCs w:val="24"/>
        </w:rPr>
      </w:pPr>
      <w:r w:rsidRPr="004603A9">
        <w:rPr>
          <w:rFonts w:ascii="Times New Roman" w:hAnsi="Times New Roman" w:cs="Times New Roman"/>
          <w:sz w:val="24"/>
          <w:szCs w:val="24"/>
        </w:rPr>
        <w:t xml:space="preserve">c) To determine </w:t>
      </w:r>
      <w:r w:rsidR="00882AB0" w:rsidRPr="004603A9">
        <w:rPr>
          <w:rFonts w:ascii="Times New Roman" w:hAnsi="Times New Roman" w:cs="Times New Roman"/>
          <w:sz w:val="24"/>
          <w:szCs w:val="24"/>
        </w:rPr>
        <w:t xml:space="preserve">ability of taste receptor(T1R1-T1R3) in hummingbirds to taste sweet and response to sweet and non-sweet compounds like </w:t>
      </w:r>
      <w:r w:rsidR="00882AB0" w:rsidRPr="004603A9">
        <w:rPr>
          <w:rFonts w:ascii="Times New Roman" w:hAnsi="Times New Roman" w:cs="Times New Roman"/>
          <w:color w:val="2D3B45"/>
          <w:sz w:val="24"/>
          <w:szCs w:val="24"/>
          <w:shd w:val="clear" w:color="auto" w:fill="FFFFFF"/>
        </w:rPr>
        <w:t>aspartame and erythritol.</w:t>
      </w:r>
    </w:p>
    <w:p w14:paraId="5DAEF162" w14:textId="77777777" w:rsidR="00885FA8" w:rsidRPr="004603A9" w:rsidRDefault="00BB6F02" w:rsidP="003A2823">
      <w:pPr>
        <w:pStyle w:val="ListParagraph"/>
        <w:numPr>
          <w:ilvl w:val="0"/>
          <w:numId w:val="3"/>
        </w:numPr>
        <w:rPr>
          <w:rFonts w:ascii="Times New Roman" w:hAnsi="Times New Roman" w:cs="Times New Roman"/>
          <w:sz w:val="24"/>
          <w:szCs w:val="24"/>
        </w:rPr>
      </w:pPr>
      <w:r w:rsidRPr="004603A9">
        <w:rPr>
          <w:rFonts w:ascii="Times New Roman" w:hAnsi="Times New Roman" w:cs="Times New Roman"/>
          <w:color w:val="2D3B45"/>
          <w:sz w:val="24"/>
          <w:szCs w:val="24"/>
          <w:shd w:val="clear" w:color="auto" w:fill="FFFFFF"/>
        </w:rPr>
        <w:t>a) Sample size of 437</w:t>
      </w:r>
      <w:r w:rsidR="00EC6E10" w:rsidRPr="004603A9">
        <w:rPr>
          <w:rFonts w:ascii="Times New Roman" w:hAnsi="Times New Roman" w:cs="Times New Roman"/>
          <w:color w:val="2D3B45"/>
          <w:sz w:val="24"/>
          <w:szCs w:val="24"/>
          <w:shd w:val="clear" w:color="auto" w:fill="FFFFFF"/>
        </w:rPr>
        <w:t xml:space="preserve"> healthy young</w:t>
      </w:r>
      <w:r w:rsidRPr="004603A9">
        <w:rPr>
          <w:rFonts w:ascii="Times New Roman" w:hAnsi="Times New Roman" w:cs="Times New Roman"/>
          <w:color w:val="2D3B45"/>
          <w:sz w:val="24"/>
          <w:szCs w:val="24"/>
          <w:shd w:val="clear" w:color="auto" w:fill="FFFFFF"/>
        </w:rPr>
        <w:t xml:space="preserve"> volunteers were chosen from University of Virginia </w:t>
      </w:r>
      <w:r w:rsidR="00EC6E10" w:rsidRPr="004603A9">
        <w:rPr>
          <w:rFonts w:ascii="Times New Roman" w:hAnsi="Times New Roman" w:cs="Times New Roman"/>
          <w:color w:val="2D3B45"/>
          <w:sz w:val="24"/>
          <w:szCs w:val="24"/>
          <w:shd w:val="clear" w:color="auto" w:fill="FFFFFF"/>
        </w:rPr>
        <w:t>Community</w:t>
      </w:r>
      <w:r w:rsidR="00885FA8" w:rsidRPr="004603A9">
        <w:rPr>
          <w:rFonts w:ascii="Times New Roman" w:hAnsi="Times New Roman" w:cs="Times New Roman"/>
          <w:color w:val="2D3B45"/>
          <w:sz w:val="24"/>
          <w:szCs w:val="24"/>
          <w:shd w:val="clear" w:color="auto" w:fill="FFFFFF"/>
        </w:rPr>
        <w:t>.</w:t>
      </w:r>
    </w:p>
    <w:p w14:paraId="30B5AC32" w14:textId="77777777" w:rsidR="00885FA8" w:rsidRPr="004603A9" w:rsidRDefault="00EC6E10" w:rsidP="00885FA8">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b) This study can’t be generalized as the study will determine the use of Echinacea</w:t>
      </w:r>
      <w:r w:rsidR="00885FA8" w:rsidRPr="004603A9">
        <w:rPr>
          <w:rFonts w:ascii="Times New Roman" w:hAnsi="Times New Roman" w:cs="Times New Roman"/>
          <w:color w:val="2D3B45"/>
          <w:sz w:val="24"/>
          <w:szCs w:val="24"/>
          <w:shd w:val="clear" w:color="auto" w:fill="FFFFFF"/>
        </w:rPr>
        <w:t xml:space="preserve"> </w:t>
      </w:r>
      <w:r w:rsidRPr="004603A9">
        <w:rPr>
          <w:rFonts w:ascii="Times New Roman" w:hAnsi="Times New Roman" w:cs="Times New Roman"/>
          <w:color w:val="2D3B45"/>
          <w:sz w:val="24"/>
          <w:szCs w:val="24"/>
          <w:shd w:val="clear" w:color="auto" w:fill="FFFFFF"/>
        </w:rPr>
        <w:t>among 437 healthy young volunteers only.</w:t>
      </w:r>
    </w:p>
    <w:p w14:paraId="73FE02DB" w14:textId="5C3908AB" w:rsidR="00834544" w:rsidRPr="004603A9" w:rsidRDefault="00EC6E10" w:rsidP="00885FA8">
      <w:pPr>
        <w:pStyle w:val="ListParagraph"/>
        <w:rPr>
          <w:rFonts w:ascii="Times New Roman" w:hAnsi="Times New Roman" w:cs="Times New Roman"/>
          <w:sz w:val="24"/>
          <w:szCs w:val="24"/>
        </w:rPr>
      </w:pPr>
      <w:r w:rsidRPr="004603A9">
        <w:rPr>
          <w:rFonts w:ascii="Times New Roman" w:hAnsi="Times New Roman" w:cs="Times New Roman"/>
          <w:color w:val="2D3B45"/>
          <w:sz w:val="24"/>
          <w:szCs w:val="24"/>
          <w:shd w:val="clear" w:color="auto" w:fill="FFFFFF"/>
        </w:rPr>
        <w:t xml:space="preserve">c) The findings of this study cannot be used to establish casual relationships </w:t>
      </w:r>
      <w:r w:rsidR="00885FA8" w:rsidRPr="004603A9">
        <w:rPr>
          <w:rFonts w:ascii="Times New Roman" w:hAnsi="Times New Roman" w:cs="Times New Roman"/>
          <w:color w:val="2D3B45"/>
          <w:sz w:val="24"/>
          <w:szCs w:val="24"/>
          <w:shd w:val="clear" w:color="auto" w:fill="FFFFFF"/>
        </w:rPr>
        <w:t>because there</w:t>
      </w:r>
      <w:r w:rsidR="00834544" w:rsidRPr="004603A9">
        <w:rPr>
          <w:rFonts w:ascii="Times New Roman" w:hAnsi="Times New Roman" w:cs="Times New Roman"/>
          <w:color w:val="2D3B45"/>
          <w:sz w:val="24"/>
          <w:szCs w:val="24"/>
          <w:shd w:val="clear" w:color="auto" w:fill="FFFFFF"/>
        </w:rPr>
        <w:t xml:space="preserve"> is limited scope as this study was done on healthy young adults only and this study may not represent the broader population.</w:t>
      </w:r>
    </w:p>
    <w:p w14:paraId="6B0083EA" w14:textId="77777777" w:rsidR="00885FA8" w:rsidRPr="004603A9" w:rsidRDefault="009B466E" w:rsidP="003A2823">
      <w:pPr>
        <w:pStyle w:val="ListParagraph"/>
        <w:numPr>
          <w:ilvl w:val="0"/>
          <w:numId w:val="3"/>
        </w:numPr>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a) </w:t>
      </w:r>
      <w:r w:rsidR="0024683C" w:rsidRPr="004603A9">
        <w:rPr>
          <w:rFonts w:ascii="Times New Roman" w:hAnsi="Times New Roman" w:cs="Times New Roman"/>
          <w:color w:val="2D3B45"/>
          <w:sz w:val="24"/>
          <w:szCs w:val="24"/>
          <w:shd w:val="clear" w:color="auto" w:fill="FFFFFF"/>
        </w:rPr>
        <w:t>This study comes under experimental study as they have given different doses of</w:t>
      </w:r>
      <w:r w:rsidR="00885FA8" w:rsidRPr="004603A9">
        <w:rPr>
          <w:rFonts w:ascii="Times New Roman" w:hAnsi="Times New Roman" w:cs="Times New Roman"/>
          <w:color w:val="2D3B45"/>
          <w:sz w:val="24"/>
          <w:szCs w:val="24"/>
          <w:shd w:val="clear" w:color="auto" w:fill="FFFFFF"/>
        </w:rPr>
        <w:t xml:space="preserve"> </w:t>
      </w:r>
      <w:r w:rsidR="005B7954" w:rsidRPr="004603A9">
        <w:rPr>
          <w:rFonts w:ascii="Times New Roman" w:hAnsi="Times New Roman" w:cs="Times New Roman"/>
          <w:color w:val="2D3B45"/>
          <w:sz w:val="24"/>
          <w:szCs w:val="24"/>
          <w:shd w:val="clear" w:color="auto" w:fill="FFFFFF"/>
        </w:rPr>
        <w:t>vitamin C (independent variables) to observe effect on cold duration and severity</w:t>
      </w:r>
      <w:r w:rsidR="00885FA8" w:rsidRPr="004603A9">
        <w:rPr>
          <w:rFonts w:ascii="Times New Roman" w:hAnsi="Times New Roman" w:cs="Times New Roman"/>
          <w:color w:val="2D3B45"/>
          <w:sz w:val="24"/>
          <w:szCs w:val="24"/>
          <w:shd w:val="clear" w:color="auto" w:fill="FFFFFF"/>
        </w:rPr>
        <w:t xml:space="preserve"> </w:t>
      </w:r>
      <w:r w:rsidR="005B7954" w:rsidRPr="004603A9">
        <w:rPr>
          <w:rFonts w:ascii="Times New Roman" w:hAnsi="Times New Roman" w:cs="Times New Roman"/>
          <w:color w:val="2D3B45"/>
          <w:sz w:val="24"/>
          <w:szCs w:val="24"/>
          <w:shd w:val="clear" w:color="auto" w:fill="FFFFFF"/>
        </w:rPr>
        <w:t>(Dependent variables).</w:t>
      </w:r>
    </w:p>
    <w:p w14:paraId="5617FEC3" w14:textId="77777777" w:rsidR="00885FA8" w:rsidRPr="004603A9" w:rsidRDefault="005B7954" w:rsidP="00885FA8">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b) Vitamin C dosage </w:t>
      </w:r>
      <w:r w:rsidR="00E1242B" w:rsidRPr="004603A9">
        <w:rPr>
          <w:rFonts w:ascii="Times New Roman" w:hAnsi="Times New Roman" w:cs="Times New Roman"/>
          <w:color w:val="2D3B45"/>
          <w:sz w:val="24"/>
          <w:szCs w:val="24"/>
          <w:shd w:val="clear" w:color="auto" w:fill="FFFFFF"/>
        </w:rPr>
        <w:t>(1g Vitamin C, 3g Vitamin C, or 3g Vitamin C plus) are explanatory</w:t>
      </w:r>
    </w:p>
    <w:p w14:paraId="37BDC34B" w14:textId="77777777" w:rsidR="00885FA8" w:rsidRPr="004603A9" w:rsidRDefault="00E1242B" w:rsidP="00885FA8">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variables. The response variables are measure of common cold duration and severity.</w:t>
      </w:r>
    </w:p>
    <w:p w14:paraId="6F4E1F45" w14:textId="758A4363" w:rsidR="00A16B5E" w:rsidRPr="004603A9" w:rsidRDefault="00E1242B" w:rsidP="00885FA8">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c) </w:t>
      </w:r>
      <w:r w:rsidR="00A16B5E" w:rsidRPr="004603A9">
        <w:rPr>
          <w:rFonts w:ascii="Times New Roman" w:hAnsi="Times New Roman" w:cs="Times New Roman"/>
          <w:color w:val="2D3B45"/>
          <w:sz w:val="24"/>
          <w:szCs w:val="24"/>
          <w:shd w:val="clear" w:color="auto" w:fill="FFFFFF"/>
        </w:rPr>
        <w:t xml:space="preserve">Yes, the fact that participants may not adhere to and take their pills introduces a confounding variable to the study. This is </w:t>
      </w:r>
      <w:r w:rsidR="00885FA8" w:rsidRPr="004603A9">
        <w:rPr>
          <w:rFonts w:ascii="Times New Roman" w:hAnsi="Times New Roman" w:cs="Times New Roman"/>
          <w:color w:val="2D3B45"/>
          <w:sz w:val="24"/>
          <w:szCs w:val="24"/>
          <w:shd w:val="clear" w:color="auto" w:fill="FFFFFF"/>
        </w:rPr>
        <w:t>because</w:t>
      </w:r>
      <w:r w:rsidR="00A16B5E" w:rsidRPr="004603A9">
        <w:rPr>
          <w:rFonts w:ascii="Times New Roman" w:hAnsi="Times New Roman" w:cs="Times New Roman"/>
          <w:color w:val="2D3B45"/>
          <w:sz w:val="24"/>
          <w:szCs w:val="24"/>
          <w:shd w:val="clear" w:color="auto" w:fill="FFFFFF"/>
        </w:rPr>
        <w:t xml:space="preserve"> the efficiency of the vitamin C treatment is dependent on participants taking the pills as directed. If some individuals </w:t>
      </w:r>
      <w:r w:rsidR="00A16B5E" w:rsidRPr="004603A9">
        <w:rPr>
          <w:rFonts w:ascii="Times New Roman" w:hAnsi="Times New Roman" w:cs="Times New Roman"/>
          <w:color w:val="2D3B45"/>
          <w:sz w:val="24"/>
          <w:szCs w:val="24"/>
          <w:shd w:val="clear" w:color="auto" w:fill="FFFFFF"/>
        </w:rPr>
        <w:lastRenderedPageBreak/>
        <w:t xml:space="preserve">do not take their medications, the results may be affected, making it </w:t>
      </w:r>
      <w:r w:rsidR="00885FA8" w:rsidRPr="004603A9">
        <w:rPr>
          <w:rFonts w:ascii="Times New Roman" w:hAnsi="Times New Roman" w:cs="Times New Roman"/>
          <w:color w:val="2D3B45"/>
          <w:sz w:val="24"/>
          <w:szCs w:val="24"/>
          <w:shd w:val="clear" w:color="auto" w:fill="FFFFFF"/>
        </w:rPr>
        <w:t>impossible to establish</w:t>
      </w:r>
      <w:r w:rsidR="00A16B5E" w:rsidRPr="004603A9">
        <w:rPr>
          <w:rFonts w:ascii="Times New Roman" w:hAnsi="Times New Roman" w:cs="Times New Roman"/>
          <w:color w:val="2D3B45"/>
          <w:sz w:val="24"/>
          <w:szCs w:val="24"/>
          <w:shd w:val="clear" w:color="auto" w:fill="FFFFFF"/>
        </w:rPr>
        <w:t xml:space="preserve"> the exact effectiveness of the treatment.</w:t>
      </w:r>
    </w:p>
    <w:p w14:paraId="05A44916" w14:textId="254A9037" w:rsidR="00A16B5E" w:rsidRPr="004603A9" w:rsidRDefault="00885FA8" w:rsidP="00A16B5E">
      <w:pPr>
        <w:pStyle w:val="ListParagraph"/>
        <w:numPr>
          <w:ilvl w:val="0"/>
          <w:numId w:val="3"/>
        </w:numPr>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a) This is an experimental study.</w:t>
      </w:r>
    </w:p>
    <w:p w14:paraId="5599864A" w14:textId="0F0A4A12" w:rsidR="00885FA8" w:rsidRPr="004603A9" w:rsidRDefault="00885FA8" w:rsidP="00885FA8">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b) The group which has been assigned to do exercise twice a week is considered as treatment group. The group which has been instructed not to exercise is control group.</w:t>
      </w:r>
    </w:p>
    <w:p w14:paraId="5A22E939" w14:textId="71319455" w:rsidR="00885FA8" w:rsidRPr="004603A9" w:rsidRDefault="00885FA8" w:rsidP="00885FA8">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c) </w:t>
      </w:r>
      <w:r w:rsidR="00AA11E0" w:rsidRPr="004603A9">
        <w:rPr>
          <w:rFonts w:ascii="Times New Roman" w:hAnsi="Times New Roman" w:cs="Times New Roman"/>
          <w:color w:val="2D3B45"/>
          <w:sz w:val="24"/>
          <w:szCs w:val="24"/>
          <w:shd w:val="clear" w:color="auto" w:fill="FFFFFF"/>
        </w:rPr>
        <w:t>Based on the age group divided on the sample, blocking is used.</w:t>
      </w:r>
    </w:p>
    <w:p w14:paraId="29B4AAE1" w14:textId="1E3F6BDF" w:rsidR="00AA11E0" w:rsidRPr="004603A9" w:rsidRDefault="00AA11E0" w:rsidP="00885FA8">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d) To some extent, this study helps to establish causality in terms of experimental control, as it involves random assignment to treatment and control groups. This experiment cannot be generalized to a larger population because this study </w:t>
      </w:r>
      <w:r w:rsidR="00B8412B" w:rsidRPr="004603A9">
        <w:rPr>
          <w:rFonts w:ascii="Times New Roman" w:hAnsi="Times New Roman" w:cs="Times New Roman"/>
          <w:color w:val="2D3B45"/>
          <w:sz w:val="24"/>
          <w:szCs w:val="24"/>
          <w:shd w:val="clear" w:color="auto" w:fill="FFFFFF"/>
        </w:rPr>
        <w:t>did not consider the age groups under 18 and above 55 years.</w:t>
      </w:r>
    </w:p>
    <w:p w14:paraId="3F1ABCA9" w14:textId="1E956079" w:rsidR="00B8412B" w:rsidRPr="004603A9" w:rsidRDefault="00B8412B" w:rsidP="00885FA8">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e) Yes, this study may be successful in determining and comparing mental health in both the samples if the sample size is more to draw meaningful conclusions. By considering this one I can </w:t>
      </w:r>
      <w:r w:rsidR="009135CC" w:rsidRPr="004603A9">
        <w:rPr>
          <w:rFonts w:ascii="Times New Roman" w:hAnsi="Times New Roman" w:cs="Times New Roman"/>
          <w:color w:val="2D3B45"/>
          <w:sz w:val="24"/>
          <w:szCs w:val="24"/>
          <w:shd w:val="clear" w:color="auto" w:fill="FFFFFF"/>
        </w:rPr>
        <w:t>say the study can be funded.</w:t>
      </w:r>
    </w:p>
    <w:p w14:paraId="247A373E" w14:textId="77777777" w:rsidR="009135CC" w:rsidRPr="004603A9" w:rsidRDefault="009135CC" w:rsidP="00885FA8">
      <w:pPr>
        <w:pStyle w:val="ListParagraph"/>
        <w:rPr>
          <w:rFonts w:ascii="Times New Roman" w:hAnsi="Times New Roman" w:cs="Times New Roman"/>
          <w:color w:val="2D3B45"/>
          <w:sz w:val="24"/>
          <w:szCs w:val="24"/>
          <w:shd w:val="clear" w:color="auto" w:fill="FFFFFF"/>
        </w:rPr>
      </w:pPr>
    </w:p>
    <w:p w14:paraId="238596C3" w14:textId="23F66A2C" w:rsidR="009135CC" w:rsidRPr="004603A9" w:rsidRDefault="009135CC" w:rsidP="009135CC">
      <w:pPr>
        <w:pStyle w:val="ListParagraph"/>
        <w:numPr>
          <w:ilvl w:val="0"/>
          <w:numId w:val="3"/>
        </w:numPr>
        <w:rPr>
          <w:rFonts w:ascii="Times New Roman" w:hAnsi="Times New Roman" w:cs="Times New Roman"/>
          <w:sz w:val="24"/>
          <w:szCs w:val="24"/>
        </w:rPr>
      </w:pPr>
      <w:r w:rsidRPr="004603A9">
        <w:rPr>
          <w:rFonts w:ascii="Times New Roman" w:hAnsi="Times New Roman" w:cs="Times New Roman"/>
          <w:color w:val="2D3B45"/>
          <w:sz w:val="24"/>
          <w:szCs w:val="24"/>
          <w:shd w:val="clear" w:color="auto" w:fill="FFFFFF"/>
        </w:rPr>
        <w:t xml:space="preserve">a) Mean of (1) is </w:t>
      </w:r>
      <w:r w:rsidR="0095168F">
        <w:rPr>
          <w:rFonts w:ascii="Times New Roman" w:hAnsi="Times New Roman" w:cs="Times New Roman"/>
          <w:color w:val="2D3B45"/>
          <w:sz w:val="24"/>
          <w:szCs w:val="24"/>
          <w:shd w:val="clear" w:color="auto" w:fill="FFFFFF"/>
        </w:rPr>
        <w:t>8</w:t>
      </w:r>
      <w:r w:rsidRPr="004603A9">
        <w:rPr>
          <w:rFonts w:ascii="Times New Roman" w:hAnsi="Times New Roman" w:cs="Times New Roman"/>
          <w:color w:val="2D3B45"/>
          <w:sz w:val="24"/>
          <w:szCs w:val="24"/>
          <w:shd w:val="clear" w:color="auto" w:fill="FFFFFF"/>
        </w:rPr>
        <w:t xml:space="preserve"> and mean of (2) is 8.7. Therefore, Mean(1) &lt; Mean(2). </w:t>
      </w:r>
      <w:r w:rsidRPr="004603A9">
        <w:rPr>
          <w:rFonts w:ascii="Times New Roman" w:hAnsi="Times New Roman" w:cs="Times New Roman"/>
          <w:sz w:val="24"/>
          <w:szCs w:val="24"/>
        </w:rPr>
        <w:t>This suggests that, on average, the values in distribution (2) are slightly higher than those in distribution (1).</w:t>
      </w:r>
    </w:p>
    <w:p w14:paraId="6BBEB39E" w14:textId="2DD6C663" w:rsidR="009135CC" w:rsidRPr="004603A9" w:rsidRDefault="009135CC" w:rsidP="009135CC">
      <w:pPr>
        <w:pStyle w:val="ListParagraph"/>
        <w:rPr>
          <w:rFonts w:ascii="Times New Roman" w:hAnsi="Times New Roman" w:cs="Times New Roman"/>
          <w:sz w:val="24"/>
          <w:szCs w:val="24"/>
        </w:rPr>
      </w:pPr>
      <w:r w:rsidRPr="004603A9">
        <w:rPr>
          <w:rFonts w:ascii="Times New Roman" w:hAnsi="Times New Roman" w:cs="Times New Roman"/>
          <w:sz w:val="24"/>
          <w:szCs w:val="24"/>
        </w:rPr>
        <w:t>The standard deviation of distribution (1) appears to be lower than that of distribution (2).</w:t>
      </w:r>
    </w:p>
    <w:p w14:paraId="01F22C74" w14:textId="776772DD" w:rsidR="00166198" w:rsidRPr="004603A9" w:rsidRDefault="009135CC" w:rsidP="00166198">
      <w:pPr>
        <w:pStyle w:val="ListParagraph"/>
        <w:rPr>
          <w:rFonts w:ascii="Times New Roman" w:hAnsi="Times New Roman" w:cs="Times New Roman"/>
          <w:sz w:val="24"/>
          <w:szCs w:val="24"/>
        </w:rPr>
      </w:pPr>
      <w:r w:rsidRPr="004603A9">
        <w:rPr>
          <w:rFonts w:ascii="Times New Roman" w:hAnsi="Times New Roman" w:cs="Times New Roman"/>
          <w:color w:val="2D3B45"/>
          <w:sz w:val="24"/>
          <w:szCs w:val="24"/>
          <w:shd w:val="clear" w:color="auto" w:fill="FFFFFF"/>
        </w:rPr>
        <w:t xml:space="preserve">b) </w:t>
      </w:r>
      <w:r w:rsidR="00166198" w:rsidRPr="004603A9">
        <w:rPr>
          <w:rFonts w:ascii="Times New Roman" w:hAnsi="Times New Roman" w:cs="Times New Roman"/>
          <w:color w:val="2D3B45"/>
          <w:sz w:val="24"/>
          <w:szCs w:val="24"/>
          <w:shd w:val="clear" w:color="auto" w:fill="FFFFFF"/>
        </w:rPr>
        <w:t xml:space="preserve">Mean of (1) is 10 and mean of (2) is 7.5. Therefore, Mean(1) &gt; Mean(2). </w:t>
      </w:r>
      <w:r w:rsidR="00166198" w:rsidRPr="004603A9">
        <w:rPr>
          <w:rFonts w:ascii="Times New Roman" w:hAnsi="Times New Roman" w:cs="Times New Roman"/>
          <w:sz w:val="24"/>
          <w:szCs w:val="24"/>
        </w:rPr>
        <w:t>This suggests that, on average, the values in distribution (1) are slightly higher than those in distribution (2).</w:t>
      </w:r>
    </w:p>
    <w:p w14:paraId="42A00494" w14:textId="67E0F0DB" w:rsidR="00166198" w:rsidRPr="004603A9" w:rsidRDefault="00166198" w:rsidP="00166198">
      <w:pPr>
        <w:pStyle w:val="ListParagraph"/>
        <w:rPr>
          <w:rFonts w:ascii="Times New Roman" w:hAnsi="Times New Roman" w:cs="Times New Roman"/>
          <w:sz w:val="24"/>
          <w:szCs w:val="24"/>
        </w:rPr>
      </w:pPr>
      <w:r w:rsidRPr="004603A9">
        <w:rPr>
          <w:rFonts w:ascii="Times New Roman" w:hAnsi="Times New Roman" w:cs="Times New Roman"/>
          <w:sz w:val="24"/>
          <w:szCs w:val="24"/>
        </w:rPr>
        <w:t>The standard deviation of distribution (2) greater than that of distribution (1).</w:t>
      </w:r>
    </w:p>
    <w:p w14:paraId="11949644" w14:textId="145C6A90" w:rsidR="009135CC" w:rsidRPr="004603A9" w:rsidRDefault="00166198" w:rsidP="009135CC">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sz w:val="24"/>
          <w:szCs w:val="24"/>
        </w:rPr>
        <w:t xml:space="preserve">c) </w:t>
      </w:r>
      <w:r w:rsidR="00F3579A" w:rsidRPr="004603A9">
        <w:rPr>
          <w:rFonts w:ascii="Times New Roman" w:hAnsi="Times New Roman" w:cs="Times New Roman"/>
          <w:sz w:val="24"/>
          <w:szCs w:val="24"/>
        </w:rPr>
        <w:t xml:space="preserve">mean of (1) is 5 and mean of (2) is 25. Therefore, </w:t>
      </w:r>
      <w:r w:rsidR="00AA4849" w:rsidRPr="004603A9">
        <w:rPr>
          <w:rFonts w:ascii="Times New Roman" w:hAnsi="Times New Roman" w:cs="Times New Roman"/>
          <w:color w:val="2D3B45"/>
          <w:sz w:val="24"/>
          <w:szCs w:val="24"/>
          <w:shd w:val="clear" w:color="auto" w:fill="FFFFFF"/>
        </w:rPr>
        <w:t>Mean(1) &lt; Mean(2).</w:t>
      </w:r>
    </w:p>
    <w:p w14:paraId="14420B72" w14:textId="693505D9" w:rsidR="00AA4849" w:rsidRPr="004603A9" w:rsidRDefault="00AA4849" w:rsidP="00AA4849">
      <w:pPr>
        <w:pStyle w:val="ListParagraph"/>
        <w:rPr>
          <w:rFonts w:ascii="Times New Roman" w:hAnsi="Times New Roman" w:cs="Times New Roman"/>
          <w:sz w:val="24"/>
          <w:szCs w:val="24"/>
        </w:rPr>
      </w:pPr>
      <w:r w:rsidRPr="004603A9">
        <w:rPr>
          <w:rFonts w:ascii="Times New Roman" w:hAnsi="Times New Roman" w:cs="Times New Roman"/>
          <w:color w:val="2D3B45"/>
          <w:sz w:val="24"/>
          <w:szCs w:val="24"/>
          <w:shd w:val="clear" w:color="auto" w:fill="FFFFFF"/>
        </w:rPr>
        <w:t xml:space="preserve">   </w:t>
      </w:r>
      <w:r w:rsidRPr="004603A9">
        <w:rPr>
          <w:rFonts w:ascii="Times New Roman" w:hAnsi="Times New Roman" w:cs="Times New Roman"/>
          <w:sz w:val="24"/>
          <w:szCs w:val="24"/>
        </w:rPr>
        <w:t>The standard deviation of distribution (2) is same as distribution (1).</w:t>
      </w:r>
    </w:p>
    <w:p w14:paraId="5B392DB3" w14:textId="0D149095" w:rsidR="00AA4849" w:rsidRPr="004603A9" w:rsidRDefault="00AA4849" w:rsidP="009135CC">
      <w:pPr>
        <w:pStyle w:val="ListParagraph"/>
        <w:rPr>
          <w:rFonts w:ascii="Times New Roman" w:hAnsi="Times New Roman" w:cs="Times New Roman"/>
          <w:sz w:val="24"/>
          <w:szCs w:val="24"/>
        </w:rPr>
      </w:pPr>
      <w:r w:rsidRPr="004603A9">
        <w:rPr>
          <w:rFonts w:ascii="Times New Roman" w:hAnsi="Times New Roman" w:cs="Times New Roman"/>
          <w:sz w:val="24"/>
          <w:szCs w:val="24"/>
        </w:rPr>
        <w:t>d) Mean of (1) is 300 and mean of(2) is 300. Therefore, Mean(1) = Mean(2).</w:t>
      </w:r>
    </w:p>
    <w:p w14:paraId="1076034A" w14:textId="7F34FEA1" w:rsidR="00AA4849" w:rsidRPr="004603A9" w:rsidRDefault="00AA4849" w:rsidP="009135CC">
      <w:pPr>
        <w:pStyle w:val="ListParagraph"/>
        <w:rPr>
          <w:rFonts w:ascii="Times New Roman" w:hAnsi="Times New Roman" w:cs="Times New Roman"/>
          <w:sz w:val="24"/>
          <w:szCs w:val="24"/>
        </w:rPr>
      </w:pPr>
      <w:r w:rsidRPr="004603A9">
        <w:rPr>
          <w:rFonts w:ascii="Times New Roman" w:hAnsi="Times New Roman" w:cs="Times New Roman"/>
          <w:sz w:val="24"/>
          <w:szCs w:val="24"/>
        </w:rPr>
        <w:t xml:space="preserve">    Standard deviation of (2) is greater than standard deviation of (1).</w:t>
      </w:r>
    </w:p>
    <w:p w14:paraId="2A073879" w14:textId="084540DA" w:rsidR="00513B07" w:rsidRPr="004603A9" w:rsidRDefault="00AA4849" w:rsidP="00513B07">
      <w:pPr>
        <w:pStyle w:val="ListParagraph"/>
        <w:numPr>
          <w:ilvl w:val="0"/>
          <w:numId w:val="3"/>
        </w:numPr>
        <w:rPr>
          <w:rFonts w:ascii="Times New Roman" w:hAnsi="Times New Roman" w:cs="Times New Roman"/>
          <w:sz w:val="24"/>
          <w:szCs w:val="24"/>
        </w:rPr>
      </w:pPr>
      <w:r w:rsidRPr="004603A9">
        <w:rPr>
          <w:rFonts w:ascii="Times New Roman" w:hAnsi="Times New Roman" w:cs="Times New Roman"/>
          <w:sz w:val="24"/>
          <w:szCs w:val="24"/>
        </w:rPr>
        <w:t>a) The distribution of daily AQI values in Durham, NC in 2011 is skewed to the right. This indicates that days with lower AQI values dominate days with higher AQI values. According to the histogram, most days had AQI values less than 50, which is considered "good" air quality. However, there were a few days when the AQI was above 100, indicating "unhealthy" air quality.</w:t>
      </w:r>
    </w:p>
    <w:p w14:paraId="138E712C" w14:textId="6F162AB6" w:rsidR="00513B07" w:rsidRPr="004603A9" w:rsidRDefault="00513B07" w:rsidP="00513B07">
      <w:pPr>
        <w:pStyle w:val="ListParagraph"/>
        <w:rPr>
          <w:rFonts w:ascii="Times New Roman" w:hAnsi="Times New Roman" w:cs="Times New Roman"/>
          <w:sz w:val="24"/>
          <w:szCs w:val="24"/>
        </w:rPr>
      </w:pPr>
      <w:r w:rsidRPr="004603A9">
        <w:rPr>
          <w:rFonts w:ascii="Times New Roman" w:hAnsi="Times New Roman" w:cs="Times New Roman"/>
          <w:sz w:val="24"/>
          <w:szCs w:val="24"/>
        </w:rPr>
        <w:t xml:space="preserve">b) </w:t>
      </w:r>
      <w:r w:rsidR="003A441E" w:rsidRPr="004603A9">
        <w:rPr>
          <w:rFonts w:ascii="Times New Roman" w:hAnsi="Times New Roman" w:cs="Times New Roman"/>
          <w:sz w:val="24"/>
          <w:szCs w:val="24"/>
        </w:rPr>
        <w:t>Lowest daily AQI is10 and Highest is 60(by eliminating outliers). Median can be calculated as 30.</w:t>
      </w:r>
    </w:p>
    <w:p w14:paraId="5E200831" w14:textId="6432190E" w:rsidR="003A441E" w:rsidRPr="004603A9" w:rsidRDefault="003A441E" w:rsidP="00513B07">
      <w:pPr>
        <w:pStyle w:val="ListParagraph"/>
        <w:rPr>
          <w:rFonts w:ascii="Times New Roman" w:hAnsi="Times New Roman" w:cs="Times New Roman"/>
          <w:sz w:val="24"/>
          <w:szCs w:val="24"/>
        </w:rPr>
      </w:pPr>
      <w:r w:rsidRPr="004603A9">
        <w:rPr>
          <w:rFonts w:ascii="Times New Roman" w:hAnsi="Times New Roman" w:cs="Times New Roman"/>
          <w:sz w:val="24"/>
          <w:szCs w:val="24"/>
        </w:rPr>
        <w:t>c) We can expect the mean AQI value to be greater than the median AQI value since the distribution of daily AQI values is skewed to the right.</w:t>
      </w:r>
    </w:p>
    <w:p w14:paraId="139ADED3" w14:textId="65A4D342" w:rsidR="00F25F77" w:rsidRPr="004603A9" w:rsidRDefault="00F25F77" w:rsidP="00F25F77">
      <w:pPr>
        <w:pStyle w:val="ListParagraph"/>
        <w:numPr>
          <w:ilvl w:val="0"/>
          <w:numId w:val="3"/>
        </w:numPr>
        <w:rPr>
          <w:rFonts w:ascii="Times New Roman" w:hAnsi="Times New Roman" w:cs="Times New Roman"/>
          <w:sz w:val="24"/>
          <w:szCs w:val="24"/>
        </w:rPr>
      </w:pPr>
      <w:r w:rsidRPr="004603A9">
        <w:rPr>
          <w:rFonts w:ascii="Times New Roman" w:hAnsi="Times New Roman" w:cs="Times New Roman"/>
          <w:sz w:val="24"/>
          <w:szCs w:val="24"/>
        </w:rPr>
        <w:t>a) (372/910)*100 = 40.88</w:t>
      </w:r>
    </w:p>
    <w:p w14:paraId="42F19AF2" w14:textId="2E7301D8" w:rsidR="00F25F77" w:rsidRPr="004603A9" w:rsidRDefault="00F25F77" w:rsidP="00F25F77">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sz w:val="24"/>
          <w:szCs w:val="24"/>
        </w:rPr>
        <w:t xml:space="preserve">40.88 percent Tampa, FL </w:t>
      </w:r>
      <w:r w:rsidR="002A433A" w:rsidRPr="004603A9">
        <w:rPr>
          <w:rFonts w:ascii="Times New Roman" w:hAnsi="Times New Roman" w:cs="Times New Roman"/>
          <w:sz w:val="24"/>
          <w:szCs w:val="24"/>
        </w:rPr>
        <w:t xml:space="preserve">voters </w:t>
      </w:r>
      <w:r w:rsidR="002A433A" w:rsidRPr="004603A9">
        <w:rPr>
          <w:rFonts w:ascii="Times New Roman" w:hAnsi="Times New Roman" w:cs="Times New Roman"/>
          <w:color w:val="2D3B45"/>
          <w:sz w:val="24"/>
          <w:szCs w:val="24"/>
          <w:shd w:val="clear" w:color="auto" w:fill="FFFFFF"/>
        </w:rPr>
        <w:t>identify</w:t>
      </w:r>
      <w:r w:rsidRPr="004603A9">
        <w:rPr>
          <w:rFonts w:ascii="Times New Roman" w:hAnsi="Times New Roman" w:cs="Times New Roman"/>
          <w:color w:val="2D3B45"/>
          <w:sz w:val="24"/>
          <w:szCs w:val="24"/>
          <w:shd w:val="clear" w:color="auto" w:fill="FFFFFF"/>
        </w:rPr>
        <w:t xml:space="preserve"> themselves as conservatives.</w:t>
      </w:r>
    </w:p>
    <w:p w14:paraId="377E4AD6" w14:textId="15A8C722" w:rsidR="00F25F77" w:rsidRPr="004603A9" w:rsidRDefault="00F25F77" w:rsidP="00F25F77">
      <w:pPr>
        <w:pStyle w:val="ListParagraph"/>
        <w:rPr>
          <w:rFonts w:ascii="Times New Roman" w:hAnsi="Times New Roman" w:cs="Times New Roman"/>
          <w:sz w:val="24"/>
          <w:szCs w:val="24"/>
        </w:rPr>
      </w:pPr>
      <w:r w:rsidRPr="004603A9">
        <w:rPr>
          <w:rFonts w:ascii="Times New Roman" w:hAnsi="Times New Roman" w:cs="Times New Roman"/>
          <w:color w:val="2D3B45"/>
          <w:sz w:val="24"/>
          <w:szCs w:val="24"/>
          <w:shd w:val="clear" w:color="auto" w:fill="FFFFFF"/>
        </w:rPr>
        <w:t xml:space="preserve">b) </w:t>
      </w:r>
      <w:r w:rsidRPr="004603A9">
        <w:rPr>
          <w:rFonts w:ascii="Times New Roman" w:hAnsi="Times New Roman" w:cs="Times New Roman"/>
          <w:sz w:val="24"/>
          <w:szCs w:val="24"/>
        </w:rPr>
        <w:t>(278/910)*100 = 30.55</w:t>
      </w:r>
    </w:p>
    <w:p w14:paraId="2D2E526B" w14:textId="163566AF" w:rsidR="00F25F77" w:rsidRPr="004603A9" w:rsidRDefault="00F25F77" w:rsidP="00F25F77">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30.55 </w:t>
      </w:r>
      <w:r w:rsidRPr="004603A9">
        <w:rPr>
          <w:rFonts w:ascii="Times New Roman" w:hAnsi="Times New Roman" w:cs="Times New Roman"/>
          <w:sz w:val="24"/>
          <w:szCs w:val="24"/>
        </w:rPr>
        <w:t xml:space="preserve">88 percent Tampa, FL voters </w:t>
      </w:r>
      <w:r w:rsidRPr="004603A9">
        <w:rPr>
          <w:rFonts w:ascii="Times New Roman" w:hAnsi="Times New Roman" w:cs="Times New Roman"/>
          <w:color w:val="2D3B45"/>
          <w:sz w:val="24"/>
          <w:szCs w:val="24"/>
          <w:shd w:val="clear" w:color="auto" w:fill="FFFFFF"/>
        </w:rPr>
        <w:t xml:space="preserve">are in favor of the citizenship </w:t>
      </w:r>
      <w:r w:rsidR="002A433A" w:rsidRPr="004603A9">
        <w:rPr>
          <w:rFonts w:ascii="Times New Roman" w:hAnsi="Times New Roman" w:cs="Times New Roman"/>
          <w:color w:val="2D3B45"/>
          <w:sz w:val="24"/>
          <w:szCs w:val="24"/>
          <w:shd w:val="clear" w:color="auto" w:fill="FFFFFF"/>
        </w:rPr>
        <w:t>option.</w:t>
      </w:r>
    </w:p>
    <w:p w14:paraId="5CFF9B9C" w14:textId="79E406DF" w:rsidR="00F25F77" w:rsidRPr="004603A9" w:rsidRDefault="00F25F77" w:rsidP="00F25F77">
      <w:pPr>
        <w:pStyle w:val="ListParagraph"/>
        <w:rPr>
          <w:rFonts w:ascii="Times New Roman" w:hAnsi="Times New Roman" w:cs="Times New Roman"/>
          <w:sz w:val="24"/>
          <w:szCs w:val="24"/>
        </w:rPr>
      </w:pPr>
      <w:r w:rsidRPr="004603A9">
        <w:rPr>
          <w:rFonts w:ascii="Times New Roman" w:hAnsi="Times New Roman" w:cs="Times New Roman"/>
          <w:color w:val="2D3B45"/>
          <w:sz w:val="24"/>
          <w:szCs w:val="24"/>
          <w:shd w:val="clear" w:color="auto" w:fill="FFFFFF"/>
        </w:rPr>
        <w:t xml:space="preserve">c) </w:t>
      </w:r>
      <w:r w:rsidRPr="004603A9">
        <w:rPr>
          <w:rFonts w:ascii="Times New Roman" w:hAnsi="Times New Roman" w:cs="Times New Roman"/>
          <w:sz w:val="24"/>
          <w:szCs w:val="24"/>
        </w:rPr>
        <w:t>(57/910)*100 = 6.26</w:t>
      </w:r>
    </w:p>
    <w:p w14:paraId="65562435" w14:textId="6C7B4B78" w:rsidR="00F25F77" w:rsidRPr="004603A9" w:rsidRDefault="00F25F77" w:rsidP="00F25F77">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6.26 </w:t>
      </w:r>
      <w:r w:rsidR="002A433A" w:rsidRPr="004603A9">
        <w:rPr>
          <w:rFonts w:ascii="Times New Roman" w:hAnsi="Times New Roman" w:cs="Times New Roman"/>
          <w:sz w:val="24"/>
          <w:szCs w:val="24"/>
        </w:rPr>
        <w:t xml:space="preserve">percent Tampa, FL voters </w:t>
      </w:r>
      <w:r w:rsidR="002A433A" w:rsidRPr="004603A9">
        <w:rPr>
          <w:rFonts w:ascii="Times New Roman" w:hAnsi="Times New Roman" w:cs="Times New Roman"/>
          <w:color w:val="2D3B45"/>
          <w:sz w:val="24"/>
          <w:szCs w:val="24"/>
          <w:shd w:val="clear" w:color="auto" w:fill="FFFFFF"/>
        </w:rPr>
        <w:t>identify themselves as conservatives and are in favor of the citizenship option.</w:t>
      </w:r>
    </w:p>
    <w:p w14:paraId="1CBE68BE" w14:textId="278B141E" w:rsidR="002A433A" w:rsidRPr="004603A9" w:rsidRDefault="002A433A" w:rsidP="002A433A">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d) conservative = 15.3%, moderate = 33.1% and liberal=57.7%.</w:t>
      </w:r>
    </w:p>
    <w:p w14:paraId="285A7D65" w14:textId="63BF37D5" w:rsidR="002A433A" w:rsidRPr="004603A9" w:rsidRDefault="003E2624" w:rsidP="002A433A">
      <w:pPr>
        <w:pStyle w:val="ListParagraph"/>
        <w:numPr>
          <w:ilvl w:val="0"/>
          <w:numId w:val="3"/>
        </w:numPr>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a) fig 1 shows linear and fig 3 shows non-linear and both shows positive association.</w:t>
      </w:r>
    </w:p>
    <w:p w14:paraId="0CBD218D" w14:textId="5F6620EF" w:rsidR="003E2624" w:rsidRPr="004603A9" w:rsidRDefault="003E2624" w:rsidP="003E2624">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b) fig 4 shows negative linear association.</w:t>
      </w:r>
    </w:p>
    <w:p w14:paraId="0D206064" w14:textId="1F947BDA" w:rsidR="003E2624" w:rsidRPr="004603A9" w:rsidRDefault="003E2624" w:rsidP="003E2624">
      <w:pPr>
        <w:pStyle w:val="ListParagraph"/>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lastRenderedPageBreak/>
        <w:t>c) fig 2 shows no association.</w:t>
      </w:r>
    </w:p>
    <w:p w14:paraId="1F17521D" w14:textId="77777777" w:rsidR="009135CC" w:rsidRPr="004603A9" w:rsidRDefault="009135CC" w:rsidP="009135CC">
      <w:pPr>
        <w:rPr>
          <w:rFonts w:ascii="Times New Roman" w:hAnsi="Times New Roman" w:cs="Times New Roman"/>
          <w:sz w:val="24"/>
          <w:szCs w:val="24"/>
        </w:rPr>
      </w:pPr>
    </w:p>
    <w:p w14:paraId="38D1F5A5" w14:textId="67E8C4FA" w:rsidR="009135CC" w:rsidRPr="004603A9" w:rsidRDefault="009135CC" w:rsidP="009135CC">
      <w:pPr>
        <w:ind w:left="360"/>
        <w:rPr>
          <w:rFonts w:ascii="Times New Roman" w:hAnsi="Times New Roman" w:cs="Times New Roman"/>
          <w:sz w:val="24"/>
          <w:szCs w:val="24"/>
        </w:rPr>
      </w:pPr>
      <w:r w:rsidRPr="004603A9">
        <w:rPr>
          <w:rFonts w:ascii="Times New Roman" w:hAnsi="Times New Roman" w:cs="Times New Roman"/>
          <w:sz w:val="24"/>
          <w:szCs w:val="24"/>
        </w:rPr>
        <w:t xml:space="preserve">    </w:t>
      </w:r>
    </w:p>
    <w:p w14:paraId="2B19ECBC" w14:textId="77777777" w:rsidR="009135CC" w:rsidRPr="004603A9" w:rsidRDefault="009135CC" w:rsidP="009135CC">
      <w:pPr>
        <w:pStyle w:val="ListParagraph"/>
        <w:rPr>
          <w:rFonts w:ascii="Times New Roman" w:hAnsi="Times New Roman" w:cs="Times New Roman"/>
          <w:sz w:val="24"/>
          <w:szCs w:val="24"/>
        </w:rPr>
      </w:pPr>
    </w:p>
    <w:p w14:paraId="2B8FF23A" w14:textId="77777777" w:rsidR="009135CC" w:rsidRPr="004603A9" w:rsidRDefault="009135CC" w:rsidP="009135CC">
      <w:pPr>
        <w:pStyle w:val="ListParagraph"/>
        <w:rPr>
          <w:rFonts w:ascii="Times New Roman" w:hAnsi="Times New Roman" w:cs="Times New Roman"/>
          <w:sz w:val="24"/>
          <w:szCs w:val="24"/>
        </w:rPr>
      </w:pPr>
    </w:p>
    <w:p w14:paraId="1BD4194C" w14:textId="23128A3C" w:rsidR="00A16B5E" w:rsidRPr="004603A9" w:rsidRDefault="00A16B5E" w:rsidP="003A2823">
      <w:pPr>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 </w:t>
      </w:r>
    </w:p>
    <w:p w14:paraId="2B746A22" w14:textId="2C185A91" w:rsidR="00A16B5E" w:rsidRPr="004603A9" w:rsidRDefault="00A16B5E" w:rsidP="003A2823">
      <w:pPr>
        <w:rPr>
          <w:rFonts w:ascii="Times New Roman" w:hAnsi="Times New Roman" w:cs="Times New Roman"/>
          <w:color w:val="2D3B45"/>
          <w:sz w:val="24"/>
          <w:szCs w:val="24"/>
          <w:shd w:val="clear" w:color="auto" w:fill="FFFFFF"/>
        </w:rPr>
      </w:pPr>
      <w:r w:rsidRPr="004603A9">
        <w:rPr>
          <w:rFonts w:ascii="Times New Roman" w:hAnsi="Times New Roman" w:cs="Times New Roman"/>
          <w:color w:val="2D3B45"/>
          <w:sz w:val="24"/>
          <w:szCs w:val="24"/>
          <w:shd w:val="clear" w:color="auto" w:fill="FFFFFF"/>
        </w:rPr>
        <w:t xml:space="preserve"> </w:t>
      </w:r>
    </w:p>
    <w:sectPr w:rsidR="00A16B5E" w:rsidRPr="00460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D59E8"/>
    <w:multiLevelType w:val="hybridMultilevel"/>
    <w:tmpl w:val="783AB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2E1795"/>
    <w:multiLevelType w:val="hybridMultilevel"/>
    <w:tmpl w:val="8FBEE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D7367A"/>
    <w:multiLevelType w:val="hybridMultilevel"/>
    <w:tmpl w:val="048E3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1257921">
    <w:abstractNumId w:val="1"/>
  </w:num>
  <w:num w:numId="2" w16cid:durableId="298994637">
    <w:abstractNumId w:val="0"/>
  </w:num>
  <w:num w:numId="3" w16cid:durableId="993223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23"/>
    <w:rsid w:val="00166198"/>
    <w:rsid w:val="001961E8"/>
    <w:rsid w:val="0024683C"/>
    <w:rsid w:val="002A433A"/>
    <w:rsid w:val="002B495A"/>
    <w:rsid w:val="003138D7"/>
    <w:rsid w:val="003A2823"/>
    <w:rsid w:val="003A441E"/>
    <w:rsid w:val="003E2624"/>
    <w:rsid w:val="004603A9"/>
    <w:rsid w:val="00513B07"/>
    <w:rsid w:val="005B7954"/>
    <w:rsid w:val="00682EBD"/>
    <w:rsid w:val="0076607F"/>
    <w:rsid w:val="007F3F9A"/>
    <w:rsid w:val="00834544"/>
    <w:rsid w:val="00882AB0"/>
    <w:rsid w:val="00885FA8"/>
    <w:rsid w:val="008F2BB8"/>
    <w:rsid w:val="009135CC"/>
    <w:rsid w:val="0095168F"/>
    <w:rsid w:val="009773F2"/>
    <w:rsid w:val="009B466E"/>
    <w:rsid w:val="00A16B5E"/>
    <w:rsid w:val="00AA11E0"/>
    <w:rsid w:val="00AA4849"/>
    <w:rsid w:val="00B8412B"/>
    <w:rsid w:val="00B9270F"/>
    <w:rsid w:val="00BA5DD5"/>
    <w:rsid w:val="00BB6F02"/>
    <w:rsid w:val="00C56575"/>
    <w:rsid w:val="00D56D36"/>
    <w:rsid w:val="00DD6AC5"/>
    <w:rsid w:val="00E1242B"/>
    <w:rsid w:val="00EC6E10"/>
    <w:rsid w:val="00F25F77"/>
    <w:rsid w:val="00F35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0DD7"/>
  <w15:chartTrackingRefBased/>
  <w15:docId w15:val="{CE020B12-933C-4019-9163-6F2D6E0B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cheela</dc:creator>
  <cp:keywords/>
  <dc:description/>
  <cp:lastModifiedBy>praneeth cheela</cp:lastModifiedBy>
  <cp:revision>6</cp:revision>
  <dcterms:created xsi:type="dcterms:W3CDTF">2023-09-05T17:29:00Z</dcterms:created>
  <dcterms:modified xsi:type="dcterms:W3CDTF">2023-09-08T03:12:00Z</dcterms:modified>
</cp:coreProperties>
</file>