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4 – TESTING</w:t>
      </w:r>
    </w:p>
    <w:p>
      <w:r>
        <w:t>Project: AI Weatherwise API</w:t>
      </w:r>
    </w:p>
    <w:p>
      <w:pPr>
        <w:pStyle w:val="Heading1"/>
      </w:pPr>
      <w:r>
        <w:t>Testing Objective</w:t>
      </w:r>
    </w:p>
    <w:p>
      <w:r>
        <w:t>To verify that the AI Weatherwise API works correctly, handles valid and invalid inputs, and displays reliable responses.</w:t>
      </w:r>
    </w:p>
    <w:p>
      <w:pPr>
        <w:pStyle w:val="Heading1"/>
      </w:pPr>
      <w:r>
        <w:t>Test Cases</w:t>
      </w:r>
    </w:p>
    <w:p>
      <w:r>
        <w:t>TC01 – Valid city: weather information should be displayed.</w:t>
      </w:r>
    </w:p>
    <w:p>
      <w:r>
        <w:t>TC02 – Invalid city: an appropriate error should be displayed.</w:t>
      </w:r>
    </w:p>
    <w:p>
      <w:r>
        <w:t>TC03 – Empty input: validation message should be displayed.</w:t>
      </w:r>
    </w:p>
    <w:p>
      <w:r>
        <w:t>TC04 – API failure: application should handle the failure gracefully.</w:t>
      </w:r>
    </w:p>
    <w:p>
      <w:r>
        <w:t>TC05 – Slow response: application should remain usable while waiting for the response.</w:t>
      </w:r>
    </w:p>
    <w:p>
      <w:r>
        <w:t>TC06 – Missing response field: application should avoid crashing.</w:t>
      </w:r>
    </w:p>
    <w:p>
      <w:pPr>
        <w:pStyle w:val="Heading1"/>
      </w:pPr>
      <w:r>
        <w:t>Types of Testing</w:t>
      </w:r>
    </w:p>
    <w:p>
      <w:r>
        <w:t>Unit Testing, Integration Testing, Functional Testing, Error Handling Testing and User Acceptance Testing.</w:t>
      </w:r>
    </w:p>
    <w:p>
      <w:pPr>
        <w:pStyle w:val="Heading1"/>
      </w:pPr>
      <w:r>
        <w:t>Expected Result</w:t>
      </w:r>
    </w:p>
    <w:p>
      <w:r>
        <w:t>All major functions should operate correctly and the application should provide understandable messages for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