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NGO Compliance Management SaaS</w:t>
      </w:r>
    </w:p>
    <w:p>
      <w:pPr>
        <w:jc w:val="center"/>
      </w:pPr>
      <w:r>
        <w:rPr>
          <w:b/>
          <w:sz w:val="28"/>
        </w:rPr>
        <w:t>Detailed Architecture Design Document + Complete Technology Stack</w:t>
      </w:r>
    </w:p>
    <w:p>
      <w:r>
        <w:t>Version 1.0 | Architecture baseline | Target: production-grade B2B multi-tenant SaaS | Initial market: India</w:t>
      </w:r>
    </w:p>
    <w:p>
      <w:r>
        <w:t>Purpose: provide the Solution Architect and engineering team with a concrete blueprint for application architecture, infrastructure, data flow, security, scalability, operations and technology choices. This document complements the Product Requirements and System Design documents.</w:t>
      </w:r>
    </w:p>
    <w:p>
      <w:pPr>
        <w:pStyle w:val="Heading1"/>
      </w:pPr>
      <w:r>
        <w:t>1. Architecture Executive Summary</w:t>
      </w:r>
    </w:p>
    <w:p>
      <w:r>
        <w:t>Recommended V1 architecture: a modular monolith with a stateless Next.js web application, FastAPI backend, PostgreSQL as the system of record, Redis for cache/locks/short-lived state, asynchronous workers for scheduled and long-running jobs, S3-compatible object storage for evidence, and a managed identity provider. This approach gives the product strong domain boundaries without the operational complexity of early microservices.</w:t>
      </w:r>
    </w:p>
    <w:p>
      <w:r>
        <w:t>The architecture is deliberately designed so high-load modules can later be extracted into services without changing the public product model.</w:t>
      </w:r>
    </w:p>
    <w:p>
      <w:pPr>
        <w:pStyle w:val="Heading2"/>
      </w:pPr>
      <w:r>
        <w:t>Architecture priorities</w:t>
      </w:r>
    </w:p>
    <w:p>
      <w:pPr>
        <w:pStyle w:val="ListBullet"/>
      </w:pPr>
      <w:r>
        <w:t>Tenant isolation before feature breadth.</w:t>
      </w:r>
    </w:p>
    <w:p>
      <w:pPr>
        <w:pStyle w:val="ListBullet"/>
      </w:pPr>
      <w:r>
        <w:t>Auditability before automation complexity.</w:t>
      </w:r>
    </w:p>
    <w:p>
      <w:pPr>
        <w:pStyle w:val="ListBullet"/>
      </w:pPr>
      <w:r>
        <w:t>Reliable compliance scheduling before AI.</w:t>
      </w:r>
    </w:p>
    <w:p>
      <w:pPr>
        <w:pStyle w:val="ListBullet"/>
      </w:pPr>
      <w:r>
        <w:t>Secure document handling before advanced document intelligence.</w:t>
      </w:r>
    </w:p>
    <w:p>
      <w:pPr>
        <w:pStyle w:val="ListBullet"/>
      </w:pPr>
      <w:r>
        <w:t>Configuration-driven regulatory rules rather than hard-coded statutory logic.</w:t>
      </w:r>
    </w:p>
    <w:p>
      <w:pPr>
        <w:pStyle w:val="ListBullet"/>
      </w:pPr>
      <w:r>
        <w:t>API-first backend and provider abstraction for integrations.</w:t>
      </w:r>
    </w:p>
    <w:p>
      <w:pPr>
        <w:pStyle w:val="ListBullet"/>
      </w:pPr>
      <w:r>
        <w:t>Observable, recoverable production operations from the first release.</w:t>
      </w:r>
    </w:p>
    <w:p>
      <w:pPr>
        <w:pStyle w:val="Heading1"/>
      </w:pPr>
      <w:r>
        <w:t>2. Target Architecture at a Glance</w:t>
      </w:r>
    </w:p>
    <w:p>
      <w:r>
        <w:t>Logical flow: User Browser → CDN/WAF → Next.js Web → Load Balancer/API Gateway → FastAPI Application → Domain Modules → PostgreSQL / Redis / Object Storage. Scheduled events → Scheduler → Queue → Worker → Domain services → Notification/Integration adapters. Observability receives traces, metrics and structured logs from web, API, workers and integrations.</w:t>
      </w:r>
    </w:p>
    <w:p>
      <w:pPr>
        <w:pStyle w:val="Heading2"/>
      </w:pPr>
      <w:r>
        <w:t>2.1 Major architectural zones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Zone</w:t>
            </w:r>
          </w:p>
        </w:tc>
        <w:tc>
          <w:tcPr>
            <w:tcW w:type="dxa" w:w="3408"/>
            <w:vAlign w:val="center"/>
          </w:tcPr>
          <w:p>
            <w:r>
              <w:rPr>
                <w:b/>
              </w:rPr>
              <w:t>Components</w:t>
            </w:r>
          </w:p>
        </w:tc>
        <w:tc>
          <w:tcPr>
            <w:tcW w:type="dxa" w:w="3408"/>
            <w:vAlign w:val="center"/>
          </w:tcPr>
          <w:p>
            <w:r>
              <w:rPr>
                <w:b/>
              </w:rPr>
              <w:t>Trust boundary</w:t>
            </w:r>
          </w:p>
        </w:tc>
      </w:tr>
      <w:tr>
        <w:tc>
          <w:tcPr>
            <w:tcW w:type="dxa" w:w="3408"/>
            <w:vAlign w:val="top"/>
          </w:tcPr>
          <w:p>
            <w:r>
              <w:t>Edge</w:t>
            </w:r>
          </w:p>
        </w:tc>
        <w:tc>
          <w:tcPr>
            <w:tcW w:type="dxa" w:w="3408"/>
            <w:vAlign w:val="top"/>
          </w:tcPr>
          <w:p>
            <w:r>
              <w:t>DNS, CDN, WAF, TLS</w:t>
            </w:r>
          </w:p>
        </w:tc>
        <w:tc>
          <w:tcPr>
            <w:tcW w:type="dxa" w:w="3408"/>
            <w:vAlign w:val="top"/>
          </w:tcPr>
          <w:p>
            <w:r>
              <w:t>Public internet → controlled edge</w:t>
            </w:r>
          </w:p>
        </w:tc>
      </w:tr>
      <w:tr>
        <w:tc>
          <w:tcPr>
            <w:tcW w:type="dxa" w:w="3408"/>
            <w:vAlign w:val="top"/>
          </w:tcPr>
          <w:p>
            <w:r>
              <w:t>Presentation</w:t>
            </w:r>
          </w:p>
        </w:tc>
        <w:tc>
          <w:tcPr>
            <w:tcW w:type="dxa" w:w="3408"/>
            <w:vAlign w:val="top"/>
          </w:tcPr>
          <w:p>
            <w:r>
              <w:t>Next.js, UI, client-side API calls</w:t>
            </w:r>
          </w:p>
        </w:tc>
        <w:tc>
          <w:tcPr>
            <w:tcW w:type="dxa" w:w="3408"/>
            <w:vAlign w:val="top"/>
          </w:tcPr>
          <w:p>
            <w:r>
              <w:t>Authenticated browser</w:t>
            </w:r>
          </w:p>
        </w:tc>
      </w:tr>
      <w:tr>
        <w:tc>
          <w:tcPr>
            <w:tcW w:type="dxa" w:w="3408"/>
            <w:vAlign w:val="top"/>
          </w:tcPr>
          <w:p>
            <w:r>
              <w:t>Application</w:t>
            </w:r>
          </w:p>
        </w:tc>
        <w:tc>
          <w:tcPr>
            <w:tcW w:type="dxa" w:w="3408"/>
            <w:vAlign w:val="top"/>
          </w:tcPr>
          <w:p>
            <w:r>
              <w:t>FastAPI, domain modules, authorization</w:t>
            </w:r>
          </w:p>
        </w:tc>
        <w:tc>
          <w:tcPr>
            <w:tcW w:type="dxa" w:w="3408"/>
            <w:vAlign w:val="top"/>
          </w:tcPr>
          <w:p>
            <w:r>
              <w:t>Private application network</w:t>
            </w:r>
          </w:p>
        </w:tc>
      </w:tr>
      <w:tr>
        <w:tc>
          <w:tcPr>
            <w:tcW w:type="dxa" w:w="3408"/>
            <w:vAlign w:val="top"/>
          </w:tcPr>
          <w:p>
            <w:r>
              <w:t>Async</w:t>
            </w:r>
          </w:p>
        </w:tc>
        <w:tc>
          <w:tcPr>
            <w:tcW w:type="dxa" w:w="3408"/>
            <w:vAlign w:val="top"/>
          </w:tcPr>
          <w:p>
            <w:r>
              <w:t>Scheduler, queue, workers</w:t>
            </w:r>
          </w:p>
        </w:tc>
        <w:tc>
          <w:tcPr>
            <w:tcW w:type="dxa" w:w="3408"/>
            <w:vAlign w:val="top"/>
          </w:tcPr>
          <w:p>
            <w:r>
              <w:t>Private worker network</w:t>
            </w:r>
          </w:p>
        </w:tc>
      </w:tr>
      <w:tr>
        <w:tc>
          <w:tcPr>
            <w:tcW w:type="dxa" w:w="3408"/>
            <w:vAlign w:val="top"/>
          </w:tcPr>
          <w:p>
            <w:r>
              <w:t>Data</w:t>
            </w:r>
          </w:p>
        </w:tc>
        <w:tc>
          <w:tcPr>
            <w:tcW w:type="dxa" w:w="3408"/>
            <w:vAlign w:val="top"/>
          </w:tcPr>
          <w:p>
            <w:r>
              <w:t>PostgreSQL, Redis</w:t>
            </w:r>
          </w:p>
        </w:tc>
        <w:tc>
          <w:tcPr>
            <w:tcW w:type="dxa" w:w="3408"/>
            <w:vAlign w:val="top"/>
          </w:tcPr>
          <w:p>
            <w:r>
              <w:t>Private data network</w:t>
            </w:r>
          </w:p>
        </w:tc>
      </w:tr>
      <w:tr>
        <w:tc>
          <w:tcPr>
            <w:tcW w:type="dxa" w:w="3408"/>
            <w:vAlign w:val="top"/>
          </w:tcPr>
          <w:p>
            <w:r>
              <w:t>Files</w:t>
            </w:r>
          </w:p>
        </w:tc>
        <w:tc>
          <w:tcPr>
            <w:tcW w:type="dxa" w:w="3408"/>
            <w:vAlign w:val="top"/>
          </w:tcPr>
          <w:p>
            <w:r>
              <w:t>Private object storage</w:t>
            </w:r>
          </w:p>
        </w:tc>
        <w:tc>
          <w:tcPr>
            <w:tcW w:type="dxa" w:w="3408"/>
            <w:vAlign w:val="top"/>
          </w:tcPr>
          <w:p>
            <w:r>
              <w:t>Private storage boundary</w:t>
            </w:r>
          </w:p>
        </w:tc>
      </w:tr>
      <w:tr>
        <w:tc>
          <w:tcPr>
            <w:tcW w:type="dxa" w:w="3408"/>
            <w:vAlign w:val="top"/>
          </w:tcPr>
          <w:p>
            <w:r>
              <w:t>External</w:t>
            </w:r>
          </w:p>
        </w:tc>
        <w:tc>
          <w:tcPr>
            <w:tcW w:type="dxa" w:w="3408"/>
            <w:vAlign w:val="top"/>
          </w:tcPr>
          <w:p>
            <w:r>
              <w:t>Email, WhatsApp, payment, calendar, AI</w:t>
            </w:r>
          </w:p>
        </w:tc>
        <w:tc>
          <w:tcPr>
            <w:tcW w:type="dxa" w:w="3408"/>
            <w:vAlign w:val="top"/>
          </w:tcPr>
          <w:p>
            <w:r>
              <w:t>Untrusted third-party boundary</w:t>
            </w:r>
          </w:p>
        </w:tc>
      </w:tr>
      <w:tr>
        <w:tc>
          <w:tcPr>
            <w:tcW w:type="dxa" w:w="3408"/>
            <w:vAlign w:val="top"/>
          </w:tcPr>
          <w:p>
            <w:r>
              <w:t>Operations</w:t>
            </w:r>
          </w:p>
        </w:tc>
        <w:tc>
          <w:tcPr>
            <w:tcW w:type="dxa" w:w="3408"/>
            <w:vAlign w:val="top"/>
          </w:tcPr>
          <w:p>
            <w:r>
              <w:t>Logs, metrics, traces, alerts</w:t>
            </w:r>
          </w:p>
        </w:tc>
        <w:tc>
          <w:tcPr>
            <w:tcW w:type="dxa" w:w="3408"/>
            <w:vAlign w:val="top"/>
          </w:tcPr>
          <w:p>
            <w:r>
              <w:t>Restricted admin boundary</w:t>
            </w:r>
          </w:p>
        </w:tc>
      </w:tr>
    </w:tbl>
    <w:p>
      <w:pPr>
        <w:pStyle w:val="Heading1"/>
      </w:pPr>
      <w:r>
        <w:t>3. Architecture Style Decision</w:t>
      </w:r>
    </w:p>
    <w:p>
      <w:pPr>
        <w:pStyle w:val="Heading2"/>
      </w:pPr>
      <w:r>
        <w:t>3.1 V1: Modular monolith</w:t>
      </w:r>
    </w:p>
    <w:p>
      <w:r>
        <w:t>Use one backend deployment containing strongly separated business modules. Use separate worker and scheduler processes. This minimizes network boundaries, deployment complexity and distributed transaction problems.</w:t>
      </w:r>
    </w:p>
    <w:p>
      <w:pPr>
        <w:pStyle w:val="ListBullet"/>
      </w:pPr>
      <w:r>
        <w:t>Shared domain model with clear module ownership.</w:t>
      </w:r>
    </w:p>
    <w:p>
      <w:pPr>
        <w:pStyle w:val="ListBullet"/>
      </w:pPr>
      <w:r>
        <w:t>Internal service interfaces between modules.</w:t>
      </w:r>
    </w:p>
    <w:p>
      <w:pPr>
        <w:pStyle w:val="ListBullet"/>
      </w:pPr>
      <w:r>
        <w:t>Separate queues for expensive operations.</w:t>
      </w:r>
    </w:p>
    <w:p>
      <w:pPr>
        <w:pStyle w:val="ListBullet"/>
      </w:pPr>
      <w:r>
        <w:t>Independent scaling of API and workers.</w:t>
      </w:r>
    </w:p>
    <w:p>
      <w:pPr>
        <w:pStyle w:val="ListBullet"/>
      </w:pPr>
      <w:r>
        <w:t>Feature flags for modules under development.</w:t>
      </w:r>
    </w:p>
    <w:p>
      <w:pPr>
        <w:pStyle w:val="ListBullet"/>
      </w:pPr>
      <w:r>
        <w:t>Architecture Decision Records (ADRs) for future extraction.</w:t>
      </w:r>
    </w:p>
    <w:p>
      <w:pPr>
        <w:pStyle w:val="Heading2"/>
      </w:pPr>
      <w:r>
        <w:t>3.2 When to extract a service</w:t>
      </w:r>
    </w:p>
    <w:p>
      <w:pPr>
        <w:pStyle w:val="ListBullet"/>
      </w:pPr>
      <w:r>
        <w:t>Module requires independent scaling.</w:t>
      </w:r>
    </w:p>
    <w:p>
      <w:pPr>
        <w:pStyle w:val="ListBullet"/>
      </w:pPr>
      <w:r>
        <w:t>Module has a different release cadence.</w:t>
      </w:r>
    </w:p>
    <w:p>
      <w:pPr>
        <w:pStyle w:val="ListBullet"/>
      </w:pPr>
      <w:r>
        <w:t>Module has a different reliability profile.</w:t>
      </w:r>
    </w:p>
    <w:p>
      <w:pPr>
        <w:pStyle w:val="ListBullet"/>
      </w:pPr>
      <w:r>
        <w:t>Module creates a measurable bottleneck.</w:t>
      </w:r>
    </w:p>
    <w:p>
      <w:pPr>
        <w:pStyle w:val="ListBullet"/>
      </w:pPr>
      <w:r>
        <w:t>Module needs a separate security boundary.</w:t>
      </w:r>
    </w:p>
    <w:p>
      <w:pPr>
        <w:pStyle w:val="ListBullet"/>
      </w:pPr>
      <w:r>
        <w:t>Team ownership becomes sufficiently large.</w:t>
      </w:r>
    </w:p>
    <w:p>
      <w:r>
        <w:t>Likely future extraction candidates: notification service, document processing, AI orchestration, reporting/analytics and integration gateway.</w:t>
      </w:r>
    </w:p>
    <w:p>
      <w:pPr>
        <w:pStyle w:val="Heading1"/>
      </w:pPr>
      <w:r>
        <w:t>4. Detailed Technology Stack</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rPr>
              <w:t>Area</w:t>
            </w:r>
          </w:p>
        </w:tc>
        <w:tc>
          <w:tcPr>
            <w:tcW w:type="dxa" w:w="2556"/>
            <w:vAlign w:val="center"/>
          </w:tcPr>
          <w:p>
            <w:r>
              <w:rPr>
                <w:b/>
              </w:rPr>
              <w:t>Primary technology</w:t>
            </w:r>
          </w:p>
        </w:tc>
        <w:tc>
          <w:tcPr>
            <w:tcW w:type="dxa" w:w="2556"/>
            <w:vAlign w:val="center"/>
          </w:tcPr>
          <w:p>
            <w:r>
              <w:rPr>
                <w:b/>
              </w:rPr>
              <w:t>Role</w:t>
            </w:r>
          </w:p>
        </w:tc>
        <w:tc>
          <w:tcPr>
            <w:tcW w:type="dxa" w:w="2556"/>
            <w:vAlign w:val="center"/>
          </w:tcPr>
          <w:p>
            <w:r>
              <w:rPr>
                <w:b/>
              </w:rPr>
              <w:t>V1 recommendation</w:t>
            </w:r>
          </w:p>
        </w:tc>
      </w:tr>
      <w:tr>
        <w:tc>
          <w:tcPr>
            <w:tcW w:type="dxa" w:w="2556"/>
            <w:vAlign w:val="top"/>
          </w:tcPr>
          <w:p>
            <w:r>
              <w:t>Frontend language</w:t>
            </w:r>
          </w:p>
        </w:tc>
        <w:tc>
          <w:tcPr>
            <w:tcW w:type="dxa" w:w="2556"/>
            <w:vAlign w:val="top"/>
          </w:tcPr>
          <w:p>
            <w:r>
              <w:t>TypeScript</w:t>
            </w:r>
          </w:p>
        </w:tc>
        <w:tc>
          <w:tcPr>
            <w:tcW w:type="dxa" w:w="2556"/>
            <w:vAlign w:val="top"/>
          </w:tcPr>
          <w:p>
            <w:r>
              <w:t>Type safety</w:t>
            </w:r>
          </w:p>
        </w:tc>
        <w:tc>
          <w:tcPr>
            <w:tcW w:type="dxa" w:w="2556"/>
            <w:vAlign w:val="top"/>
          </w:tcPr>
          <w:p>
            <w:r>
              <w:t>Required</w:t>
            </w:r>
          </w:p>
        </w:tc>
      </w:tr>
      <w:tr>
        <w:tc>
          <w:tcPr>
            <w:tcW w:type="dxa" w:w="2556"/>
            <w:vAlign w:val="top"/>
          </w:tcPr>
          <w:p>
            <w:r>
              <w:t>Frontend framework</w:t>
            </w:r>
          </w:p>
        </w:tc>
        <w:tc>
          <w:tcPr>
            <w:tcW w:type="dxa" w:w="2556"/>
            <w:vAlign w:val="top"/>
          </w:tcPr>
          <w:p>
            <w:r>
              <w:t>Next.js</w:t>
            </w:r>
          </w:p>
        </w:tc>
        <w:tc>
          <w:tcPr>
            <w:tcW w:type="dxa" w:w="2556"/>
            <w:vAlign w:val="top"/>
          </w:tcPr>
          <w:p>
            <w:r>
              <w:t>Web application, routing, rendering</w:t>
            </w:r>
          </w:p>
        </w:tc>
        <w:tc>
          <w:tcPr>
            <w:tcW w:type="dxa" w:w="2556"/>
            <w:vAlign w:val="top"/>
          </w:tcPr>
          <w:p>
            <w:r>
              <w:t>Required</w:t>
            </w:r>
          </w:p>
        </w:tc>
      </w:tr>
      <w:tr>
        <w:tc>
          <w:tcPr>
            <w:tcW w:type="dxa" w:w="2556"/>
            <w:vAlign w:val="top"/>
          </w:tcPr>
          <w:p>
            <w:r>
              <w:t>UI styling</w:t>
            </w:r>
          </w:p>
        </w:tc>
        <w:tc>
          <w:tcPr>
            <w:tcW w:type="dxa" w:w="2556"/>
            <w:vAlign w:val="top"/>
          </w:tcPr>
          <w:p>
            <w:r>
              <w:t>Tailwind CSS</w:t>
            </w:r>
          </w:p>
        </w:tc>
        <w:tc>
          <w:tcPr>
            <w:tcW w:type="dxa" w:w="2556"/>
            <w:vAlign w:val="top"/>
          </w:tcPr>
          <w:p>
            <w:r>
              <w:t>Design system foundation</w:t>
            </w:r>
          </w:p>
        </w:tc>
        <w:tc>
          <w:tcPr>
            <w:tcW w:type="dxa" w:w="2556"/>
            <w:vAlign w:val="top"/>
          </w:tcPr>
          <w:p>
            <w:r>
              <w:t>Required</w:t>
            </w:r>
          </w:p>
        </w:tc>
      </w:tr>
      <w:tr>
        <w:tc>
          <w:tcPr>
            <w:tcW w:type="dxa" w:w="2556"/>
            <w:vAlign w:val="top"/>
          </w:tcPr>
          <w:p>
            <w:r>
              <w:t>UI components</w:t>
            </w:r>
          </w:p>
        </w:tc>
        <w:tc>
          <w:tcPr>
            <w:tcW w:type="dxa" w:w="2556"/>
            <w:vAlign w:val="top"/>
          </w:tcPr>
          <w:p>
            <w:r>
              <w:t>Accessible component library (e.g. Radix-based)</w:t>
            </w:r>
          </w:p>
        </w:tc>
        <w:tc>
          <w:tcPr>
            <w:tcW w:type="dxa" w:w="2556"/>
            <w:vAlign w:val="top"/>
          </w:tcPr>
          <w:p>
            <w:r>
              <w:t>Reusable controls</w:t>
            </w:r>
          </w:p>
        </w:tc>
        <w:tc>
          <w:tcPr>
            <w:tcW w:type="dxa" w:w="2556"/>
            <w:vAlign w:val="top"/>
          </w:tcPr>
          <w:p>
            <w:r>
              <w:t>Required</w:t>
            </w:r>
          </w:p>
        </w:tc>
      </w:tr>
      <w:tr>
        <w:tc>
          <w:tcPr>
            <w:tcW w:type="dxa" w:w="2556"/>
            <w:vAlign w:val="top"/>
          </w:tcPr>
          <w:p>
            <w:r>
              <w:t>Forms</w:t>
            </w:r>
          </w:p>
        </w:tc>
        <w:tc>
          <w:tcPr>
            <w:tcW w:type="dxa" w:w="2556"/>
            <w:vAlign w:val="top"/>
          </w:tcPr>
          <w:p>
            <w:r>
              <w:t>React Hook Form + Zod</w:t>
            </w:r>
          </w:p>
        </w:tc>
        <w:tc>
          <w:tcPr>
            <w:tcW w:type="dxa" w:w="2556"/>
            <w:vAlign w:val="top"/>
          </w:tcPr>
          <w:p>
            <w:r>
              <w:t>Validation and form state</w:t>
            </w:r>
          </w:p>
        </w:tc>
        <w:tc>
          <w:tcPr>
            <w:tcW w:type="dxa" w:w="2556"/>
            <w:vAlign w:val="top"/>
          </w:tcPr>
          <w:p>
            <w:r>
              <w:t>Required</w:t>
            </w:r>
          </w:p>
        </w:tc>
      </w:tr>
      <w:tr>
        <w:tc>
          <w:tcPr>
            <w:tcW w:type="dxa" w:w="2556"/>
            <w:vAlign w:val="top"/>
          </w:tcPr>
          <w:p>
            <w:r>
              <w:t>Server state</w:t>
            </w:r>
          </w:p>
        </w:tc>
        <w:tc>
          <w:tcPr>
            <w:tcW w:type="dxa" w:w="2556"/>
            <w:vAlign w:val="top"/>
          </w:tcPr>
          <w:p>
            <w:r>
              <w:t>TanStack Query</w:t>
            </w:r>
          </w:p>
        </w:tc>
        <w:tc>
          <w:tcPr>
            <w:tcW w:type="dxa" w:w="2556"/>
            <w:vAlign w:val="top"/>
          </w:tcPr>
          <w:p>
            <w:r>
              <w:t>API cache/state</w:t>
            </w:r>
          </w:p>
        </w:tc>
        <w:tc>
          <w:tcPr>
            <w:tcW w:type="dxa" w:w="2556"/>
            <w:vAlign w:val="top"/>
          </w:tcPr>
          <w:p>
            <w:r>
              <w:t>Required</w:t>
            </w:r>
          </w:p>
        </w:tc>
      </w:tr>
      <w:tr>
        <w:tc>
          <w:tcPr>
            <w:tcW w:type="dxa" w:w="2556"/>
            <w:vAlign w:val="top"/>
          </w:tcPr>
          <w:p>
            <w:r>
              <w:t>Charts</w:t>
            </w:r>
          </w:p>
        </w:tc>
        <w:tc>
          <w:tcPr>
            <w:tcW w:type="dxa" w:w="2556"/>
            <w:vAlign w:val="top"/>
          </w:tcPr>
          <w:p>
            <w:r>
              <w:t>Recharts or ECharts</w:t>
            </w:r>
          </w:p>
        </w:tc>
        <w:tc>
          <w:tcPr>
            <w:tcW w:type="dxa" w:w="2556"/>
            <w:vAlign w:val="top"/>
          </w:tcPr>
          <w:p>
            <w:r>
              <w:t>Dashboards/reports</w:t>
            </w:r>
          </w:p>
        </w:tc>
        <w:tc>
          <w:tcPr>
            <w:tcW w:type="dxa" w:w="2556"/>
            <w:vAlign w:val="top"/>
          </w:tcPr>
          <w:p>
            <w:r>
              <w:t>Required</w:t>
            </w:r>
          </w:p>
        </w:tc>
      </w:tr>
      <w:tr>
        <w:tc>
          <w:tcPr>
            <w:tcW w:type="dxa" w:w="2556"/>
            <w:vAlign w:val="top"/>
          </w:tcPr>
          <w:p>
            <w:r>
              <w:t>Tables</w:t>
            </w:r>
          </w:p>
        </w:tc>
        <w:tc>
          <w:tcPr>
            <w:tcW w:type="dxa" w:w="2556"/>
            <w:vAlign w:val="top"/>
          </w:tcPr>
          <w:p>
            <w:r>
              <w:t>TanStack Table</w:t>
            </w:r>
          </w:p>
        </w:tc>
        <w:tc>
          <w:tcPr>
            <w:tcW w:type="dxa" w:w="2556"/>
            <w:vAlign w:val="top"/>
          </w:tcPr>
          <w:p>
            <w:r>
              <w:t>Large enterprise tables</w:t>
            </w:r>
          </w:p>
        </w:tc>
        <w:tc>
          <w:tcPr>
            <w:tcW w:type="dxa" w:w="2556"/>
            <w:vAlign w:val="top"/>
          </w:tcPr>
          <w:p>
            <w:r>
              <w:t>Required</w:t>
            </w:r>
          </w:p>
        </w:tc>
      </w:tr>
      <w:tr>
        <w:tc>
          <w:tcPr>
            <w:tcW w:type="dxa" w:w="2556"/>
            <w:vAlign w:val="top"/>
          </w:tcPr>
          <w:p>
            <w:r>
              <w:t>Backend language</w:t>
            </w:r>
          </w:p>
        </w:tc>
        <w:tc>
          <w:tcPr>
            <w:tcW w:type="dxa" w:w="2556"/>
            <w:vAlign w:val="top"/>
          </w:tcPr>
          <w:p>
            <w:r>
              <w:t>Python</w:t>
            </w:r>
          </w:p>
        </w:tc>
        <w:tc>
          <w:tcPr>
            <w:tcW w:type="dxa" w:w="2556"/>
            <w:vAlign w:val="top"/>
          </w:tcPr>
          <w:p>
            <w:r>
              <w:t>Domain/application logic</w:t>
            </w:r>
          </w:p>
        </w:tc>
        <w:tc>
          <w:tcPr>
            <w:tcW w:type="dxa" w:w="2556"/>
            <w:vAlign w:val="top"/>
          </w:tcPr>
          <w:p>
            <w:r>
              <w:t>Required</w:t>
            </w:r>
          </w:p>
        </w:tc>
      </w:tr>
      <w:tr>
        <w:tc>
          <w:tcPr>
            <w:tcW w:type="dxa" w:w="2556"/>
            <w:vAlign w:val="top"/>
          </w:tcPr>
          <w:p>
            <w:r>
              <w:t>Backend framework</w:t>
            </w:r>
          </w:p>
        </w:tc>
        <w:tc>
          <w:tcPr>
            <w:tcW w:type="dxa" w:w="2556"/>
            <w:vAlign w:val="top"/>
          </w:tcPr>
          <w:p>
            <w:r>
              <w:t>FastAPI</w:t>
            </w:r>
          </w:p>
        </w:tc>
        <w:tc>
          <w:tcPr>
            <w:tcW w:type="dxa" w:w="2556"/>
            <w:vAlign w:val="top"/>
          </w:tcPr>
          <w:p>
            <w:r>
              <w:t>REST API</w:t>
            </w:r>
          </w:p>
        </w:tc>
        <w:tc>
          <w:tcPr>
            <w:tcW w:type="dxa" w:w="2556"/>
            <w:vAlign w:val="top"/>
          </w:tcPr>
          <w:p>
            <w:r>
              <w:t>Required</w:t>
            </w:r>
          </w:p>
        </w:tc>
      </w:tr>
      <w:tr>
        <w:tc>
          <w:tcPr>
            <w:tcW w:type="dxa" w:w="2556"/>
            <w:vAlign w:val="top"/>
          </w:tcPr>
          <w:p>
            <w:r>
              <w:t>Validation</w:t>
            </w:r>
          </w:p>
        </w:tc>
        <w:tc>
          <w:tcPr>
            <w:tcW w:type="dxa" w:w="2556"/>
            <w:vAlign w:val="top"/>
          </w:tcPr>
          <w:p>
            <w:r>
              <w:t>Pydantic v2</w:t>
            </w:r>
          </w:p>
        </w:tc>
        <w:tc>
          <w:tcPr>
            <w:tcW w:type="dxa" w:w="2556"/>
            <w:vAlign w:val="top"/>
          </w:tcPr>
          <w:p>
            <w:r>
              <w:t>Request/response schemas</w:t>
            </w:r>
          </w:p>
        </w:tc>
        <w:tc>
          <w:tcPr>
            <w:tcW w:type="dxa" w:w="2556"/>
            <w:vAlign w:val="top"/>
          </w:tcPr>
          <w:p>
            <w:r>
              <w:t>Required</w:t>
            </w:r>
          </w:p>
        </w:tc>
      </w:tr>
      <w:tr>
        <w:tc>
          <w:tcPr>
            <w:tcW w:type="dxa" w:w="2556"/>
            <w:vAlign w:val="top"/>
          </w:tcPr>
          <w:p>
            <w:r>
              <w:t>ORM</w:t>
            </w:r>
          </w:p>
        </w:tc>
        <w:tc>
          <w:tcPr>
            <w:tcW w:type="dxa" w:w="2556"/>
            <w:vAlign w:val="top"/>
          </w:tcPr>
          <w:p>
            <w:r>
              <w:t>SQLAlchemy 2.x</w:t>
            </w:r>
          </w:p>
        </w:tc>
        <w:tc>
          <w:tcPr>
            <w:tcW w:type="dxa" w:w="2556"/>
            <w:vAlign w:val="top"/>
          </w:tcPr>
          <w:p>
            <w:r>
              <w:t>Database access</w:t>
            </w:r>
          </w:p>
        </w:tc>
        <w:tc>
          <w:tcPr>
            <w:tcW w:type="dxa" w:w="2556"/>
            <w:vAlign w:val="top"/>
          </w:tcPr>
          <w:p>
            <w:r>
              <w:t>Required</w:t>
            </w:r>
          </w:p>
        </w:tc>
      </w:tr>
      <w:tr>
        <w:tc>
          <w:tcPr>
            <w:tcW w:type="dxa" w:w="2556"/>
            <w:vAlign w:val="top"/>
          </w:tcPr>
          <w:p>
            <w:r>
              <w:t>Migrations</w:t>
            </w:r>
          </w:p>
        </w:tc>
        <w:tc>
          <w:tcPr>
            <w:tcW w:type="dxa" w:w="2556"/>
            <w:vAlign w:val="top"/>
          </w:tcPr>
          <w:p>
            <w:r>
              <w:t>Alembic</w:t>
            </w:r>
          </w:p>
        </w:tc>
        <w:tc>
          <w:tcPr>
            <w:tcW w:type="dxa" w:w="2556"/>
            <w:vAlign w:val="top"/>
          </w:tcPr>
          <w:p>
            <w:r>
              <w:t>Schema migrations</w:t>
            </w:r>
          </w:p>
        </w:tc>
        <w:tc>
          <w:tcPr>
            <w:tcW w:type="dxa" w:w="2556"/>
            <w:vAlign w:val="top"/>
          </w:tcPr>
          <w:p>
            <w:r>
              <w:t>Required</w:t>
            </w:r>
          </w:p>
        </w:tc>
      </w:tr>
      <w:tr>
        <w:tc>
          <w:tcPr>
            <w:tcW w:type="dxa" w:w="2556"/>
            <w:vAlign w:val="top"/>
          </w:tcPr>
          <w:p>
            <w:r>
              <w:t>Database</w:t>
            </w:r>
          </w:p>
        </w:tc>
        <w:tc>
          <w:tcPr>
            <w:tcW w:type="dxa" w:w="2556"/>
            <w:vAlign w:val="top"/>
          </w:tcPr>
          <w:p>
            <w:r>
              <w:t>PostgreSQL 16+ / managed equivalent</w:t>
            </w:r>
          </w:p>
        </w:tc>
        <w:tc>
          <w:tcPr>
            <w:tcW w:type="dxa" w:w="2556"/>
            <w:vAlign w:val="top"/>
          </w:tcPr>
          <w:p>
            <w:r>
              <w:t>Primary system of record</w:t>
            </w:r>
          </w:p>
        </w:tc>
        <w:tc>
          <w:tcPr>
            <w:tcW w:type="dxa" w:w="2556"/>
            <w:vAlign w:val="top"/>
          </w:tcPr>
          <w:p>
            <w:r>
              <w:t>Required</w:t>
            </w:r>
          </w:p>
        </w:tc>
      </w:tr>
      <w:tr>
        <w:tc>
          <w:tcPr>
            <w:tcW w:type="dxa" w:w="2556"/>
            <w:vAlign w:val="top"/>
          </w:tcPr>
          <w:p>
            <w:r>
              <w:t>Cache</w:t>
            </w:r>
          </w:p>
        </w:tc>
        <w:tc>
          <w:tcPr>
            <w:tcW w:type="dxa" w:w="2556"/>
            <w:vAlign w:val="top"/>
          </w:tcPr>
          <w:p>
            <w:r>
              <w:t>Redis</w:t>
            </w:r>
          </w:p>
        </w:tc>
        <w:tc>
          <w:tcPr>
            <w:tcW w:type="dxa" w:w="2556"/>
            <w:vAlign w:val="top"/>
          </w:tcPr>
          <w:p>
            <w:r>
              <w:t>Cache, distributed locks, rate limits</w:t>
            </w:r>
          </w:p>
        </w:tc>
        <w:tc>
          <w:tcPr>
            <w:tcW w:type="dxa" w:w="2556"/>
            <w:vAlign w:val="top"/>
          </w:tcPr>
          <w:p>
            <w:r>
              <w:t>Required</w:t>
            </w:r>
          </w:p>
        </w:tc>
      </w:tr>
      <w:tr>
        <w:tc>
          <w:tcPr>
            <w:tcW w:type="dxa" w:w="2556"/>
            <w:vAlign w:val="top"/>
          </w:tcPr>
          <w:p>
            <w:r>
              <w:t>Queue</w:t>
            </w:r>
          </w:p>
        </w:tc>
        <w:tc>
          <w:tcPr>
            <w:tcW w:type="dxa" w:w="2556"/>
            <w:vAlign w:val="top"/>
          </w:tcPr>
          <w:p>
            <w:r>
              <w:t>Celery + Redis/RabbitMQ OR Dramatiq</w:t>
            </w:r>
          </w:p>
        </w:tc>
        <w:tc>
          <w:tcPr>
            <w:tcW w:type="dxa" w:w="2556"/>
            <w:vAlign w:val="top"/>
          </w:tcPr>
          <w:p>
            <w:r>
              <w:t>Async processing</w:t>
            </w:r>
          </w:p>
        </w:tc>
        <w:tc>
          <w:tcPr>
            <w:tcW w:type="dxa" w:w="2556"/>
            <w:vAlign w:val="top"/>
          </w:tcPr>
          <w:p>
            <w:r>
              <w:t>Required</w:t>
            </w:r>
          </w:p>
        </w:tc>
      </w:tr>
      <w:tr>
        <w:tc>
          <w:tcPr>
            <w:tcW w:type="dxa" w:w="2556"/>
            <w:vAlign w:val="top"/>
          </w:tcPr>
          <w:p>
            <w:r>
              <w:t>Scheduler</w:t>
            </w:r>
          </w:p>
        </w:tc>
        <w:tc>
          <w:tcPr>
            <w:tcW w:type="dxa" w:w="2556"/>
            <w:vAlign w:val="top"/>
          </w:tcPr>
          <w:p>
            <w:r>
              <w:t>Celery Beat or managed scheduler</w:t>
            </w:r>
          </w:p>
        </w:tc>
        <w:tc>
          <w:tcPr>
            <w:tcW w:type="dxa" w:w="2556"/>
            <w:vAlign w:val="top"/>
          </w:tcPr>
          <w:p>
            <w:r>
              <w:t>Recurring jobs</w:t>
            </w:r>
          </w:p>
        </w:tc>
        <w:tc>
          <w:tcPr>
            <w:tcW w:type="dxa" w:w="2556"/>
            <w:vAlign w:val="top"/>
          </w:tcPr>
          <w:p>
            <w:r>
              <w:t>Required</w:t>
            </w:r>
          </w:p>
        </w:tc>
      </w:tr>
      <w:tr>
        <w:tc>
          <w:tcPr>
            <w:tcW w:type="dxa" w:w="2556"/>
            <w:vAlign w:val="top"/>
          </w:tcPr>
          <w:p>
            <w:r>
              <w:t>Object storage</w:t>
            </w:r>
          </w:p>
        </w:tc>
        <w:tc>
          <w:tcPr>
            <w:tcW w:type="dxa" w:w="2556"/>
            <w:vAlign w:val="top"/>
          </w:tcPr>
          <w:p>
            <w:r>
              <w:t>Amazon S3 / Azure Blob / GCS S3-compatible layer</w:t>
            </w:r>
          </w:p>
        </w:tc>
        <w:tc>
          <w:tcPr>
            <w:tcW w:type="dxa" w:w="2556"/>
            <w:vAlign w:val="top"/>
          </w:tcPr>
          <w:p>
            <w:r>
              <w:t>Documents/evidence</w:t>
            </w:r>
          </w:p>
        </w:tc>
        <w:tc>
          <w:tcPr>
            <w:tcW w:type="dxa" w:w="2556"/>
            <w:vAlign w:val="top"/>
          </w:tcPr>
          <w:p>
            <w:r>
              <w:t>Required</w:t>
            </w:r>
          </w:p>
        </w:tc>
      </w:tr>
      <w:tr>
        <w:tc>
          <w:tcPr>
            <w:tcW w:type="dxa" w:w="2556"/>
            <w:vAlign w:val="top"/>
          </w:tcPr>
          <w:p>
            <w:r>
              <w:t>Auth</w:t>
            </w:r>
          </w:p>
        </w:tc>
        <w:tc>
          <w:tcPr>
            <w:tcW w:type="dxa" w:w="2556"/>
            <w:vAlign w:val="top"/>
          </w:tcPr>
          <w:p>
            <w:r>
              <w:t>Managed OIDC provider</w:t>
            </w:r>
          </w:p>
        </w:tc>
        <w:tc>
          <w:tcPr>
            <w:tcW w:type="dxa" w:w="2556"/>
            <w:vAlign w:val="top"/>
          </w:tcPr>
          <w:p>
            <w:r>
              <w:t>Authentication/SSO</w:t>
            </w:r>
          </w:p>
        </w:tc>
        <w:tc>
          <w:tcPr>
            <w:tcW w:type="dxa" w:w="2556"/>
            <w:vAlign w:val="top"/>
          </w:tcPr>
          <w:p>
            <w:r>
              <w:t>Recommended</w:t>
            </w:r>
          </w:p>
        </w:tc>
      </w:tr>
      <w:tr>
        <w:tc>
          <w:tcPr>
            <w:tcW w:type="dxa" w:w="2556"/>
            <w:vAlign w:val="top"/>
          </w:tcPr>
          <w:p>
            <w:r>
              <w:t>Authorization</w:t>
            </w:r>
          </w:p>
        </w:tc>
        <w:tc>
          <w:tcPr>
            <w:tcW w:type="dxa" w:w="2556"/>
            <w:vAlign w:val="top"/>
          </w:tcPr>
          <w:p>
            <w:r>
              <w:t>Application RBAC + policy layer</w:t>
            </w:r>
          </w:p>
        </w:tc>
        <w:tc>
          <w:tcPr>
            <w:tcW w:type="dxa" w:w="2556"/>
            <w:vAlign w:val="top"/>
          </w:tcPr>
          <w:p>
            <w:r>
              <w:t>Permissions</w:t>
            </w:r>
          </w:p>
        </w:tc>
        <w:tc>
          <w:tcPr>
            <w:tcW w:type="dxa" w:w="2556"/>
            <w:vAlign w:val="top"/>
          </w:tcPr>
          <w:p>
            <w:r>
              <w:t>Required</w:t>
            </w:r>
          </w:p>
        </w:tc>
      </w:tr>
      <w:tr>
        <w:tc>
          <w:tcPr>
            <w:tcW w:type="dxa" w:w="2556"/>
            <w:vAlign w:val="top"/>
          </w:tcPr>
          <w:p>
            <w:r>
              <w:t>Email</w:t>
            </w:r>
          </w:p>
        </w:tc>
        <w:tc>
          <w:tcPr>
            <w:tcW w:type="dxa" w:w="2556"/>
            <w:vAlign w:val="top"/>
          </w:tcPr>
          <w:p>
            <w:r>
              <w:t>Transactional provider</w:t>
            </w:r>
          </w:p>
        </w:tc>
        <w:tc>
          <w:tcPr>
            <w:tcW w:type="dxa" w:w="2556"/>
            <w:vAlign w:val="top"/>
          </w:tcPr>
          <w:p>
            <w:r>
              <w:t>Email notifications</w:t>
            </w:r>
          </w:p>
        </w:tc>
        <w:tc>
          <w:tcPr>
            <w:tcW w:type="dxa" w:w="2556"/>
            <w:vAlign w:val="top"/>
          </w:tcPr>
          <w:p>
            <w:r>
              <w:t>Required</w:t>
            </w:r>
          </w:p>
        </w:tc>
      </w:tr>
      <w:tr>
        <w:tc>
          <w:tcPr>
            <w:tcW w:type="dxa" w:w="2556"/>
            <w:vAlign w:val="top"/>
          </w:tcPr>
          <w:p>
            <w:r>
              <w:t>WhatsApp</w:t>
            </w:r>
          </w:p>
        </w:tc>
        <w:tc>
          <w:tcPr>
            <w:tcW w:type="dxa" w:w="2556"/>
            <w:vAlign w:val="top"/>
          </w:tcPr>
          <w:p>
            <w:r>
              <w:t>Official WhatsApp Business provider</w:t>
            </w:r>
          </w:p>
        </w:tc>
        <w:tc>
          <w:tcPr>
            <w:tcW w:type="dxa" w:w="2556"/>
            <w:vAlign w:val="top"/>
          </w:tcPr>
          <w:p>
            <w:r>
              <w:t>Optional notification channel</w:t>
            </w:r>
          </w:p>
        </w:tc>
        <w:tc>
          <w:tcPr>
            <w:tcW w:type="dxa" w:w="2556"/>
            <w:vAlign w:val="top"/>
          </w:tcPr>
          <w:p>
            <w:r>
              <w:t>Phase 2</w:t>
            </w:r>
          </w:p>
        </w:tc>
      </w:tr>
      <w:tr>
        <w:tc>
          <w:tcPr>
            <w:tcW w:type="dxa" w:w="2556"/>
            <w:vAlign w:val="top"/>
          </w:tcPr>
          <w:p>
            <w:r>
              <w:t>Payments</w:t>
            </w:r>
          </w:p>
        </w:tc>
        <w:tc>
          <w:tcPr>
            <w:tcW w:type="dxa" w:w="2556"/>
            <w:vAlign w:val="top"/>
          </w:tcPr>
          <w:p>
            <w:r>
              <w:t>Payment provider appropriate to market</w:t>
            </w:r>
          </w:p>
        </w:tc>
        <w:tc>
          <w:tcPr>
            <w:tcW w:type="dxa" w:w="2556"/>
            <w:vAlign w:val="top"/>
          </w:tcPr>
          <w:p>
            <w:r>
              <w:t>Subscriptions</w:t>
            </w:r>
          </w:p>
        </w:tc>
        <w:tc>
          <w:tcPr>
            <w:tcW w:type="dxa" w:w="2556"/>
            <w:vAlign w:val="top"/>
          </w:tcPr>
          <w:p>
            <w:r>
              <w:t>Phase 3</w:t>
            </w:r>
          </w:p>
        </w:tc>
      </w:tr>
      <w:tr>
        <w:tc>
          <w:tcPr>
            <w:tcW w:type="dxa" w:w="2556"/>
            <w:vAlign w:val="top"/>
          </w:tcPr>
          <w:p>
            <w:r>
              <w:t>Search</w:t>
            </w:r>
          </w:p>
        </w:tc>
        <w:tc>
          <w:tcPr>
            <w:tcW w:type="dxa" w:w="2556"/>
            <w:vAlign w:val="top"/>
          </w:tcPr>
          <w:p>
            <w:r>
              <w:t>PostgreSQL FTS</w:t>
            </w:r>
          </w:p>
        </w:tc>
        <w:tc>
          <w:tcPr>
            <w:tcW w:type="dxa" w:w="2556"/>
            <w:vAlign w:val="top"/>
          </w:tcPr>
          <w:p>
            <w:r>
              <w:t>Initial search</w:t>
            </w:r>
          </w:p>
        </w:tc>
        <w:tc>
          <w:tcPr>
            <w:tcW w:type="dxa" w:w="2556"/>
            <w:vAlign w:val="top"/>
          </w:tcPr>
          <w:p>
            <w:r>
              <w:t>Required</w:t>
            </w:r>
          </w:p>
        </w:tc>
      </w:tr>
      <w:tr>
        <w:tc>
          <w:tcPr>
            <w:tcW w:type="dxa" w:w="2556"/>
            <w:vAlign w:val="top"/>
          </w:tcPr>
          <w:p>
            <w:r>
              <w:t>Advanced search</w:t>
            </w:r>
          </w:p>
        </w:tc>
        <w:tc>
          <w:tcPr>
            <w:tcW w:type="dxa" w:w="2556"/>
            <w:vAlign w:val="top"/>
          </w:tcPr>
          <w:p>
            <w:r>
              <w:t>OpenSearch</w:t>
            </w:r>
          </w:p>
        </w:tc>
        <w:tc>
          <w:tcPr>
            <w:tcW w:type="dxa" w:w="2556"/>
            <w:vAlign w:val="top"/>
          </w:tcPr>
          <w:p>
            <w:r>
              <w:t>Scale/fuzzy search</w:t>
            </w:r>
          </w:p>
        </w:tc>
        <w:tc>
          <w:tcPr>
            <w:tcW w:type="dxa" w:w="2556"/>
            <w:vAlign w:val="top"/>
          </w:tcPr>
          <w:p>
            <w:r>
              <w:t>Later</w:t>
            </w:r>
          </w:p>
        </w:tc>
      </w:tr>
      <w:tr>
        <w:tc>
          <w:tcPr>
            <w:tcW w:type="dxa" w:w="2556"/>
            <w:vAlign w:val="top"/>
          </w:tcPr>
          <w:p>
            <w:r>
              <w:t>OCR</w:t>
            </w:r>
          </w:p>
        </w:tc>
        <w:tc>
          <w:tcPr>
            <w:tcW w:type="dxa" w:w="2556"/>
            <w:vAlign w:val="top"/>
          </w:tcPr>
          <w:p>
            <w:r>
              <w:t>Cloud OCR or managed OCR API</w:t>
            </w:r>
          </w:p>
        </w:tc>
        <w:tc>
          <w:tcPr>
            <w:tcW w:type="dxa" w:w="2556"/>
            <w:vAlign w:val="top"/>
          </w:tcPr>
          <w:p>
            <w:r>
              <w:t>Document extraction</w:t>
            </w:r>
          </w:p>
        </w:tc>
        <w:tc>
          <w:tcPr>
            <w:tcW w:type="dxa" w:w="2556"/>
            <w:vAlign w:val="top"/>
          </w:tcPr>
          <w:p>
            <w:r>
              <w:t>Later</w:t>
            </w:r>
          </w:p>
        </w:tc>
      </w:tr>
      <w:tr>
        <w:tc>
          <w:tcPr>
            <w:tcW w:type="dxa" w:w="2556"/>
            <w:vAlign w:val="top"/>
          </w:tcPr>
          <w:p>
            <w:r>
              <w:t>AI</w:t>
            </w:r>
          </w:p>
        </w:tc>
        <w:tc>
          <w:tcPr>
            <w:tcW w:type="dxa" w:w="2556"/>
            <w:vAlign w:val="top"/>
          </w:tcPr>
          <w:p>
            <w:r>
              <w:t>Provider abstraction + RAG framework</w:t>
            </w:r>
          </w:p>
        </w:tc>
        <w:tc>
          <w:tcPr>
            <w:tcW w:type="dxa" w:w="2556"/>
            <w:vAlign w:val="top"/>
          </w:tcPr>
          <w:p>
            <w:r>
              <w:t>Assistant/document intelligence</w:t>
            </w:r>
          </w:p>
        </w:tc>
        <w:tc>
          <w:tcPr>
            <w:tcW w:type="dxa" w:w="2556"/>
            <w:vAlign w:val="top"/>
          </w:tcPr>
          <w:p>
            <w:r>
              <w:t>Later</w:t>
            </w:r>
          </w:p>
        </w:tc>
      </w:tr>
      <w:tr>
        <w:tc>
          <w:tcPr>
            <w:tcW w:type="dxa" w:w="2556"/>
            <w:vAlign w:val="top"/>
          </w:tcPr>
          <w:p>
            <w:r>
              <w:t>Vector store</w:t>
            </w:r>
          </w:p>
        </w:tc>
        <w:tc>
          <w:tcPr>
            <w:tcW w:type="dxa" w:w="2556"/>
            <w:vAlign w:val="top"/>
          </w:tcPr>
          <w:p>
            <w:r>
              <w:t>pgvector initially</w:t>
            </w:r>
          </w:p>
        </w:tc>
        <w:tc>
          <w:tcPr>
            <w:tcW w:type="dxa" w:w="2556"/>
            <w:vAlign w:val="top"/>
          </w:tcPr>
          <w:p>
            <w:r>
              <w:t>Embeddings</w:t>
            </w:r>
          </w:p>
        </w:tc>
        <w:tc>
          <w:tcPr>
            <w:tcW w:type="dxa" w:w="2556"/>
            <w:vAlign w:val="top"/>
          </w:tcPr>
          <w:p>
            <w:r>
              <w:t>Later/AI phase</w:t>
            </w:r>
          </w:p>
        </w:tc>
      </w:tr>
      <w:tr>
        <w:tc>
          <w:tcPr>
            <w:tcW w:type="dxa" w:w="2556"/>
            <w:vAlign w:val="top"/>
          </w:tcPr>
          <w:p>
            <w:r>
              <w:t>Testing</w:t>
            </w:r>
          </w:p>
        </w:tc>
        <w:tc>
          <w:tcPr>
            <w:tcW w:type="dxa" w:w="2556"/>
            <w:vAlign w:val="top"/>
          </w:tcPr>
          <w:p>
            <w:r>
              <w:t>Pytest + Playwright + Vitest/Jest</w:t>
            </w:r>
          </w:p>
        </w:tc>
        <w:tc>
          <w:tcPr>
            <w:tcW w:type="dxa" w:w="2556"/>
            <w:vAlign w:val="top"/>
          </w:tcPr>
          <w:p>
            <w:r>
              <w:t>Automated testing</w:t>
            </w:r>
          </w:p>
        </w:tc>
        <w:tc>
          <w:tcPr>
            <w:tcW w:type="dxa" w:w="2556"/>
            <w:vAlign w:val="top"/>
          </w:tcPr>
          <w:p>
            <w:r>
              <w:t>Required</w:t>
            </w:r>
          </w:p>
        </w:tc>
      </w:tr>
      <w:tr>
        <w:tc>
          <w:tcPr>
            <w:tcW w:type="dxa" w:w="2556"/>
            <w:vAlign w:val="top"/>
          </w:tcPr>
          <w:p>
            <w:r>
              <w:t>API documentation</w:t>
            </w:r>
          </w:p>
        </w:tc>
        <w:tc>
          <w:tcPr>
            <w:tcW w:type="dxa" w:w="2556"/>
            <w:vAlign w:val="top"/>
          </w:tcPr>
          <w:p>
            <w:r>
              <w:t>OpenAPI generated by FastAPI</w:t>
            </w:r>
          </w:p>
        </w:tc>
        <w:tc>
          <w:tcPr>
            <w:tcW w:type="dxa" w:w="2556"/>
            <w:vAlign w:val="top"/>
          </w:tcPr>
          <w:p>
            <w:r>
              <w:t>Developer contract</w:t>
            </w:r>
          </w:p>
        </w:tc>
        <w:tc>
          <w:tcPr>
            <w:tcW w:type="dxa" w:w="2556"/>
            <w:vAlign w:val="top"/>
          </w:tcPr>
          <w:p>
            <w:r>
              <w:t>Required</w:t>
            </w:r>
          </w:p>
        </w:tc>
      </w:tr>
      <w:tr>
        <w:tc>
          <w:tcPr>
            <w:tcW w:type="dxa" w:w="2556"/>
            <w:vAlign w:val="top"/>
          </w:tcPr>
          <w:p>
            <w:r>
              <w:t>Containers</w:t>
            </w:r>
          </w:p>
        </w:tc>
        <w:tc>
          <w:tcPr>
            <w:tcW w:type="dxa" w:w="2556"/>
            <w:vAlign w:val="top"/>
          </w:tcPr>
          <w:p>
            <w:r>
              <w:t>Docker</w:t>
            </w:r>
          </w:p>
        </w:tc>
        <w:tc>
          <w:tcPr>
            <w:tcW w:type="dxa" w:w="2556"/>
            <w:vAlign w:val="top"/>
          </w:tcPr>
          <w:p>
            <w:r>
              <w:t>Packaging</w:t>
            </w:r>
          </w:p>
        </w:tc>
        <w:tc>
          <w:tcPr>
            <w:tcW w:type="dxa" w:w="2556"/>
            <w:vAlign w:val="top"/>
          </w:tcPr>
          <w:p>
            <w:r>
              <w:t>Required</w:t>
            </w:r>
          </w:p>
        </w:tc>
      </w:tr>
      <w:tr>
        <w:tc>
          <w:tcPr>
            <w:tcW w:type="dxa" w:w="2556"/>
            <w:vAlign w:val="top"/>
          </w:tcPr>
          <w:p>
            <w:r>
              <w:t>CI/CD</w:t>
            </w:r>
          </w:p>
        </w:tc>
        <w:tc>
          <w:tcPr>
            <w:tcW w:type="dxa" w:w="2556"/>
            <w:vAlign w:val="top"/>
          </w:tcPr>
          <w:p>
            <w:r>
              <w:t>GitHub Actions</w:t>
            </w:r>
          </w:p>
        </w:tc>
        <w:tc>
          <w:tcPr>
            <w:tcW w:type="dxa" w:w="2556"/>
            <w:vAlign w:val="top"/>
          </w:tcPr>
          <w:p>
            <w:r>
              <w:t>Build/test/deploy</w:t>
            </w:r>
          </w:p>
        </w:tc>
        <w:tc>
          <w:tcPr>
            <w:tcW w:type="dxa" w:w="2556"/>
            <w:vAlign w:val="top"/>
          </w:tcPr>
          <w:p>
            <w:r>
              <w:t>Required</w:t>
            </w:r>
          </w:p>
        </w:tc>
      </w:tr>
      <w:tr>
        <w:tc>
          <w:tcPr>
            <w:tcW w:type="dxa" w:w="2556"/>
            <w:vAlign w:val="top"/>
          </w:tcPr>
          <w:p>
            <w:r>
              <w:t>IaC</w:t>
            </w:r>
          </w:p>
        </w:tc>
        <w:tc>
          <w:tcPr>
            <w:tcW w:type="dxa" w:w="2556"/>
            <w:vAlign w:val="top"/>
          </w:tcPr>
          <w:p>
            <w:r>
              <w:t>Terraform</w:t>
            </w:r>
          </w:p>
        </w:tc>
        <w:tc>
          <w:tcPr>
            <w:tcW w:type="dxa" w:w="2556"/>
            <w:vAlign w:val="top"/>
          </w:tcPr>
          <w:p>
            <w:r>
              <w:t>Infrastructure</w:t>
            </w:r>
          </w:p>
        </w:tc>
        <w:tc>
          <w:tcPr>
            <w:tcW w:type="dxa" w:w="2556"/>
            <w:vAlign w:val="top"/>
          </w:tcPr>
          <w:p>
            <w:r>
              <w:t>Required</w:t>
            </w:r>
          </w:p>
        </w:tc>
      </w:tr>
      <w:tr>
        <w:tc>
          <w:tcPr>
            <w:tcW w:type="dxa" w:w="2556"/>
            <w:vAlign w:val="top"/>
          </w:tcPr>
          <w:p>
            <w:r>
              <w:t>Observability</w:t>
            </w:r>
          </w:p>
        </w:tc>
        <w:tc>
          <w:tcPr>
            <w:tcW w:type="dxa" w:w="2556"/>
            <w:vAlign w:val="top"/>
          </w:tcPr>
          <w:p>
            <w:r>
              <w:t>OpenTelemetry</w:t>
            </w:r>
          </w:p>
        </w:tc>
        <w:tc>
          <w:tcPr>
            <w:tcW w:type="dxa" w:w="2556"/>
            <w:vAlign w:val="top"/>
          </w:tcPr>
          <w:p>
            <w:r>
              <w:t>Tracing/metrics</w:t>
            </w:r>
          </w:p>
        </w:tc>
        <w:tc>
          <w:tcPr>
            <w:tcW w:type="dxa" w:w="2556"/>
            <w:vAlign w:val="top"/>
          </w:tcPr>
          <w:p>
            <w:r>
              <w:t>Required</w:t>
            </w:r>
          </w:p>
        </w:tc>
      </w:tr>
      <w:tr>
        <w:tc>
          <w:tcPr>
            <w:tcW w:type="dxa" w:w="2556"/>
            <w:vAlign w:val="top"/>
          </w:tcPr>
          <w:p>
            <w:r>
              <w:t>Error tracking</w:t>
            </w:r>
          </w:p>
        </w:tc>
        <w:tc>
          <w:tcPr>
            <w:tcW w:type="dxa" w:w="2556"/>
            <w:vAlign w:val="top"/>
          </w:tcPr>
          <w:p>
            <w:r>
              <w:t>Sentry or equivalent</w:t>
            </w:r>
          </w:p>
        </w:tc>
        <w:tc>
          <w:tcPr>
            <w:tcW w:type="dxa" w:w="2556"/>
            <w:vAlign w:val="top"/>
          </w:tcPr>
          <w:p>
            <w:r>
              <w:t>Application errors</w:t>
            </w:r>
          </w:p>
        </w:tc>
        <w:tc>
          <w:tcPr>
            <w:tcW w:type="dxa" w:w="2556"/>
            <w:vAlign w:val="top"/>
          </w:tcPr>
          <w:p>
            <w:r>
              <w:t>Recommended</w:t>
            </w:r>
          </w:p>
        </w:tc>
      </w:tr>
      <w:tr>
        <w:tc>
          <w:tcPr>
            <w:tcW w:type="dxa" w:w="2556"/>
            <w:vAlign w:val="top"/>
          </w:tcPr>
          <w:p>
            <w:r>
              <w:t>Logs</w:t>
            </w:r>
          </w:p>
        </w:tc>
        <w:tc>
          <w:tcPr>
            <w:tcW w:type="dxa" w:w="2556"/>
            <w:vAlign w:val="top"/>
          </w:tcPr>
          <w:p>
            <w:r>
              <w:t>Structured JSON + managed log service</w:t>
            </w:r>
          </w:p>
        </w:tc>
        <w:tc>
          <w:tcPr>
            <w:tcW w:type="dxa" w:w="2556"/>
            <w:vAlign w:val="top"/>
          </w:tcPr>
          <w:p>
            <w:r>
              <w:t>Operational diagnostics</w:t>
            </w:r>
          </w:p>
        </w:tc>
        <w:tc>
          <w:tcPr>
            <w:tcW w:type="dxa" w:w="2556"/>
            <w:vAlign w:val="top"/>
          </w:tcPr>
          <w:p>
            <w:r>
              <w:t>Required</w:t>
            </w:r>
          </w:p>
        </w:tc>
      </w:tr>
      <w:tr>
        <w:tc>
          <w:tcPr>
            <w:tcW w:type="dxa" w:w="2556"/>
            <w:vAlign w:val="top"/>
          </w:tcPr>
          <w:p>
            <w:r>
              <w:t>Secrets</w:t>
            </w:r>
          </w:p>
        </w:tc>
        <w:tc>
          <w:tcPr>
            <w:tcW w:type="dxa" w:w="2556"/>
            <w:vAlign w:val="top"/>
          </w:tcPr>
          <w:p>
            <w:r>
              <w:t>Cloud Secret Manager / Vault</w:t>
            </w:r>
          </w:p>
        </w:tc>
        <w:tc>
          <w:tcPr>
            <w:tcW w:type="dxa" w:w="2556"/>
            <w:vAlign w:val="top"/>
          </w:tcPr>
          <w:p>
            <w:r>
              <w:t>Credential storage</w:t>
            </w:r>
          </w:p>
        </w:tc>
        <w:tc>
          <w:tcPr>
            <w:tcW w:type="dxa" w:w="2556"/>
            <w:vAlign w:val="top"/>
          </w:tcPr>
          <w:p>
            <w:r>
              <w:t>Required</w:t>
            </w:r>
          </w:p>
        </w:tc>
      </w:tr>
      <w:tr>
        <w:tc>
          <w:tcPr>
            <w:tcW w:type="dxa" w:w="2556"/>
            <w:vAlign w:val="top"/>
          </w:tcPr>
          <w:p>
            <w:r>
              <w:t>WAF</w:t>
            </w:r>
          </w:p>
        </w:tc>
        <w:tc>
          <w:tcPr>
            <w:tcW w:type="dxa" w:w="2556"/>
            <w:vAlign w:val="top"/>
          </w:tcPr>
          <w:p>
            <w:r>
              <w:t>Managed cloud WAF</w:t>
            </w:r>
          </w:p>
        </w:tc>
        <w:tc>
          <w:tcPr>
            <w:tcW w:type="dxa" w:w="2556"/>
            <w:vAlign w:val="top"/>
          </w:tcPr>
          <w:p>
            <w:r>
              <w:t>Edge protection</w:t>
            </w:r>
          </w:p>
        </w:tc>
        <w:tc>
          <w:tcPr>
            <w:tcW w:type="dxa" w:w="2556"/>
            <w:vAlign w:val="top"/>
          </w:tcPr>
          <w:p>
            <w:r>
              <w:t>Recommended</w:t>
            </w:r>
          </w:p>
        </w:tc>
      </w:tr>
    </w:tbl>
    <w:p>
      <w:pPr>
        <w:pStyle w:val="Heading1"/>
      </w:pPr>
      <w:r>
        <w:t>5. Frontend Architecture</w:t>
      </w:r>
    </w:p>
    <w:p>
      <w:pPr>
        <w:pStyle w:val="Heading2"/>
      </w:pPr>
      <w:r>
        <w:t>5.1 Structure</w:t>
      </w:r>
    </w:p>
    <w:p>
      <w:r>
        <w:t>Use Next.js App Router with TypeScript. The frontend should be organized by business feature rather than a single generic component tree.</w:t>
      </w:r>
    </w:p>
    <w:p>
      <w:pPr>
        <w:pStyle w:val="ListBullet"/>
      </w:pPr>
      <w:r>
        <w:t>app/(auth) — authentication pages</w:t>
      </w:r>
    </w:p>
    <w:p>
      <w:pPr>
        <w:pStyle w:val="ListBullet"/>
      </w:pPr>
      <w:r>
        <w:t>app/(dashboard) — authenticated shell</w:t>
      </w:r>
    </w:p>
    <w:p>
      <w:pPr>
        <w:pStyle w:val="ListBullet"/>
      </w:pPr>
      <w:r>
        <w:t>app/organizations — organization management</w:t>
      </w:r>
    </w:p>
    <w:p>
      <w:pPr>
        <w:pStyle w:val="ListBullet"/>
      </w:pPr>
      <w:r>
        <w:t>app/compliance — compliance list/detail/calendar</w:t>
      </w:r>
    </w:p>
    <w:p>
      <w:pPr>
        <w:pStyle w:val="ListBullet"/>
      </w:pPr>
      <w:r>
        <w:t>app/tasks — task management</w:t>
      </w:r>
    </w:p>
    <w:p>
      <w:pPr>
        <w:pStyle w:val="ListBullet"/>
      </w:pPr>
      <w:r>
        <w:t>app/documents — evidence repository</w:t>
      </w:r>
    </w:p>
    <w:p>
      <w:pPr>
        <w:pStyle w:val="ListBullet"/>
      </w:pPr>
      <w:r>
        <w:t>app/reports — reports</w:t>
      </w:r>
    </w:p>
    <w:p>
      <w:pPr>
        <w:pStyle w:val="ListBullet"/>
      </w:pPr>
      <w:r>
        <w:t>app/settings — users, roles, configuration</w:t>
      </w:r>
    </w:p>
    <w:p>
      <w:pPr>
        <w:pStyle w:val="ListBullet"/>
      </w:pPr>
      <w:r>
        <w:t>app/billing — plans/entitlements</w:t>
      </w:r>
    </w:p>
    <w:p>
      <w:pPr>
        <w:pStyle w:val="Heading2"/>
      </w:pPr>
      <w:r>
        <w:t>5.2 Frontend data flow</w:t>
      </w:r>
    </w:p>
    <w:p>
      <w:r>
        <w:t>Page/component → TanStack Query hook → typed API client → FastAPI endpoint → authorization → domain service → database → response. Mutations invalidate only affected query keys.</w:t>
      </w:r>
    </w:p>
    <w:p>
      <w:pPr>
        <w:pStyle w:val="Heading2"/>
      </w:pPr>
      <w:r>
        <w:t>5.3 Frontend rules</w:t>
      </w:r>
    </w:p>
    <w:p>
      <w:pPr>
        <w:pStyle w:val="ListBullet"/>
      </w:pPr>
      <w:r>
        <w:t>Do not place business authorization only in frontend code.</w:t>
      </w:r>
    </w:p>
    <w:p>
      <w:pPr>
        <w:pStyle w:val="ListBullet"/>
      </w:pPr>
      <w:r>
        <w:t>Keep tenant and organization context explicit.</w:t>
      </w:r>
    </w:p>
    <w:p>
      <w:pPr>
        <w:pStyle w:val="ListBullet"/>
      </w:pPr>
      <w:r>
        <w:t>Use URL parameters for filters.</w:t>
      </w:r>
    </w:p>
    <w:p>
      <w:pPr>
        <w:pStyle w:val="ListBullet"/>
      </w:pPr>
      <w:r>
        <w:t>Use optimistic updates only where rollback is safe.</w:t>
      </w:r>
    </w:p>
    <w:p>
      <w:pPr>
        <w:pStyle w:val="ListBullet"/>
      </w:pPr>
      <w:r>
        <w:t>Use skeleton/loading/empty/error states.</w:t>
      </w:r>
    </w:p>
    <w:p>
      <w:pPr>
        <w:pStyle w:val="ListBullet"/>
      </w:pPr>
      <w:r>
        <w:t>Use accessible forms and keyboard navigation.</w:t>
      </w:r>
    </w:p>
    <w:p>
      <w:pPr>
        <w:pStyle w:val="ListBullet"/>
      </w:pPr>
      <w:r>
        <w:t>Never expose secret API keys in browser code.</w:t>
      </w:r>
    </w:p>
    <w:p>
      <w:pPr>
        <w:pStyle w:val="Heading1"/>
      </w:pPr>
      <w:r>
        <w:t>6. Backend Architecture</w:t>
      </w:r>
    </w:p>
    <w:p>
      <w:pPr>
        <w:pStyle w:val="Heading2"/>
      </w:pPr>
      <w:r>
        <w:t>6.1 Module boundaries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Module</w:t>
            </w:r>
          </w:p>
        </w:tc>
        <w:tc>
          <w:tcPr>
            <w:tcW w:type="dxa" w:w="3408"/>
            <w:vAlign w:val="center"/>
          </w:tcPr>
          <w:p>
            <w:r>
              <w:rPr>
                <w:b/>
              </w:rPr>
              <w:t>Responsibilities</w:t>
            </w:r>
          </w:p>
        </w:tc>
        <w:tc>
          <w:tcPr>
            <w:tcW w:type="dxa" w:w="3408"/>
            <w:vAlign w:val="center"/>
          </w:tcPr>
          <w:p>
            <w:r>
              <w:rPr>
                <w:b/>
              </w:rPr>
              <w:t>Owns</w:t>
            </w:r>
          </w:p>
        </w:tc>
      </w:tr>
      <w:tr>
        <w:tc>
          <w:tcPr>
            <w:tcW w:type="dxa" w:w="3408"/>
            <w:vAlign w:val="top"/>
          </w:tcPr>
          <w:p>
            <w:r>
              <w:t>Identity</w:t>
            </w:r>
          </w:p>
        </w:tc>
        <w:tc>
          <w:tcPr>
            <w:tcW w:type="dxa" w:w="3408"/>
            <w:vAlign w:val="top"/>
          </w:tcPr>
          <w:p>
            <w:r>
              <w:t>Authentication integration, sessions, user profile</w:t>
            </w:r>
          </w:p>
        </w:tc>
        <w:tc>
          <w:tcPr>
            <w:tcW w:type="dxa" w:w="3408"/>
            <w:vAlign w:val="top"/>
          </w:tcPr>
          <w:p>
            <w:r>
              <w:t>User identity metadata</w:t>
            </w:r>
          </w:p>
        </w:tc>
      </w:tr>
      <w:tr>
        <w:tc>
          <w:tcPr>
            <w:tcW w:type="dxa" w:w="3408"/>
            <w:vAlign w:val="top"/>
          </w:tcPr>
          <w:p>
            <w:r>
              <w:t>Tenant</w:t>
            </w:r>
          </w:p>
        </w:tc>
        <w:tc>
          <w:tcPr>
            <w:tcW w:type="dxa" w:w="3408"/>
            <w:vAlign w:val="top"/>
          </w:tcPr>
          <w:p>
            <w:r>
              <w:t>Tenant lifecycle, plan, settings</w:t>
            </w:r>
          </w:p>
        </w:tc>
        <w:tc>
          <w:tcPr>
            <w:tcW w:type="dxa" w:w="3408"/>
            <w:vAlign w:val="top"/>
          </w:tcPr>
          <w:p>
            <w:r>
              <w:t>Tenant</w:t>
            </w:r>
          </w:p>
        </w:tc>
      </w:tr>
      <w:tr>
        <w:tc>
          <w:tcPr>
            <w:tcW w:type="dxa" w:w="3408"/>
            <w:vAlign w:val="top"/>
          </w:tcPr>
          <w:p>
            <w:r>
              <w:t>Organization</w:t>
            </w:r>
          </w:p>
        </w:tc>
        <w:tc>
          <w:tcPr>
            <w:tcW w:type="dxa" w:w="3408"/>
            <w:vAlign w:val="top"/>
          </w:tcPr>
          <w:p>
            <w:r>
              <w:t>NGO/client profile</w:t>
            </w:r>
          </w:p>
        </w:tc>
        <w:tc>
          <w:tcPr>
            <w:tcW w:type="dxa" w:w="3408"/>
            <w:vAlign w:val="top"/>
          </w:tcPr>
          <w:p>
            <w:r>
              <w:t>Organization</w:t>
            </w:r>
          </w:p>
        </w:tc>
      </w:tr>
      <w:tr>
        <w:tc>
          <w:tcPr>
            <w:tcW w:type="dxa" w:w="3408"/>
            <w:vAlign w:val="top"/>
          </w:tcPr>
          <w:p>
            <w:r>
              <w:t>Membership</w:t>
            </w:r>
          </w:p>
        </w:tc>
        <w:tc>
          <w:tcPr>
            <w:tcW w:type="dxa" w:w="3408"/>
            <w:vAlign w:val="top"/>
          </w:tcPr>
          <w:p>
            <w:r>
              <w:t>User ↔ tenant/org role mapping</w:t>
            </w:r>
          </w:p>
        </w:tc>
        <w:tc>
          <w:tcPr>
            <w:tcW w:type="dxa" w:w="3408"/>
            <w:vAlign w:val="top"/>
          </w:tcPr>
          <w:p>
            <w:r>
              <w:t>Membership</w:t>
            </w:r>
          </w:p>
        </w:tc>
      </w:tr>
      <w:tr>
        <w:tc>
          <w:tcPr>
            <w:tcW w:type="dxa" w:w="3408"/>
            <w:vAlign w:val="top"/>
          </w:tcPr>
          <w:p>
            <w:r>
              <w:t>Compliance</w:t>
            </w:r>
          </w:p>
        </w:tc>
        <w:tc>
          <w:tcPr>
            <w:tcW w:type="dxa" w:w="3408"/>
            <w:vAlign w:val="top"/>
          </w:tcPr>
          <w:p>
            <w:r>
              <w:t>Instances, statuses, deadlines</w:t>
            </w:r>
          </w:p>
        </w:tc>
        <w:tc>
          <w:tcPr>
            <w:tcW w:type="dxa" w:w="3408"/>
            <w:vAlign w:val="top"/>
          </w:tcPr>
          <w:p>
            <w:r>
              <w:t>Compliance instance</w:t>
            </w:r>
          </w:p>
        </w:tc>
      </w:tr>
      <w:tr>
        <w:tc>
          <w:tcPr>
            <w:tcW w:type="dxa" w:w="3408"/>
            <w:vAlign w:val="top"/>
          </w:tcPr>
          <w:p>
            <w:r>
              <w:t>Rules</w:t>
            </w:r>
          </w:p>
        </w:tc>
        <w:tc>
          <w:tcPr>
            <w:tcW w:type="dxa" w:w="3408"/>
            <w:vAlign w:val="top"/>
          </w:tcPr>
          <w:p>
            <w:r>
              <w:t>Definitions, applicability, versions</w:t>
            </w:r>
          </w:p>
        </w:tc>
        <w:tc>
          <w:tcPr>
            <w:tcW w:type="dxa" w:w="3408"/>
            <w:vAlign w:val="top"/>
          </w:tcPr>
          <w:p>
            <w:r>
              <w:t>Compliance definitions/rules</w:t>
            </w:r>
          </w:p>
        </w:tc>
      </w:tr>
      <w:tr>
        <w:tc>
          <w:tcPr>
            <w:tcW w:type="dxa" w:w="3408"/>
            <w:vAlign w:val="top"/>
          </w:tcPr>
          <w:p>
            <w:r>
              <w:t>Workflow</w:t>
            </w:r>
          </w:p>
        </w:tc>
        <w:tc>
          <w:tcPr>
            <w:tcW w:type="dxa" w:w="3408"/>
            <w:vAlign w:val="top"/>
          </w:tcPr>
          <w:p>
            <w:r>
              <w:t>States, transitions, approvals</w:t>
            </w:r>
          </w:p>
        </w:tc>
        <w:tc>
          <w:tcPr>
            <w:tcW w:type="dxa" w:w="3408"/>
            <w:vAlign w:val="top"/>
          </w:tcPr>
          <w:p>
            <w:r>
              <w:t>Workflow config</w:t>
            </w:r>
          </w:p>
        </w:tc>
      </w:tr>
      <w:tr>
        <w:tc>
          <w:tcPr>
            <w:tcW w:type="dxa" w:w="3408"/>
            <w:vAlign w:val="top"/>
          </w:tcPr>
          <w:p>
            <w:r>
              <w:t>Tasks</w:t>
            </w:r>
          </w:p>
        </w:tc>
        <w:tc>
          <w:tcPr>
            <w:tcW w:type="dxa" w:w="3408"/>
            <w:vAlign w:val="top"/>
          </w:tcPr>
          <w:p>
            <w:r>
              <w:t>Assignments, checklists, due dates</w:t>
            </w:r>
          </w:p>
        </w:tc>
        <w:tc>
          <w:tcPr>
            <w:tcW w:type="dxa" w:w="3408"/>
            <w:vAlign w:val="top"/>
          </w:tcPr>
          <w:p>
            <w:r>
              <w:t>Tasks</w:t>
            </w:r>
          </w:p>
        </w:tc>
      </w:tr>
      <w:tr>
        <w:tc>
          <w:tcPr>
            <w:tcW w:type="dxa" w:w="3408"/>
            <w:vAlign w:val="top"/>
          </w:tcPr>
          <w:p>
            <w:r>
              <w:t>Documents</w:t>
            </w:r>
          </w:p>
        </w:tc>
        <w:tc>
          <w:tcPr>
            <w:tcW w:type="dxa" w:w="3408"/>
            <w:vAlign w:val="top"/>
          </w:tcPr>
          <w:p>
            <w:r>
              <w:t>Metadata, versions, access</w:t>
            </w:r>
          </w:p>
        </w:tc>
        <w:tc>
          <w:tcPr>
            <w:tcW w:type="dxa" w:w="3408"/>
            <w:vAlign w:val="top"/>
          </w:tcPr>
          <w:p>
            <w:r>
              <w:t>Document metadata</w:t>
            </w:r>
          </w:p>
        </w:tc>
      </w:tr>
      <w:tr>
        <w:tc>
          <w:tcPr>
            <w:tcW w:type="dxa" w:w="3408"/>
            <w:vAlign w:val="top"/>
          </w:tcPr>
          <w:p>
            <w:r>
              <w:t>Notifications</w:t>
            </w:r>
          </w:p>
        </w:tc>
        <w:tc>
          <w:tcPr>
            <w:tcW w:type="dxa" w:w="3408"/>
            <w:vAlign w:val="top"/>
          </w:tcPr>
          <w:p>
            <w:r>
              <w:t>Policies, delivery records</w:t>
            </w:r>
          </w:p>
        </w:tc>
        <w:tc>
          <w:tcPr>
            <w:tcW w:type="dxa" w:w="3408"/>
            <w:vAlign w:val="top"/>
          </w:tcPr>
          <w:p>
            <w:r>
              <w:t>Notification</w:t>
            </w:r>
          </w:p>
        </w:tc>
      </w:tr>
      <w:tr>
        <w:tc>
          <w:tcPr>
            <w:tcW w:type="dxa" w:w="3408"/>
            <w:vAlign w:val="top"/>
          </w:tcPr>
          <w:p>
            <w:r>
              <w:t>Reports</w:t>
            </w:r>
          </w:p>
        </w:tc>
        <w:tc>
          <w:tcPr>
            <w:tcW w:type="dxa" w:w="3408"/>
            <w:vAlign w:val="top"/>
          </w:tcPr>
          <w:p>
            <w:r>
              <w:t>Queries, export jobs</w:t>
            </w:r>
          </w:p>
        </w:tc>
        <w:tc>
          <w:tcPr>
            <w:tcW w:type="dxa" w:w="3408"/>
            <w:vAlign w:val="top"/>
          </w:tcPr>
          <w:p>
            <w:r>
              <w:t>Report definitions/jobs</w:t>
            </w:r>
          </w:p>
        </w:tc>
      </w:tr>
      <w:tr>
        <w:tc>
          <w:tcPr>
            <w:tcW w:type="dxa" w:w="3408"/>
            <w:vAlign w:val="top"/>
          </w:tcPr>
          <w:p>
            <w:r>
              <w:t>Audit</w:t>
            </w:r>
          </w:p>
        </w:tc>
        <w:tc>
          <w:tcPr>
            <w:tcW w:type="dxa" w:w="3408"/>
            <w:vAlign w:val="top"/>
          </w:tcPr>
          <w:p>
            <w:r>
              <w:t>Immutable event records</w:t>
            </w:r>
          </w:p>
        </w:tc>
        <w:tc>
          <w:tcPr>
            <w:tcW w:type="dxa" w:w="3408"/>
            <w:vAlign w:val="top"/>
          </w:tcPr>
          <w:p>
            <w:r>
              <w:t>Audit events</w:t>
            </w:r>
          </w:p>
        </w:tc>
      </w:tr>
      <w:tr>
        <w:tc>
          <w:tcPr>
            <w:tcW w:type="dxa" w:w="3408"/>
            <w:vAlign w:val="top"/>
          </w:tcPr>
          <w:p>
            <w:r>
              <w:t>Billing</w:t>
            </w:r>
          </w:p>
        </w:tc>
        <w:tc>
          <w:tcPr>
            <w:tcW w:type="dxa" w:w="3408"/>
            <w:vAlign w:val="top"/>
          </w:tcPr>
          <w:p>
            <w:r>
              <w:t>Subscription, entitlements</w:t>
            </w:r>
          </w:p>
        </w:tc>
        <w:tc>
          <w:tcPr>
            <w:tcW w:type="dxa" w:w="3408"/>
            <w:vAlign w:val="top"/>
          </w:tcPr>
          <w:p>
            <w:r>
              <w:t>Subscription</w:t>
            </w:r>
          </w:p>
        </w:tc>
      </w:tr>
      <w:tr>
        <w:tc>
          <w:tcPr>
            <w:tcW w:type="dxa" w:w="3408"/>
            <w:vAlign w:val="top"/>
          </w:tcPr>
          <w:p>
            <w:r>
              <w:t>Integration</w:t>
            </w:r>
          </w:p>
        </w:tc>
        <w:tc>
          <w:tcPr>
            <w:tcW w:type="dxa" w:w="3408"/>
            <w:vAlign w:val="top"/>
          </w:tcPr>
          <w:p>
            <w:r>
              <w:t>Provider adapters/webhooks</w:t>
            </w:r>
          </w:p>
        </w:tc>
        <w:tc>
          <w:tcPr>
            <w:tcW w:type="dxa" w:w="3408"/>
            <w:vAlign w:val="top"/>
          </w:tcPr>
          <w:p>
            <w:r>
              <w:t>Integration metadata</w:t>
            </w:r>
          </w:p>
        </w:tc>
      </w:tr>
      <w:tr>
        <w:tc>
          <w:tcPr>
            <w:tcW w:type="dxa" w:w="3408"/>
            <w:vAlign w:val="top"/>
          </w:tcPr>
          <w:p>
            <w:r>
              <w:t>AI</w:t>
            </w:r>
          </w:p>
        </w:tc>
        <w:tc>
          <w:tcPr>
            <w:tcW w:type="dxa" w:w="3408"/>
            <w:vAlign w:val="top"/>
          </w:tcPr>
          <w:p>
            <w:r>
              <w:t>Retrieval, model orchestration</w:t>
            </w:r>
          </w:p>
        </w:tc>
        <w:tc>
          <w:tcPr>
            <w:tcW w:type="dxa" w:w="3408"/>
            <w:vAlign w:val="top"/>
          </w:tcPr>
          <w:p>
            <w:r>
              <w:t>AI jobs/usage</w:t>
            </w:r>
          </w:p>
        </w:tc>
      </w:tr>
    </w:tbl>
    <w:p>
      <w:pPr>
        <w:pStyle w:val="Heading2"/>
      </w:pPr>
      <w:r>
        <w:t>6.2 Backend layering</w:t>
      </w:r>
    </w:p>
    <w:p>
      <w:r>
        <w:t>Router/API layer → application service/use-case layer → domain layer → repository/data layer → PostgreSQL/external adapter. Domain logic must not depend directly on HTTP, UI or vendor-specific SDKs.</w:t>
      </w:r>
    </w:p>
    <w:p>
      <w:pPr>
        <w:pStyle w:val="Heading1"/>
      </w:pPr>
      <w:r>
        <w:t>7. Infrastructure Architecture</w:t>
      </w:r>
    </w:p>
    <w:p>
      <w:r>
        <w:t>Use a major cloud provider with managed PostgreSQL, Redis and object storage. The architecture is cloud-neutral at the application level.</w:t>
      </w:r>
    </w:p>
    <w:p>
      <w:pPr>
        <w:pStyle w:val="Heading2"/>
      </w:pPr>
      <w:r>
        <w:t>7.1 Network</w:t>
      </w:r>
    </w:p>
    <w:p>
      <w:pPr>
        <w:pStyle w:val="ListBullet"/>
      </w:pPr>
      <w:r>
        <w:t>Public subnet/edge: CDN, WAF and load balancer only.</w:t>
      </w:r>
    </w:p>
    <w:p>
      <w:pPr>
        <w:pStyle w:val="ListBullet"/>
      </w:pPr>
      <w:r>
        <w:t>Private application subnet: API and workers.</w:t>
      </w:r>
    </w:p>
    <w:p>
      <w:pPr>
        <w:pStyle w:val="ListBullet"/>
      </w:pPr>
      <w:r>
        <w:t>Private data subnet: PostgreSQL and Redis.</w:t>
      </w:r>
    </w:p>
    <w:p>
      <w:pPr>
        <w:pStyle w:val="ListBullet"/>
      </w:pPr>
      <w:r>
        <w:t>Outbound internet access through controlled egress for third-party APIs.</w:t>
      </w:r>
    </w:p>
    <w:p>
      <w:pPr>
        <w:pStyle w:val="ListBullet"/>
      </w:pPr>
      <w:r>
        <w:t>Security groups/firewall rules deny unnecessary lateral access.</w:t>
      </w:r>
    </w:p>
    <w:p>
      <w:pPr>
        <w:pStyle w:val="Heading2"/>
      </w:pPr>
      <w:r>
        <w:t>7.2 Production minimum</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Resource</w:t>
            </w:r>
          </w:p>
        </w:tc>
        <w:tc>
          <w:tcPr>
            <w:tcW w:type="dxa" w:w="5112"/>
            <w:vAlign w:val="center"/>
          </w:tcPr>
          <w:p>
            <w:r>
              <w:rPr>
                <w:b/>
              </w:rPr>
              <w:t>Initial baseline</w:t>
            </w:r>
          </w:p>
        </w:tc>
      </w:tr>
      <w:tr>
        <w:tc>
          <w:tcPr>
            <w:tcW w:type="dxa" w:w="5112"/>
            <w:vAlign w:val="top"/>
          </w:tcPr>
          <w:p>
            <w:r>
              <w:t>Web</w:t>
            </w:r>
          </w:p>
        </w:tc>
        <w:tc>
          <w:tcPr>
            <w:tcW w:type="dxa" w:w="5112"/>
            <w:vAlign w:val="top"/>
          </w:tcPr>
          <w:p>
            <w:r>
              <w:t>2 instances/containers or managed equivalent</w:t>
            </w:r>
          </w:p>
        </w:tc>
      </w:tr>
      <w:tr>
        <w:tc>
          <w:tcPr>
            <w:tcW w:type="dxa" w:w="5112"/>
            <w:vAlign w:val="top"/>
          </w:tcPr>
          <w:p>
            <w:r>
              <w:t>API</w:t>
            </w:r>
          </w:p>
        </w:tc>
        <w:tc>
          <w:tcPr>
            <w:tcW w:type="dxa" w:w="5112"/>
            <w:vAlign w:val="top"/>
          </w:tcPr>
          <w:p>
            <w:r>
              <w:t>2 stateless instances</w:t>
            </w:r>
          </w:p>
        </w:tc>
      </w:tr>
      <w:tr>
        <w:tc>
          <w:tcPr>
            <w:tcW w:type="dxa" w:w="5112"/>
            <w:vAlign w:val="top"/>
          </w:tcPr>
          <w:p>
            <w:r>
              <w:t>Worker</w:t>
            </w:r>
          </w:p>
        </w:tc>
        <w:tc>
          <w:tcPr>
            <w:tcW w:type="dxa" w:w="5112"/>
            <w:vAlign w:val="top"/>
          </w:tcPr>
          <w:p>
            <w:r>
              <w:t>2+ processes, queue-dependent</w:t>
            </w:r>
          </w:p>
        </w:tc>
      </w:tr>
      <w:tr>
        <w:tc>
          <w:tcPr>
            <w:tcW w:type="dxa" w:w="5112"/>
            <w:vAlign w:val="top"/>
          </w:tcPr>
          <w:p>
            <w:r>
              <w:t>Scheduler</w:t>
            </w:r>
          </w:p>
        </w:tc>
        <w:tc>
          <w:tcPr>
            <w:tcW w:type="dxa" w:w="5112"/>
            <w:vAlign w:val="top"/>
          </w:tcPr>
          <w:p>
            <w:r>
              <w:t>1 active with distributed lock</w:t>
            </w:r>
          </w:p>
        </w:tc>
      </w:tr>
      <w:tr>
        <w:tc>
          <w:tcPr>
            <w:tcW w:type="dxa" w:w="5112"/>
            <w:vAlign w:val="top"/>
          </w:tcPr>
          <w:p>
            <w:r>
              <w:t>Database</w:t>
            </w:r>
          </w:p>
        </w:tc>
        <w:tc>
          <w:tcPr>
            <w:tcW w:type="dxa" w:w="5112"/>
            <w:vAlign w:val="top"/>
          </w:tcPr>
          <w:p>
            <w:r>
              <w:t>Managed PostgreSQL HA</w:t>
            </w:r>
          </w:p>
        </w:tc>
      </w:tr>
      <w:tr>
        <w:tc>
          <w:tcPr>
            <w:tcW w:type="dxa" w:w="5112"/>
            <w:vAlign w:val="top"/>
          </w:tcPr>
          <w:p>
            <w:r>
              <w:t>Redis</w:t>
            </w:r>
          </w:p>
        </w:tc>
        <w:tc>
          <w:tcPr>
            <w:tcW w:type="dxa" w:w="5112"/>
            <w:vAlign w:val="top"/>
          </w:tcPr>
          <w:p>
            <w:r>
              <w:t>Managed Redis with persistence only if required by queue design</w:t>
            </w:r>
          </w:p>
        </w:tc>
      </w:tr>
      <w:tr>
        <w:tc>
          <w:tcPr>
            <w:tcW w:type="dxa" w:w="5112"/>
            <w:vAlign w:val="top"/>
          </w:tcPr>
          <w:p>
            <w:r>
              <w:t>Storage</w:t>
            </w:r>
          </w:p>
        </w:tc>
        <w:tc>
          <w:tcPr>
            <w:tcW w:type="dxa" w:w="5112"/>
            <w:vAlign w:val="top"/>
          </w:tcPr>
          <w:p>
            <w:r>
              <w:t>Private object storage with versioning</w:t>
            </w:r>
          </w:p>
        </w:tc>
      </w:tr>
      <w:tr>
        <w:tc>
          <w:tcPr>
            <w:tcW w:type="dxa" w:w="5112"/>
            <w:vAlign w:val="top"/>
          </w:tcPr>
          <w:p>
            <w:r>
              <w:t>Edge</w:t>
            </w:r>
          </w:p>
        </w:tc>
        <w:tc>
          <w:tcPr>
            <w:tcW w:type="dxa" w:w="5112"/>
            <w:vAlign w:val="top"/>
          </w:tcPr>
          <w:p>
            <w:r>
              <w:t>CDN + WAF + TLS</w:t>
            </w:r>
          </w:p>
        </w:tc>
      </w:tr>
      <w:tr>
        <w:tc>
          <w:tcPr>
            <w:tcW w:type="dxa" w:w="5112"/>
            <w:vAlign w:val="top"/>
          </w:tcPr>
          <w:p>
            <w:r>
              <w:t>Monitoring</w:t>
            </w:r>
          </w:p>
        </w:tc>
        <w:tc>
          <w:tcPr>
            <w:tcW w:type="dxa" w:w="5112"/>
            <w:vAlign w:val="top"/>
          </w:tcPr>
          <w:p>
            <w:r>
              <w:t>Metrics + logs + traces + alerting</w:t>
            </w:r>
          </w:p>
        </w:tc>
      </w:tr>
    </w:tbl>
    <w:p>
      <w:pPr>
        <w:pStyle w:val="Heading1"/>
      </w:pPr>
      <w:r>
        <w:t>8. Multi-Tenant Architecture</w:t>
      </w:r>
    </w:p>
    <w:p>
      <w:r>
        <w:t>Tenant is the security and billing boundary. Organization is the NGO/client boundary inside a tenant.</w:t>
      </w:r>
    </w:p>
    <w:p>
      <w:pPr>
        <w:pStyle w:val="Heading2"/>
      </w:pPr>
      <w:r>
        <w:t>8.1 Data isolation</w:t>
      </w:r>
    </w:p>
    <w:p>
      <w:pPr>
        <w:pStyle w:val="ListBullet"/>
      </w:pPr>
      <w:r>
        <w:t>All tenant-owned records include tenant_id directly or via an enforced relationship.</w:t>
      </w:r>
    </w:p>
    <w:p>
      <w:pPr>
        <w:pStyle w:val="ListBullet"/>
      </w:pPr>
      <w:r>
        <w:t>Every repository query is tenant-scoped.</w:t>
      </w:r>
    </w:p>
    <w:p>
      <w:pPr>
        <w:pStyle w:val="ListBullet"/>
      </w:pPr>
      <w:r>
        <w:t>Every background job contains tenant_id and organization_id where applicable.</w:t>
      </w:r>
    </w:p>
    <w:p>
      <w:pPr>
        <w:pStyle w:val="ListBullet"/>
      </w:pPr>
      <w:r>
        <w:t>Object storage keys include tenant and organization scopes.</w:t>
      </w:r>
    </w:p>
    <w:p>
      <w:pPr>
        <w:pStyle w:val="ListBullet"/>
      </w:pPr>
      <w:r>
        <w:t>Redis/cache keys include tenant scope.</w:t>
      </w:r>
    </w:p>
    <w:p>
      <w:pPr>
        <w:pStyle w:val="ListBullet"/>
      </w:pPr>
      <w:r>
        <w:t>Exports are tenant-scoped and access-controlled.</w:t>
      </w:r>
    </w:p>
    <w:p>
      <w:pPr>
        <w:pStyle w:val="ListBullet"/>
      </w:pPr>
      <w:r>
        <w:t>Cross-tenant automated tests are mandatory.</w:t>
      </w:r>
    </w:p>
    <w:p>
      <w:pPr>
        <w:pStyle w:val="Heading2"/>
      </w:pPr>
      <w:r>
        <w:t>8.2 Consultant model</w:t>
      </w:r>
    </w:p>
    <w:p>
      <w:r>
        <w:t>A CA/consultant tenant can contain multiple organizations. The consultant's dashboard aggregates only organizations for which the user's membership grants access.</w:t>
      </w:r>
    </w:p>
    <w:p>
      <w:pPr>
        <w:pStyle w:val="Heading1"/>
      </w:pPr>
      <w:r>
        <w:t>9. Database Architecture</w:t>
      </w:r>
    </w:p>
    <w:p>
      <w:pPr>
        <w:pStyle w:val="Heading2"/>
      </w:pPr>
      <w:r>
        <w:t>9.1 Core tables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Table</w:t>
            </w:r>
          </w:p>
        </w:tc>
        <w:tc>
          <w:tcPr>
            <w:tcW w:type="dxa" w:w="5112"/>
            <w:vAlign w:val="center"/>
          </w:tcPr>
          <w:p>
            <w:r>
              <w:rPr>
                <w:b/>
              </w:rPr>
              <w:t>Purpose</w:t>
            </w:r>
          </w:p>
        </w:tc>
      </w:tr>
      <w:tr>
        <w:tc>
          <w:tcPr>
            <w:tcW w:type="dxa" w:w="5112"/>
            <w:vAlign w:val="top"/>
          </w:tcPr>
          <w:p>
            <w:r>
              <w:t>tenants</w:t>
            </w:r>
          </w:p>
        </w:tc>
        <w:tc>
          <w:tcPr>
            <w:tcW w:type="dxa" w:w="5112"/>
            <w:vAlign w:val="top"/>
          </w:tcPr>
          <w:p>
            <w:r>
              <w:t>SaaS tenant</w:t>
            </w:r>
          </w:p>
        </w:tc>
      </w:tr>
      <w:tr>
        <w:tc>
          <w:tcPr>
            <w:tcW w:type="dxa" w:w="5112"/>
            <w:vAlign w:val="top"/>
          </w:tcPr>
          <w:p>
            <w:r>
              <w:t>users</w:t>
            </w:r>
          </w:p>
        </w:tc>
        <w:tc>
          <w:tcPr>
            <w:tcW w:type="dxa" w:w="5112"/>
            <w:vAlign w:val="top"/>
          </w:tcPr>
          <w:p>
            <w:r>
              <w:t>User identity metadata</w:t>
            </w:r>
          </w:p>
        </w:tc>
      </w:tr>
      <w:tr>
        <w:tc>
          <w:tcPr>
            <w:tcW w:type="dxa" w:w="5112"/>
            <w:vAlign w:val="top"/>
          </w:tcPr>
          <w:p>
            <w:r>
              <w:t>roles</w:t>
            </w:r>
          </w:p>
        </w:tc>
        <w:tc>
          <w:tcPr>
            <w:tcW w:type="dxa" w:w="5112"/>
            <w:vAlign w:val="top"/>
          </w:tcPr>
          <w:p>
            <w:r>
              <w:t>Roles</w:t>
            </w:r>
          </w:p>
        </w:tc>
      </w:tr>
      <w:tr>
        <w:tc>
          <w:tcPr>
            <w:tcW w:type="dxa" w:w="5112"/>
            <w:vAlign w:val="top"/>
          </w:tcPr>
          <w:p>
            <w:r>
              <w:t>permissions</w:t>
            </w:r>
          </w:p>
        </w:tc>
        <w:tc>
          <w:tcPr>
            <w:tcW w:type="dxa" w:w="5112"/>
            <w:vAlign w:val="top"/>
          </w:tcPr>
          <w:p>
            <w:r>
              <w:t>Atomic permissions</w:t>
            </w:r>
          </w:p>
        </w:tc>
      </w:tr>
      <w:tr>
        <w:tc>
          <w:tcPr>
            <w:tcW w:type="dxa" w:w="5112"/>
            <w:vAlign w:val="top"/>
          </w:tcPr>
          <w:p>
            <w:r>
              <w:t>role_permissions</w:t>
            </w:r>
          </w:p>
        </w:tc>
        <w:tc>
          <w:tcPr>
            <w:tcW w:type="dxa" w:w="5112"/>
            <w:vAlign w:val="top"/>
          </w:tcPr>
          <w:p>
            <w:r>
              <w:t>Role mapping</w:t>
            </w:r>
          </w:p>
        </w:tc>
      </w:tr>
      <w:tr>
        <w:tc>
          <w:tcPr>
            <w:tcW w:type="dxa" w:w="5112"/>
            <w:vAlign w:val="top"/>
          </w:tcPr>
          <w:p>
            <w:r>
              <w:t>memberships</w:t>
            </w:r>
          </w:p>
        </w:tc>
        <w:tc>
          <w:tcPr>
            <w:tcW w:type="dxa" w:w="5112"/>
            <w:vAlign w:val="top"/>
          </w:tcPr>
          <w:p>
            <w:r>
              <w:t>Tenant/org user membership</w:t>
            </w:r>
          </w:p>
        </w:tc>
      </w:tr>
      <w:tr>
        <w:tc>
          <w:tcPr>
            <w:tcW w:type="dxa" w:w="5112"/>
            <w:vAlign w:val="top"/>
          </w:tcPr>
          <w:p>
            <w:r>
              <w:t>organizations</w:t>
            </w:r>
          </w:p>
        </w:tc>
        <w:tc>
          <w:tcPr>
            <w:tcW w:type="dxa" w:w="5112"/>
            <w:vAlign w:val="top"/>
          </w:tcPr>
          <w:p>
            <w:r>
              <w:t>NGO/client profile</w:t>
            </w:r>
          </w:p>
        </w:tc>
      </w:tr>
      <w:tr>
        <w:tc>
          <w:tcPr>
            <w:tcW w:type="dxa" w:w="5112"/>
            <w:vAlign w:val="top"/>
          </w:tcPr>
          <w:p>
            <w:r>
              <w:t>compliance_definitions</w:t>
            </w:r>
          </w:p>
        </w:tc>
        <w:tc>
          <w:tcPr>
            <w:tcW w:type="dxa" w:w="5112"/>
            <w:vAlign w:val="top"/>
          </w:tcPr>
          <w:p>
            <w:r>
              <w:t>Reusable compliance catalogue</w:t>
            </w:r>
          </w:p>
        </w:tc>
      </w:tr>
      <w:tr>
        <w:tc>
          <w:tcPr>
            <w:tcW w:type="dxa" w:w="5112"/>
            <w:vAlign w:val="top"/>
          </w:tcPr>
          <w:p>
            <w:r>
              <w:t>compliance_rule_versions</w:t>
            </w:r>
          </w:p>
        </w:tc>
        <w:tc>
          <w:tcPr>
            <w:tcW w:type="dxa" w:w="5112"/>
            <w:vAlign w:val="top"/>
          </w:tcPr>
          <w:p>
            <w:r>
              <w:t>Versioned applicability/deadline logic</w:t>
            </w:r>
          </w:p>
        </w:tc>
      </w:tr>
      <w:tr>
        <w:tc>
          <w:tcPr>
            <w:tcW w:type="dxa" w:w="5112"/>
            <w:vAlign w:val="top"/>
          </w:tcPr>
          <w:p>
            <w:r>
              <w:t>compliance_instances</w:t>
            </w:r>
          </w:p>
        </w:tc>
        <w:tc>
          <w:tcPr>
            <w:tcW w:type="dxa" w:w="5112"/>
            <w:vAlign w:val="top"/>
          </w:tcPr>
          <w:p>
            <w:r>
              <w:t>Organization-specific compliance</w:t>
            </w:r>
          </w:p>
        </w:tc>
      </w:tr>
      <w:tr>
        <w:tc>
          <w:tcPr>
            <w:tcW w:type="dxa" w:w="5112"/>
            <w:vAlign w:val="top"/>
          </w:tcPr>
          <w:p>
            <w:r>
              <w:t>compliance_tasks</w:t>
            </w:r>
          </w:p>
        </w:tc>
        <w:tc>
          <w:tcPr>
            <w:tcW w:type="dxa" w:w="5112"/>
            <w:vAlign w:val="top"/>
          </w:tcPr>
          <w:p>
            <w:r>
              <w:t>Operational work items</w:t>
            </w:r>
          </w:p>
        </w:tc>
      </w:tr>
      <w:tr>
        <w:tc>
          <w:tcPr>
            <w:tcW w:type="dxa" w:w="5112"/>
            <w:vAlign w:val="top"/>
          </w:tcPr>
          <w:p>
            <w:r>
              <w:t>workflows</w:t>
            </w:r>
          </w:p>
        </w:tc>
        <w:tc>
          <w:tcPr>
            <w:tcW w:type="dxa" w:w="5112"/>
            <w:vAlign w:val="top"/>
          </w:tcPr>
          <w:p>
            <w:r>
              <w:t>Workflow templates</w:t>
            </w:r>
          </w:p>
        </w:tc>
      </w:tr>
      <w:tr>
        <w:tc>
          <w:tcPr>
            <w:tcW w:type="dxa" w:w="5112"/>
            <w:vAlign w:val="top"/>
          </w:tcPr>
          <w:p>
            <w:r>
              <w:t>workflow_transitions</w:t>
            </w:r>
          </w:p>
        </w:tc>
        <w:tc>
          <w:tcPr>
            <w:tcW w:type="dxa" w:w="5112"/>
            <w:vAlign w:val="top"/>
          </w:tcPr>
          <w:p>
            <w:r>
              <w:t>Allowed state transitions</w:t>
            </w:r>
          </w:p>
        </w:tc>
      </w:tr>
      <w:tr>
        <w:tc>
          <w:tcPr>
            <w:tcW w:type="dxa" w:w="5112"/>
            <w:vAlign w:val="top"/>
          </w:tcPr>
          <w:p>
            <w:r>
              <w:t>documents</w:t>
            </w:r>
          </w:p>
        </w:tc>
        <w:tc>
          <w:tcPr>
            <w:tcW w:type="dxa" w:w="5112"/>
            <w:vAlign w:val="top"/>
          </w:tcPr>
          <w:p>
            <w:r>
              <w:t>Logical document</w:t>
            </w:r>
          </w:p>
        </w:tc>
      </w:tr>
      <w:tr>
        <w:tc>
          <w:tcPr>
            <w:tcW w:type="dxa" w:w="5112"/>
            <w:vAlign w:val="top"/>
          </w:tcPr>
          <w:p>
            <w:r>
              <w:t>document_versions</w:t>
            </w:r>
          </w:p>
        </w:tc>
        <w:tc>
          <w:tcPr>
            <w:tcW w:type="dxa" w:w="5112"/>
            <w:vAlign w:val="top"/>
          </w:tcPr>
          <w:p>
            <w:r>
              <w:t>Immutable file versions</w:t>
            </w:r>
          </w:p>
        </w:tc>
      </w:tr>
      <w:tr>
        <w:tc>
          <w:tcPr>
            <w:tcW w:type="dxa" w:w="5112"/>
            <w:vAlign w:val="top"/>
          </w:tcPr>
          <w:p>
            <w:r>
              <w:t>submissions</w:t>
            </w:r>
          </w:p>
        </w:tc>
        <w:tc>
          <w:tcPr>
            <w:tcW w:type="dxa" w:w="5112"/>
            <w:vAlign w:val="top"/>
          </w:tcPr>
          <w:p>
            <w:r>
              <w:t>Filing/submission proof</w:t>
            </w:r>
          </w:p>
        </w:tc>
      </w:tr>
      <w:tr>
        <w:tc>
          <w:tcPr>
            <w:tcW w:type="dxa" w:w="5112"/>
            <w:vAlign w:val="top"/>
          </w:tcPr>
          <w:p>
            <w:r>
              <w:t>notifications</w:t>
            </w:r>
          </w:p>
        </w:tc>
        <w:tc>
          <w:tcPr>
            <w:tcW w:type="dxa" w:w="5112"/>
            <w:vAlign w:val="top"/>
          </w:tcPr>
          <w:p>
            <w:r>
              <w:t>Notification lifecycle</w:t>
            </w:r>
          </w:p>
        </w:tc>
      </w:tr>
      <w:tr>
        <w:tc>
          <w:tcPr>
            <w:tcW w:type="dxa" w:w="5112"/>
            <w:vAlign w:val="top"/>
          </w:tcPr>
          <w:p>
            <w:r>
              <w:t>notification_preferences</w:t>
            </w:r>
          </w:p>
        </w:tc>
        <w:tc>
          <w:tcPr>
            <w:tcW w:type="dxa" w:w="5112"/>
            <w:vAlign w:val="top"/>
          </w:tcPr>
          <w:p>
            <w:r>
              <w:t>User preferences</w:t>
            </w:r>
          </w:p>
        </w:tc>
      </w:tr>
      <w:tr>
        <w:tc>
          <w:tcPr>
            <w:tcW w:type="dxa" w:w="5112"/>
            <w:vAlign w:val="top"/>
          </w:tcPr>
          <w:p>
            <w:r>
              <w:t>audit_events</w:t>
            </w:r>
          </w:p>
        </w:tc>
        <w:tc>
          <w:tcPr>
            <w:tcW w:type="dxa" w:w="5112"/>
            <w:vAlign w:val="top"/>
          </w:tcPr>
          <w:p>
            <w:r>
              <w:t>Audit trail</w:t>
            </w:r>
          </w:p>
        </w:tc>
      </w:tr>
      <w:tr>
        <w:tc>
          <w:tcPr>
            <w:tcW w:type="dxa" w:w="5112"/>
            <w:vAlign w:val="top"/>
          </w:tcPr>
          <w:p>
            <w:r>
              <w:t>subscriptions</w:t>
            </w:r>
          </w:p>
        </w:tc>
        <w:tc>
          <w:tcPr>
            <w:tcW w:type="dxa" w:w="5112"/>
            <w:vAlign w:val="top"/>
          </w:tcPr>
          <w:p>
            <w:r>
              <w:t>Billing state</w:t>
            </w:r>
          </w:p>
        </w:tc>
      </w:tr>
      <w:tr>
        <w:tc>
          <w:tcPr>
            <w:tcW w:type="dxa" w:w="5112"/>
            <w:vAlign w:val="top"/>
          </w:tcPr>
          <w:p>
            <w:r>
              <w:t>entitlements</w:t>
            </w:r>
          </w:p>
        </w:tc>
        <w:tc>
          <w:tcPr>
            <w:tcW w:type="dxa" w:w="5112"/>
            <w:vAlign w:val="top"/>
          </w:tcPr>
          <w:p>
            <w:r>
              <w:t>Plan features/limits</w:t>
            </w:r>
          </w:p>
        </w:tc>
      </w:tr>
      <w:tr>
        <w:tc>
          <w:tcPr>
            <w:tcW w:type="dxa" w:w="5112"/>
            <w:vAlign w:val="top"/>
          </w:tcPr>
          <w:p>
            <w:r>
              <w:t>integration_connections</w:t>
            </w:r>
          </w:p>
        </w:tc>
        <w:tc>
          <w:tcPr>
            <w:tcW w:type="dxa" w:w="5112"/>
            <w:vAlign w:val="top"/>
          </w:tcPr>
          <w:p>
            <w:r>
              <w:t>Provider configuration references</w:t>
            </w:r>
          </w:p>
        </w:tc>
      </w:tr>
      <w:tr>
        <w:tc>
          <w:tcPr>
            <w:tcW w:type="dxa" w:w="5112"/>
            <w:vAlign w:val="top"/>
          </w:tcPr>
          <w:p>
            <w:r>
              <w:t>webhook_events</w:t>
            </w:r>
          </w:p>
        </w:tc>
        <w:tc>
          <w:tcPr>
            <w:tcW w:type="dxa" w:w="5112"/>
            <w:vAlign w:val="top"/>
          </w:tcPr>
          <w:p>
            <w:r>
              <w:t>External event deduplication</w:t>
            </w:r>
          </w:p>
        </w:tc>
      </w:tr>
      <w:tr>
        <w:tc>
          <w:tcPr>
            <w:tcW w:type="dxa" w:w="5112"/>
            <w:vAlign w:val="top"/>
          </w:tcPr>
          <w:p>
            <w:r>
              <w:t>job_runs</w:t>
            </w:r>
          </w:p>
        </w:tc>
        <w:tc>
          <w:tcPr>
            <w:tcW w:type="dxa" w:w="5112"/>
            <w:vAlign w:val="top"/>
          </w:tcPr>
          <w:p>
            <w:r>
              <w:t>Background job tracking</w:t>
            </w:r>
          </w:p>
        </w:tc>
      </w:tr>
    </w:tbl>
    <w:p>
      <w:pPr>
        <w:pStyle w:val="Heading2"/>
      </w:pPr>
      <w:r>
        <w:t>9.2 Database constraints</w:t>
      </w:r>
    </w:p>
    <w:p>
      <w:pPr>
        <w:pStyle w:val="ListBullet"/>
      </w:pPr>
      <w:r>
        <w:t>Foreign keys for referential integrity.</w:t>
      </w:r>
    </w:p>
    <w:p>
      <w:pPr>
        <w:pStyle w:val="ListBullet"/>
      </w:pPr>
      <w:r>
        <w:t>Tenant-scoped unique constraints.</w:t>
      </w:r>
    </w:p>
    <w:p>
      <w:pPr>
        <w:pStyle w:val="ListBullet"/>
      </w:pPr>
      <w:r>
        <w:t>Check constraints for valid state values where stable.</w:t>
      </w:r>
    </w:p>
    <w:p>
      <w:pPr>
        <w:pStyle w:val="ListBullet"/>
      </w:pPr>
      <w:r>
        <w:t>Indexes for common tenant-scoped filters.</w:t>
      </w:r>
    </w:p>
    <w:p>
      <w:pPr>
        <w:pStyle w:val="ListBullet"/>
      </w:pPr>
      <w:r>
        <w:t>Unique event keys for idempotent jobs.</w:t>
      </w:r>
    </w:p>
    <w:p>
      <w:pPr>
        <w:pStyle w:val="ListBullet"/>
      </w:pPr>
      <w:r>
        <w:t>Immutable audit rows after creation.</w:t>
      </w:r>
    </w:p>
    <w:p>
      <w:pPr>
        <w:pStyle w:val="ListBullet"/>
      </w:pPr>
      <w:r>
        <w:t>Optimistic version columns for concurrent updates.</w:t>
      </w:r>
    </w:p>
    <w:p>
      <w:pPr>
        <w:pStyle w:val="Heading1"/>
      </w:pPr>
      <w:r>
        <w:t>10. Compliance Rule Engine Architecture</w:t>
      </w:r>
    </w:p>
    <w:p>
      <w:r>
        <w:t>The rule engine is a configuration subsystem rather than hard-coded Python conditionals.</w:t>
      </w:r>
    </w:p>
    <w:p>
      <w:pPr>
        <w:pStyle w:val="Heading2"/>
      </w:pPr>
      <w:r>
        <w:t>10.1 Definition structure</w:t>
      </w:r>
    </w:p>
    <w:p>
      <w:pPr>
        <w:pStyle w:val="ListBullet"/>
      </w:pPr>
      <w:r>
        <w:t>code</w:t>
      </w:r>
    </w:p>
    <w:p>
      <w:pPr>
        <w:pStyle w:val="ListBullet"/>
      </w:pPr>
      <w:r>
        <w:t>title</w:t>
      </w:r>
    </w:p>
    <w:p>
      <w:pPr>
        <w:pStyle w:val="ListBullet"/>
      </w:pPr>
      <w:r>
        <w:t>category</w:t>
      </w:r>
    </w:p>
    <w:p>
      <w:pPr>
        <w:pStyle w:val="ListBullet"/>
      </w:pPr>
      <w:r>
        <w:t>legal_reference</w:t>
      </w:r>
    </w:p>
    <w:p>
      <w:pPr>
        <w:pStyle w:val="ListBullet"/>
      </w:pPr>
      <w:r>
        <w:t>jurisdiction</w:t>
      </w:r>
    </w:p>
    <w:p>
      <w:pPr>
        <w:pStyle w:val="ListBullet"/>
      </w:pPr>
      <w:r>
        <w:t>applicability_expression</w:t>
      </w:r>
    </w:p>
    <w:p>
      <w:pPr>
        <w:pStyle w:val="ListBullet"/>
      </w:pPr>
      <w:r>
        <w:t>deadline_strategy</w:t>
      </w:r>
    </w:p>
    <w:p>
      <w:pPr>
        <w:pStyle w:val="ListBullet"/>
      </w:pPr>
      <w:r>
        <w:t>recurrence</w:t>
      </w:r>
    </w:p>
    <w:p>
      <w:pPr>
        <w:pStyle w:val="ListBullet"/>
      </w:pPr>
      <w:r>
        <w:t>required_documents</w:t>
      </w:r>
    </w:p>
    <w:p>
      <w:pPr>
        <w:pStyle w:val="ListBullet"/>
      </w:pPr>
      <w:r>
        <w:t>required_tasks</w:t>
      </w:r>
    </w:p>
    <w:p>
      <w:pPr>
        <w:pStyle w:val="ListBullet"/>
      </w:pPr>
      <w:r>
        <w:t>workflow_id</w:t>
      </w:r>
    </w:p>
    <w:p>
      <w:pPr>
        <w:pStyle w:val="ListBullet"/>
      </w:pPr>
      <w:r>
        <w:t>effective_from</w:t>
      </w:r>
    </w:p>
    <w:p>
      <w:pPr>
        <w:pStyle w:val="ListBullet"/>
      </w:pPr>
      <w:r>
        <w:t>effective_to</w:t>
      </w:r>
    </w:p>
    <w:p>
      <w:pPr>
        <w:pStyle w:val="ListBullet"/>
      </w:pPr>
      <w:r>
        <w:t>status</w:t>
      </w:r>
    </w:p>
    <w:p>
      <w:pPr>
        <w:pStyle w:val="Heading2"/>
      </w:pPr>
      <w:r>
        <w:t>10.2 Rule evaluation</w:t>
      </w:r>
    </w:p>
    <w:p>
      <w:r>
        <w:t>Organization profile → load active definition versions → evaluate applicability → generate compliance instance → calculate deadline → attach checklist/workflow → create reminder schedule.</w:t>
      </w:r>
    </w:p>
    <w:p>
      <w:pPr>
        <w:pStyle w:val="Heading2"/>
      </w:pPr>
      <w:r>
        <w:t>10.3 Rule safety</w:t>
      </w:r>
    </w:p>
    <w:p>
      <w:pPr>
        <w:pStyle w:val="ListBullet"/>
      </w:pPr>
      <w:r>
        <w:t>Draft rules cannot generate production compliance.</w:t>
      </w:r>
    </w:p>
    <w:p>
      <w:pPr>
        <w:pStyle w:val="ListBullet"/>
      </w:pPr>
      <w:r>
        <w:t>Rules require validation before activation.</w:t>
      </w:r>
    </w:p>
    <w:p>
      <w:pPr>
        <w:pStyle w:val="ListBullet"/>
      </w:pPr>
      <w:r>
        <w:t>Activation is audited.</w:t>
      </w:r>
    </w:p>
    <w:p>
      <w:pPr>
        <w:pStyle w:val="ListBullet"/>
      </w:pPr>
      <w:r>
        <w:t>Rule versions are immutable after activation; corrections create a new version.</w:t>
      </w:r>
    </w:p>
    <w:p>
      <w:pPr>
        <w:pStyle w:val="ListBullet"/>
      </w:pPr>
      <w:r>
        <w:t>Historical compliance retains the version used at creation.</w:t>
      </w:r>
    </w:p>
    <w:p>
      <w:pPr>
        <w:pStyle w:val="Heading1"/>
      </w:pPr>
      <w:r>
        <w:t>11. Compliance State &amp; Workflow Architecture</w:t>
      </w:r>
    </w:p>
    <w:p>
      <w:r>
        <w:t>Recommended states: DRAFT, PLANNED, NOT_STARTED, IN_PROGRESS, UNDER_REVIEW, CHANGES_REQUESTED, READY_TO_FILE, FILED, COMPLETED, NOT_APPLICABLE, ON_HOLD, CANCELLED. OVERDUE is best represented as a risk condition derived from deadline + state.</w:t>
      </w:r>
    </w:p>
    <w:p>
      <w:pPr>
        <w:pStyle w:val="Heading2"/>
      </w:pPr>
      <w:r>
        <w:t>Transition validation</w:t>
      </w:r>
    </w:p>
    <w:p>
      <w:pPr>
        <w:pStyle w:val="ListBullet"/>
      </w:pPr>
      <w:r>
        <w:t>Role permission check.</w:t>
      </w:r>
    </w:p>
    <w:p>
      <w:pPr>
        <w:pStyle w:val="ListBullet"/>
      </w:pPr>
      <w:r>
        <w:t>Required fields check.</w:t>
      </w:r>
    </w:p>
    <w:p>
      <w:pPr>
        <w:pStyle w:val="ListBullet"/>
      </w:pPr>
      <w:r>
        <w:t>Required evidence check.</w:t>
      </w:r>
    </w:p>
    <w:p>
      <w:pPr>
        <w:pStyle w:val="ListBullet"/>
      </w:pPr>
      <w:r>
        <w:t>Required approval check.</w:t>
      </w:r>
    </w:p>
    <w:p>
      <w:pPr>
        <w:pStyle w:val="ListBullet"/>
      </w:pPr>
      <w:r>
        <w:t>Transition-specific business rules.</w:t>
      </w:r>
    </w:p>
    <w:p>
      <w:pPr>
        <w:pStyle w:val="ListBullet"/>
      </w:pPr>
      <w:r>
        <w:t>Audit event creation.</w:t>
      </w:r>
    </w:p>
    <w:p>
      <w:pPr>
        <w:pStyle w:val="ListBullet"/>
      </w:pPr>
      <w:r>
        <w:t>Notification event generation.</w:t>
      </w:r>
    </w:p>
    <w:p>
      <w:pPr>
        <w:pStyle w:val="Heading1"/>
      </w:pPr>
      <w:r>
        <w:t>12. Asynchronous Architecture</w:t>
      </w:r>
    </w:p>
    <w:p>
      <w:r>
        <w:t>Use a queue for anything that can take longer than a normal API request or must be retried independently.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Job family</w:t>
            </w:r>
          </w:p>
        </w:tc>
        <w:tc>
          <w:tcPr>
            <w:tcW w:type="dxa" w:w="3408"/>
            <w:vAlign w:val="center"/>
          </w:tcPr>
          <w:p>
            <w:r>
              <w:rPr>
                <w:b/>
              </w:rPr>
              <w:t>Queue</w:t>
            </w:r>
          </w:p>
        </w:tc>
        <w:tc>
          <w:tcPr>
            <w:tcW w:type="dxa" w:w="3408"/>
            <w:vAlign w:val="center"/>
          </w:tcPr>
          <w:p>
            <w:r>
              <w:rPr>
                <w:b/>
              </w:rPr>
              <w:t>Worker behavior</w:t>
            </w:r>
          </w:p>
        </w:tc>
      </w:tr>
      <w:tr>
        <w:tc>
          <w:tcPr>
            <w:tcW w:type="dxa" w:w="3408"/>
            <w:vAlign w:val="top"/>
          </w:tcPr>
          <w:p>
            <w:r>
              <w:t>Reminders</w:t>
            </w:r>
          </w:p>
        </w:tc>
        <w:tc>
          <w:tcPr>
            <w:tcW w:type="dxa" w:w="3408"/>
            <w:vAlign w:val="top"/>
          </w:tcPr>
          <w:p>
            <w:r>
              <w:t>notifications</w:t>
            </w:r>
          </w:p>
        </w:tc>
        <w:tc>
          <w:tcPr>
            <w:tcW w:type="dxa" w:w="3408"/>
            <w:vAlign w:val="top"/>
          </w:tcPr>
          <w:p>
            <w:r>
              <w:t>Batch by due window</w:t>
            </w:r>
          </w:p>
        </w:tc>
      </w:tr>
      <w:tr>
        <w:tc>
          <w:tcPr>
            <w:tcW w:type="dxa" w:w="3408"/>
            <w:vAlign w:val="top"/>
          </w:tcPr>
          <w:p>
            <w:r>
              <w:t>Email/WhatsApp</w:t>
            </w:r>
          </w:p>
        </w:tc>
        <w:tc>
          <w:tcPr>
            <w:tcW w:type="dxa" w:w="3408"/>
            <w:vAlign w:val="top"/>
          </w:tcPr>
          <w:p>
            <w:r>
              <w:t>notifications</w:t>
            </w:r>
          </w:p>
        </w:tc>
        <w:tc>
          <w:tcPr>
            <w:tcW w:type="dxa" w:w="3408"/>
            <w:vAlign w:val="top"/>
          </w:tcPr>
          <w:p>
            <w:r>
              <w:t>Retry with backoff</w:t>
            </w:r>
          </w:p>
        </w:tc>
      </w:tr>
      <w:tr>
        <w:tc>
          <w:tcPr>
            <w:tcW w:type="dxa" w:w="3408"/>
            <w:vAlign w:val="top"/>
          </w:tcPr>
          <w:p>
            <w:r>
              <w:t>Document OCR</w:t>
            </w:r>
          </w:p>
        </w:tc>
        <w:tc>
          <w:tcPr>
            <w:tcW w:type="dxa" w:w="3408"/>
            <w:vAlign w:val="top"/>
          </w:tcPr>
          <w:p>
            <w:r>
              <w:t>documents</w:t>
            </w:r>
          </w:p>
        </w:tc>
        <w:tc>
          <w:tcPr>
            <w:tcW w:type="dxa" w:w="3408"/>
            <w:vAlign w:val="top"/>
          </w:tcPr>
          <w:p>
            <w:r>
              <w:t>Process asynchronously</w:t>
            </w:r>
          </w:p>
        </w:tc>
      </w:tr>
      <w:tr>
        <w:tc>
          <w:tcPr>
            <w:tcW w:type="dxa" w:w="3408"/>
            <w:vAlign w:val="top"/>
          </w:tcPr>
          <w:p>
            <w:r>
              <w:t>Virus scan</w:t>
            </w:r>
          </w:p>
        </w:tc>
        <w:tc>
          <w:tcPr>
            <w:tcW w:type="dxa" w:w="3408"/>
            <w:vAlign w:val="top"/>
          </w:tcPr>
          <w:p>
            <w:r>
              <w:t>documents</w:t>
            </w:r>
          </w:p>
        </w:tc>
        <w:tc>
          <w:tcPr>
            <w:tcW w:type="dxa" w:w="3408"/>
            <w:vAlign w:val="top"/>
          </w:tcPr>
          <w:p>
            <w:r>
              <w:t>Block/flag based on scan policy</w:t>
            </w:r>
          </w:p>
        </w:tc>
      </w:tr>
      <w:tr>
        <w:tc>
          <w:tcPr>
            <w:tcW w:type="dxa" w:w="3408"/>
            <w:vAlign w:val="top"/>
          </w:tcPr>
          <w:p>
            <w:r>
              <w:t>Report export</w:t>
            </w:r>
          </w:p>
        </w:tc>
        <w:tc>
          <w:tcPr>
            <w:tcW w:type="dxa" w:w="3408"/>
            <w:vAlign w:val="top"/>
          </w:tcPr>
          <w:p>
            <w:r>
              <w:t>reports</w:t>
            </w:r>
          </w:p>
        </w:tc>
        <w:tc>
          <w:tcPr>
            <w:tcW w:type="dxa" w:w="3408"/>
            <w:vAlign w:val="top"/>
          </w:tcPr>
          <w:p>
            <w:r>
              <w:t>Generate file asynchronously</w:t>
            </w:r>
          </w:p>
        </w:tc>
      </w:tr>
      <w:tr>
        <w:tc>
          <w:tcPr>
            <w:tcW w:type="dxa" w:w="3408"/>
            <w:vAlign w:val="top"/>
          </w:tcPr>
          <w:p>
            <w:r>
              <w:t>Bulk import</w:t>
            </w:r>
          </w:p>
        </w:tc>
        <w:tc>
          <w:tcPr>
            <w:tcW w:type="dxa" w:w="3408"/>
            <w:vAlign w:val="top"/>
          </w:tcPr>
          <w:p>
            <w:r>
              <w:t>imports</w:t>
            </w:r>
          </w:p>
        </w:tc>
        <w:tc>
          <w:tcPr>
            <w:tcW w:type="dxa" w:w="3408"/>
            <w:vAlign w:val="top"/>
          </w:tcPr>
          <w:p>
            <w:r>
              <w:t>Chunk and report errors</w:t>
            </w:r>
          </w:p>
        </w:tc>
      </w:tr>
      <w:tr>
        <w:tc>
          <w:tcPr>
            <w:tcW w:type="dxa" w:w="3408"/>
            <w:vAlign w:val="top"/>
          </w:tcPr>
          <w:p>
            <w:r>
              <w:t>AI</w:t>
            </w:r>
          </w:p>
        </w:tc>
        <w:tc>
          <w:tcPr>
            <w:tcW w:type="dxa" w:w="3408"/>
            <w:vAlign w:val="top"/>
          </w:tcPr>
          <w:p>
            <w:r>
              <w:t>ai</w:t>
            </w:r>
          </w:p>
        </w:tc>
        <w:tc>
          <w:tcPr>
            <w:tcW w:type="dxa" w:w="3408"/>
            <w:vAlign w:val="top"/>
          </w:tcPr>
          <w:p>
            <w:r>
              <w:t>Quota/cost controlled</w:t>
            </w:r>
          </w:p>
        </w:tc>
      </w:tr>
      <w:tr>
        <w:tc>
          <w:tcPr>
            <w:tcW w:type="dxa" w:w="3408"/>
            <w:vAlign w:val="top"/>
          </w:tcPr>
          <w:p>
            <w:r>
              <w:t>Recurring compliance</w:t>
            </w:r>
          </w:p>
        </w:tc>
        <w:tc>
          <w:tcPr>
            <w:tcW w:type="dxa" w:w="3408"/>
            <w:vAlign w:val="top"/>
          </w:tcPr>
          <w:p>
            <w:r>
              <w:t>compliance</w:t>
            </w:r>
          </w:p>
        </w:tc>
        <w:tc>
          <w:tcPr>
            <w:tcW w:type="dxa" w:w="3408"/>
            <w:vAlign w:val="top"/>
          </w:tcPr>
          <w:p>
            <w:r>
              <w:t>Idempotent generation</w:t>
            </w:r>
          </w:p>
        </w:tc>
      </w:tr>
    </w:tbl>
    <w:p>
      <w:r>
        <w:t>Use exponential backoff, dead-letter handling and job-level observability.</w:t>
      </w:r>
    </w:p>
    <w:p>
      <w:pPr>
        <w:pStyle w:val="Heading1"/>
      </w:pPr>
      <w:r>
        <w:t>13. API &amp; Integration Architecture</w:t>
      </w:r>
    </w:p>
    <w:p>
      <w:pPr>
        <w:pStyle w:val="Heading2"/>
      </w:pPr>
      <w:r>
        <w:t>13.1 API principles</w:t>
      </w:r>
    </w:p>
    <w:p>
      <w:pPr>
        <w:pStyle w:val="ListBullet"/>
      </w:pPr>
      <w:r>
        <w:t>REST/JSON under /api/v1.</w:t>
      </w:r>
    </w:p>
    <w:p>
      <w:pPr>
        <w:pStyle w:val="ListBullet"/>
      </w:pPr>
      <w:r>
        <w:t>OpenAPI generated from FastAPI schemas.</w:t>
      </w:r>
    </w:p>
    <w:p>
      <w:pPr>
        <w:pStyle w:val="ListBullet"/>
      </w:pPr>
      <w:r>
        <w:t>Consistent pagination and filtering.</w:t>
      </w:r>
    </w:p>
    <w:p>
      <w:pPr>
        <w:pStyle w:val="ListBullet"/>
      </w:pPr>
      <w:r>
        <w:t>Consistent error envelope.</w:t>
      </w:r>
    </w:p>
    <w:p>
      <w:pPr>
        <w:pStyle w:val="ListBullet"/>
      </w:pPr>
      <w:r>
        <w:t>Request ID and trace ID.</w:t>
      </w:r>
    </w:p>
    <w:p>
      <w:pPr>
        <w:pStyle w:val="ListBullet"/>
      </w:pPr>
      <w:r>
        <w:t>Idempotency for mutation endpoints where retries are possible.</w:t>
      </w:r>
    </w:p>
    <w:p>
      <w:pPr>
        <w:pStyle w:val="ListBullet"/>
      </w:pPr>
      <w:r>
        <w:t>Server-side authorization on every endpoint.</w:t>
      </w:r>
    </w:p>
    <w:p>
      <w:pPr>
        <w:pStyle w:val="Heading2"/>
      </w:pPr>
      <w:r>
        <w:t>13.2 Provider abstraction</w:t>
      </w:r>
    </w:p>
    <w:p>
      <w:r>
        <w:t>Define internal interfaces such as EmailProvider, WhatsAppProvider, StorageProvider, PaymentProvider, AIProvider and OCRProvider. Vendor-specific code remains in adapters.</w:t>
      </w:r>
    </w:p>
    <w:p>
      <w:pPr>
        <w:pStyle w:val="Heading1"/>
      </w:pPr>
      <w:r>
        <w:t>14. Document Architecture</w:t>
      </w:r>
    </w:p>
    <w:p>
      <w:r>
        <w:t>Document binaries live in private object storage; metadata and business relationships live in PostgreSQL.</w:t>
      </w:r>
    </w:p>
    <w:p>
      <w:pPr>
        <w:pStyle w:val="Heading2"/>
      </w:pPr>
      <w:r>
        <w:t>Upload sequence</w:t>
      </w:r>
    </w:p>
    <w:p>
      <w:pPr>
        <w:pStyle w:val="ListNumber"/>
      </w:pPr>
      <w:r>
        <w:t>API validates user permission and metadata.</w:t>
      </w:r>
    </w:p>
    <w:p>
      <w:pPr>
        <w:pStyle w:val="ListNumber"/>
      </w:pPr>
      <w:r>
        <w:t>API creates upload intent.</w:t>
      </w:r>
    </w:p>
    <w:p>
      <w:pPr>
        <w:pStyle w:val="ListNumber"/>
      </w:pPr>
      <w:r>
        <w:t>Object storage returns pre-signed URL.</w:t>
      </w:r>
    </w:p>
    <w:p>
      <w:pPr>
        <w:pStyle w:val="ListNumber"/>
      </w:pPr>
      <w:r>
        <w:t>Browser uploads directly.</w:t>
      </w:r>
    </w:p>
    <w:p>
      <w:pPr>
        <w:pStyle w:val="ListNumber"/>
      </w:pPr>
      <w:r>
        <w:t>API confirms upload.</w:t>
      </w:r>
    </w:p>
    <w:p>
      <w:pPr>
        <w:pStyle w:val="ListNumber"/>
      </w:pPr>
      <w:r>
        <w:t>Metadata/version row is created.</w:t>
      </w:r>
    </w:p>
    <w:p>
      <w:pPr>
        <w:pStyle w:val="ListNumber"/>
      </w:pPr>
      <w:r>
        <w:t>Security scanning/processing job runs.</w:t>
      </w:r>
    </w:p>
    <w:p>
      <w:pPr>
        <w:pStyle w:val="ListNumber"/>
      </w:pPr>
      <w:r>
        <w:t>Document becomes available.</w:t>
      </w:r>
    </w:p>
    <w:p>
      <w:pPr>
        <w:pStyle w:val="ListNumber"/>
      </w:pPr>
      <w:r>
        <w:t>Expiry monitoring is scheduled.</w:t>
      </w:r>
    </w:p>
    <w:p>
      <w:pPr>
        <w:pStyle w:val="Heading2"/>
      </w:pPr>
      <w:r>
        <w:t>Document version model</w:t>
      </w:r>
    </w:p>
    <w:p>
      <w:r>
        <w:t>Document = logical business object. DocumentVersion = immutable binary/version record. Replacing a document creates a new version; historical versions remain traceable according to retention policy.</w:t>
      </w:r>
    </w:p>
    <w:p>
      <w:pPr>
        <w:pStyle w:val="Heading1"/>
      </w:pPr>
      <w:r>
        <w:t>15. Notification Architecture</w:t>
      </w:r>
    </w:p>
    <w:p>
      <w:r>
        <w:t>Domain event → notification policy → notification record → queue → provider adapter → provider → delivery callback → status update.</w:t>
      </w:r>
    </w:p>
    <w:p>
      <w:pPr>
        <w:pStyle w:val="ListBullet"/>
      </w:pPr>
      <w:r>
        <w:t>Prevent duplicate notifications using event keys.</w:t>
      </w:r>
    </w:p>
    <w:p>
      <w:pPr>
        <w:pStyle w:val="ListBullet"/>
      </w:pPr>
      <w:r>
        <w:t>Retry transient provider failures.</w:t>
      </w:r>
    </w:p>
    <w:p>
      <w:pPr>
        <w:pStyle w:val="ListBullet"/>
      </w:pPr>
      <w:r>
        <w:t>Stop retries on permanent failures.</w:t>
      </w:r>
    </w:p>
    <w:p>
      <w:pPr>
        <w:pStyle w:val="ListBullet"/>
      </w:pPr>
      <w:r>
        <w:t>Support user preferences.</w:t>
      </w:r>
    </w:p>
    <w:p>
      <w:pPr>
        <w:pStyle w:val="ListBullet"/>
      </w:pPr>
      <w:r>
        <w:t>Allow escalation policies for overdue compliance.</w:t>
      </w:r>
    </w:p>
    <w:p>
      <w:pPr>
        <w:pStyle w:val="ListBullet"/>
      </w:pPr>
      <w:r>
        <w:t>Keep notification history.</w:t>
      </w:r>
    </w:p>
    <w:p>
      <w:pPr>
        <w:pStyle w:val="Heading1"/>
      </w:pPr>
      <w:r>
        <w:t>16. Authentication, Authorization &amp; Security</w:t>
      </w:r>
    </w:p>
    <w:p>
      <w:pPr>
        <w:pStyle w:val="Heading2"/>
      </w:pPr>
      <w:r>
        <w:t>Authentication</w:t>
      </w:r>
    </w:p>
    <w:p>
      <w:pPr>
        <w:pStyle w:val="ListBullet"/>
      </w:pPr>
      <w:r>
        <w:t>OIDC/OAuth2 managed identity.</w:t>
      </w:r>
    </w:p>
    <w:p>
      <w:pPr>
        <w:pStyle w:val="ListBullet"/>
      </w:pPr>
      <w:r>
        <w:t>MFA for privileged roles.</w:t>
      </w:r>
    </w:p>
    <w:p>
      <w:pPr>
        <w:pStyle w:val="ListBullet"/>
      </w:pPr>
      <w:r>
        <w:t>Short-lived access sessions.</w:t>
      </w:r>
    </w:p>
    <w:p>
      <w:pPr>
        <w:pStyle w:val="ListBullet"/>
      </w:pPr>
      <w:r>
        <w:t>Secure session handling.</w:t>
      </w:r>
    </w:p>
    <w:p>
      <w:pPr>
        <w:pStyle w:val="ListBullet"/>
      </w:pPr>
      <w:r>
        <w:t>Account lock/rate limiting through identity provider.</w:t>
      </w:r>
    </w:p>
    <w:p>
      <w:pPr>
        <w:pStyle w:val="Heading2"/>
      </w:pPr>
      <w:r>
        <w:t>Authorization</w:t>
      </w:r>
    </w:p>
    <w:p>
      <w:pPr>
        <w:pStyle w:val="ListBullet"/>
      </w:pPr>
      <w:r>
        <w:t>RBAC at tenant and organization scope.</w:t>
      </w:r>
    </w:p>
    <w:p>
      <w:pPr>
        <w:pStyle w:val="ListBullet"/>
      </w:pPr>
      <w:r>
        <w:t>Object-level authorization.</w:t>
      </w:r>
    </w:p>
    <w:p>
      <w:pPr>
        <w:pStyle w:val="ListBullet"/>
      </w:pPr>
      <w:r>
        <w:t>Server-side permission enforcement.</w:t>
      </w:r>
    </w:p>
    <w:p>
      <w:pPr>
        <w:pStyle w:val="ListBullet"/>
      </w:pPr>
      <w:r>
        <w:t>Separate management, preparation and approval duties where required.</w:t>
      </w:r>
    </w:p>
    <w:p>
      <w:pPr>
        <w:pStyle w:val="Heading2"/>
      </w:pPr>
      <w:r>
        <w:t>Security controls</w:t>
      </w:r>
    </w:p>
    <w:p>
      <w:pPr>
        <w:pStyle w:val="ListBullet"/>
      </w:pPr>
      <w:r>
        <w:t>TLS everywhere.</w:t>
      </w:r>
    </w:p>
    <w:p>
      <w:pPr>
        <w:pStyle w:val="ListBullet"/>
      </w:pPr>
      <w:r>
        <w:t>WAF.</w:t>
      </w:r>
    </w:p>
    <w:p>
      <w:pPr>
        <w:pStyle w:val="ListBullet"/>
      </w:pPr>
      <w:r>
        <w:t>Secure headers/CSP.</w:t>
      </w:r>
    </w:p>
    <w:p>
      <w:pPr>
        <w:pStyle w:val="ListBullet"/>
      </w:pPr>
      <w:r>
        <w:t>Input validation.</w:t>
      </w:r>
    </w:p>
    <w:p>
      <w:pPr>
        <w:pStyle w:val="ListBullet"/>
      </w:pPr>
      <w:r>
        <w:t>Dependency scanning.</w:t>
      </w:r>
    </w:p>
    <w:p>
      <w:pPr>
        <w:pStyle w:val="ListBullet"/>
      </w:pPr>
      <w:r>
        <w:t>Container image scanning.</w:t>
      </w:r>
    </w:p>
    <w:p>
      <w:pPr>
        <w:pStyle w:val="ListBullet"/>
      </w:pPr>
      <w:r>
        <w:t>Secret manager.</w:t>
      </w:r>
    </w:p>
    <w:p>
      <w:pPr>
        <w:pStyle w:val="ListBullet"/>
      </w:pPr>
      <w:r>
        <w:t>Encrypted database/storage.</w:t>
      </w:r>
    </w:p>
    <w:p>
      <w:pPr>
        <w:pStyle w:val="ListBullet"/>
      </w:pPr>
      <w:r>
        <w:t>Audit events.</w:t>
      </w:r>
    </w:p>
    <w:p>
      <w:pPr>
        <w:pStyle w:val="ListBullet"/>
      </w:pPr>
      <w:r>
        <w:t>Regular security testing.</w:t>
      </w:r>
    </w:p>
    <w:p>
      <w:pPr>
        <w:pStyle w:val="Heading1"/>
      </w:pPr>
      <w:r>
        <w:t>17. API Security Threat Model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Threat</w:t>
            </w:r>
          </w:p>
        </w:tc>
        <w:tc>
          <w:tcPr>
            <w:tcW w:type="dxa" w:w="5112"/>
            <w:vAlign w:val="center"/>
          </w:tcPr>
          <w:p>
            <w:r>
              <w:rPr>
                <w:b/>
              </w:rPr>
              <w:t>Control</w:t>
            </w:r>
          </w:p>
        </w:tc>
      </w:tr>
      <w:tr>
        <w:tc>
          <w:tcPr>
            <w:tcW w:type="dxa" w:w="5112"/>
            <w:vAlign w:val="top"/>
          </w:tcPr>
          <w:p>
            <w:r>
              <w:t>IDOR/cross-tenant access</w:t>
            </w:r>
          </w:p>
        </w:tc>
        <w:tc>
          <w:tcPr>
            <w:tcW w:type="dxa" w:w="5112"/>
            <w:vAlign w:val="top"/>
          </w:tcPr>
          <w:p>
            <w:r>
              <w:t>Tenant-scoped queries + object authorization</w:t>
            </w:r>
          </w:p>
        </w:tc>
      </w:tr>
      <w:tr>
        <w:tc>
          <w:tcPr>
            <w:tcW w:type="dxa" w:w="5112"/>
            <w:vAlign w:val="top"/>
          </w:tcPr>
          <w:p>
            <w:r>
              <w:t>Privilege escalation</w:t>
            </w:r>
          </w:p>
        </w:tc>
        <w:tc>
          <w:tcPr>
            <w:tcW w:type="dxa" w:w="5112"/>
            <w:vAlign w:val="top"/>
          </w:tcPr>
          <w:p>
            <w:r>
              <w:t>RBAC/policy checks + permission tests</w:t>
            </w:r>
          </w:p>
        </w:tc>
      </w:tr>
      <w:tr>
        <w:tc>
          <w:tcPr>
            <w:tcW w:type="dxa" w:w="5112"/>
            <w:vAlign w:val="top"/>
          </w:tcPr>
          <w:p>
            <w:r>
              <w:t>Account takeover</w:t>
            </w:r>
          </w:p>
        </w:tc>
        <w:tc>
          <w:tcPr>
            <w:tcW w:type="dxa" w:w="5112"/>
            <w:vAlign w:val="top"/>
          </w:tcPr>
          <w:p>
            <w:r>
              <w:t>MFA, rate limiting, secure sessions</w:t>
            </w:r>
          </w:p>
        </w:tc>
      </w:tr>
      <w:tr>
        <w:tc>
          <w:tcPr>
            <w:tcW w:type="dxa" w:w="5112"/>
            <w:vAlign w:val="top"/>
          </w:tcPr>
          <w:p>
            <w:r>
              <w:t>Malicious files</w:t>
            </w:r>
          </w:p>
        </w:tc>
        <w:tc>
          <w:tcPr>
            <w:tcW w:type="dxa" w:w="5112"/>
            <w:vAlign w:val="top"/>
          </w:tcPr>
          <w:p>
            <w:r>
              <w:t>File validation + malware scanning</w:t>
            </w:r>
          </w:p>
        </w:tc>
      </w:tr>
      <w:tr>
        <w:tc>
          <w:tcPr>
            <w:tcW w:type="dxa" w:w="5112"/>
            <w:vAlign w:val="top"/>
          </w:tcPr>
          <w:p>
            <w:r>
              <w:t>Webhook spoofing</w:t>
            </w:r>
          </w:p>
        </w:tc>
        <w:tc>
          <w:tcPr>
            <w:tcW w:type="dxa" w:w="5112"/>
            <w:vAlign w:val="top"/>
          </w:tcPr>
          <w:p>
            <w:r>
              <w:t>Signature verification + event deduplication</w:t>
            </w:r>
          </w:p>
        </w:tc>
      </w:tr>
      <w:tr>
        <w:tc>
          <w:tcPr>
            <w:tcW w:type="dxa" w:w="5112"/>
            <w:vAlign w:val="top"/>
          </w:tcPr>
          <w:p>
            <w:r>
              <w:t>Export exfiltration</w:t>
            </w:r>
          </w:p>
        </w:tc>
        <w:tc>
          <w:tcPr>
            <w:tcW w:type="dxa" w:w="5112"/>
            <w:vAlign w:val="top"/>
          </w:tcPr>
          <w:p>
            <w:r>
              <w:t>Permission checks + audit + expiry</w:t>
            </w:r>
          </w:p>
        </w:tc>
      </w:tr>
      <w:tr>
        <w:tc>
          <w:tcPr>
            <w:tcW w:type="dxa" w:w="5112"/>
            <w:vAlign w:val="top"/>
          </w:tcPr>
          <w:p>
            <w:r>
              <w:t>SQL injection</w:t>
            </w:r>
          </w:p>
        </w:tc>
        <w:tc>
          <w:tcPr>
            <w:tcW w:type="dxa" w:w="5112"/>
            <w:vAlign w:val="top"/>
          </w:tcPr>
          <w:p>
            <w:r>
              <w:t>Parameterized ORM/queries</w:t>
            </w:r>
          </w:p>
        </w:tc>
      </w:tr>
      <w:tr>
        <w:tc>
          <w:tcPr>
            <w:tcW w:type="dxa" w:w="5112"/>
            <w:vAlign w:val="top"/>
          </w:tcPr>
          <w:p>
            <w:r>
              <w:t>XSS</w:t>
            </w:r>
          </w:p>
        </w:tc>
        <w:tc>
          <w:tcPr>
            <w:tcW w:type="dxa" w:w="5112"/>
            <w:vAlign w:val="top"/>
          </w:tcPr>
          <w:p>
            <w:r>
              <w:t>Output encoding + CSP</w:t>
            </w:r>
          </w:p>
        </w:tc>
      </w:tr>
      <w:tr>
        <w:tc>
          <w:tcPr>
            <w:tcW w:type="dxa" w:w="5112"/>
            <w:vAlign w:val="top"/>
          </w:tcPr>
          <w:p>
            <w:r>
              <w:t>Prompt injection</w:t>
            </w:r>
          </w:p>
        </w:tc>
        <w:tc>
          <w:tcPr>
            <w:tcW w:type="dxa" w:w="5112"/>
            <w:vAlign w:val="top"/>
          </w:tcPr>
          <w:p>
            <w:r>
              <w:t>AI retrieval isolation + instruction hierarchy</w:t>
            </w:r>
          </w:p>
        </w:tc>
      </w:tr>
      <w:tr>
        <w:tc>
          <w:tcPr>
            <w:tcW w:type="dxa" w:w="5112"/>
            <w:vAlign w:val="top"/>
          </w:tcPr>
          <w:p>
            <w:r>
              <w:t>Secrets leakage</w:t>
            </w:r>
          </w:p>
        </w:tc>
        <w:tc>
          <w:tcPr>
            <w:tcW w:type="dxa" w:w="5112"/>
            <w:vAlign w:val="top"/>
          </w:tcPr>
          <w:p>
            <w:r>
              <w:t>Managed secret store + log redaction</w:t>
            </w:r>
          </w:p>
        </w:tc>
      </w:tr>
    </w:tbl>
    <w:p>
      <w:pPr>
        <w:pStyle w:val="Heading1"/>
      </w:pPr>
      <w:r>
        <w:t>18. AI Architecture — Later Phase</w:t>
      </w:r>
    </w:p>
    <w:p>
      <w:r>
        <w:t>AI should be a separate orchestration layer, never a source of truth for statutory rules.</w:t>
      </w:r>
    </w:p>
    <w:p>
      <w:r>
        <w:t>Flow: user → authorization → query classification → retrieve approved sources → tenant-filtered private documents if allowed → model → grounded response → citations/confidence → audit/usage.</w:t>
      </w:r>
    </w:p>
    <w:p>
      <w:pPr>
        <w:pStyle w:val="ListBullet"/>
      </w:pPr>
      <w:r>
        <w:t>Use pgvector first if vector scale is modest.</w:t>
      </w:r>
    </w:p>
    <w:p>
      <w:pPr>
        <w:pStyle w:val="ListBullet"/>
      </w:pPr>
      <w:r>
        <w:t>Separate organization-private documents from shared regulatory knowledge.</w:t>
      </w:r>
    </w:p>
    <w:p>
      <w:pPr>
        <w:pStyle w:val="ListBullet"/>
      </w:pPr>
      <w:r>
        <w:t>Filter retrieval by tenant, organization and document permissions.</w:t>
      </w:r>
    </w:p>
    <w:p>
      <w:pPr>
        <w:pStyle w:val="ListBullet"/>
      </w:pPr>
      <w:r>
        <w:t>Require confirmation for record mutations.</w:t>
      </w:r>
    </w:p>
    <w:p>
      <w:pPr>
        <w:pStyle w:val="ListBullet"/>
      </w:pPr>
      <w:r>
        <w:t>Track model cost/usage per tenant.</w:t>
      </w:r>
    </w:p>
    <w:p>
      <w:pPr>
        <w:pStyle w:val="ListBullet"/>
      </w:pPr>
      <w:r>
        <w:t>Allow model/provider replacement.</w:t>
      </w:r>
    </w:p>
    <w:p>
      <w:pPr>
        <w:pStyle w:val="Heading1"/>
      </w:pPr>
      <w:r>
        <w:t>19. Search Architecture</w:t>
      </w:r>
    </w:p>
    <w:p>
      <w:r>
        <w:t>V1: PostgreSQL full-text search and indexed filters. Search entities include organizations, compliance definitions, compliance instances, tasks and documents.</w:t>
      </w:r>
    </w:p>
    <w:p>
      <w:r>
        <w:t>Later: OpenSearch when fuzzy search, complex ranking, high-volume document search or multi-field analytics justify it.</w:t>
      </w:r>
    </w:p>
    <w:p>
      <w:pPr>
        <w:pStyle w:val="Heading2"/>
      </w:pPr>
      <w:r>
        <w:t>Search indexing</w:t>
      </w:r>
    </w:p>
    <w:p>
      <w:pPr>
        <w:pStyle w:val="ListBullet"/>
      </w:pPr>
      <w:r>
        <w:t>Tenant-aware indexes.</w:t>
      </w:r>
    </w:p>
    <w:p>
      <w:pPr>
        <w:pStyle w:val="ListBullet"/>
      </w:pPr>
      <w:r>
        <w:t>Normalized organization names.</w:t>
      </w:r>
    </w:p>
    <w:p>
      <w:pPr>
        <w:pStyle w:val="ListBullet"/>
      </w:pPr>
      <w:r>
        <w:t>Compliance code/title/category.</w:t>
      </w:r>
    </w:p>
    <w:p>
      <w:pPr>
        <w:pStyle w:val="ListBullet"/>
      </w:pPr>
      <w:r>
        <w:t>Document metadata.</w:t>
      </w:r>
    </w:p>
    <w:p>
      <w:pPr>
        <w:pStyle w:val="ListBullet"/>
      </w:pPr>
      <w:r>
        <w:t>Task titles/status.</w:t>
      </w:r>
    </w:p>
    <w:p>
      <w:pPr>
        <w:pStyle w:val="Heading1"/>
      </w:pPr>
      <w:r>
        <w:t>20. Reporting &amp; Analytics Architecture</w:t>
      </w:r>
    </w:p>
    <w:p>
      <w:r>
        <w:t>Operational reporting uses PostgreSQL initially. Large reports run asynchronously. Materialized views can be introduced for expensive dashboards.</w:t>
      </w:r>
    </w:p>
    <w:p>
      <w:pPr>
        <w:pStyle w:val="ListBullet"/>
      </w:pPr>
      <w:r>
        <w:t>Compliance health</w:t>
      </w:r>
    </w:p>
    <w:p>
      <w:pPr>
        <w:pStyle w:val="ListBullet"/>
      </w:pPr>
      <w:r>
        <w:t>Upcoming deadlines</w:t>
      </w:r>
    </w:p>
    <w:p>
      <w:pPr>
        <w:pStyle w:val="ListBullet"/>
      </w:pPr>
      <w:r>
        <w:t>Overdue obligations</w:t>
      </w:r>
    </w:p>
    <w:p>
      <w:pPr>
        <w:pStyle w:val="ListBullet"/>
      </w:pPr>
      <w:r>
        <w:t>Completion by owner</w:t>
      </w:r>
    </w:p>
    <w:p>
      <w:pPr>
        <w:pStyle w:val="ListBullet"/>
      </w:pPr>
      <w:r>
        <w:t>Document expiry</w:t>
      </w:r>
    </w:p>
    <w:p>
      <w:pPr>
        <w:pStyle w:val="ListBullet"/>
      </w:pPr>
      <w:r>
        <w:t>Portfolio health</w:t>
      </w:r>
    </w:p>
    <w:p>
      <w:pPr>
        <w:pStyle w:val="ListBullet"/>
      </w:pPr>
      <w:r>
        <w:t>Audit activity</w:t>
      </w:r>
    </w:p>
    <w:p>
      <w:pPr>
        <w:pStyle w:val="ListBullet"/>
      </w:pPr>
      <w:r>
        <w:t>Subscription/usage</w:t>
      </w:r>
    </w:p>
    <w:p>
      <w:r>
        <w:t>A separate analytics warehouse is a future decision, not a V1 dependency.</w:t>
      </w:r>
    </w:p>
    <w:p>
      <w:pPr>
        <w:pStyle w:val="Heading1"/>
      </w:pPr>
      <w:r>
        <w:t>21. Observability Architecture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Layer</w:t>
            </w:r>
          </w:p>
        </w:tc>
        <w:tc>
          <w:tcPr>
            <w:tcW w:type="dxa" w:w="5112"/>
            <w:vAlign w:val="center"/>
          </w:tcPr>
          <w:p>
            <w:r>
              <w:rPr>
                <w:b/>
              </w:rPr>
              <w:t>Instrumentation</w:t>
            </w:r>
          </w:p>
        </w:tc>
      </w:tr>
      <w:tr>
        <w:tc>
          <w:tcPr>
            <w:tcW w:type="dxa" w:w="5112"/>
            <w:vAlign w:val="top"/>
          </w:tcPr>
          <w:p>
            <w:r>
              <w:t>Frontend</w:t>
            </w:r>
          </w:p>
        </w:tc>
        <w:tc>
          <w:tcPr>
            <w:tcW w:type="dxa" w:w="5112"/>
            <w:vAlign w:val="top"/>
          </w:tcPr>
          <w:p>
            <w:r>
              <w:t>Web vitals, client errors, trace propagation</w:t>
            </w:r>
          </w:p>
        </w:tc>
      </w:tr>
      <w:tr>
        <w:tc>
          <w:tcPr>
            <w:tcW w:type="dxa" w:w="5112"/>
            <w:vAlign w:val="top"/>
          </w:tcPr>
          <w:p>
            <w:r>
              <w:t>API</w:t>
            </w:r>
          </w:p>
        </w:tc>
        <w:tc>
          <w:tcPr>
            <w:tcW w:type="dxa" w:w="5112"/>
            <w:vAlign w:val="top"/>
          </w:tcPr>
          <w:p>
            <w:r>
              <w:t>Latency, status codes, DB time, external provider time</w:t>
            </w:r>
          </w:p>
        </w:tc>
      </w:tr>
      <w:tr>
        <w:tc>
          <w:tcPr>
            <w:tcW w:type="dxa" w:w="5112"/>
            <w:vAlign w:val="top"/>
          </w:tcPr>
          <w:p>
            <w:r>
              <w:t>Workers</w:t>
            </w:r>
          </w:p>
        </w:tc>
        <w:tc>
          <w:tcPr>
            <w:tcW w:type="dxa" w:w="5112"/>
            <w:vAlign w:val="top"/>
          </w:tcPr>
          <w:p>
            <w:r>
              <w:t>Queue depth, duration, retries, failures</w:t>
            </w:r>
          </w:p>
        </w:tc>
      </w:tr>
      <w:tr>
        <w:tc>
          <w:tcPr>
            <w:tcW w:type="dxa" w:w="5112"/>
            <w:vAlign w:val="top"/>
          </w:tcPr>
          <w:p>
            <w:r>
              <w:t>Database</w:t>
            </w:r>
          </w:p>
        </w:tc>
        <w:tc>
          <w:tcPr>
            <w:tcW w:type="dxa" w:w="5112"/>
            <w:vAlign w:val="top"/>
          </w:tcPr>
          <w:p>
            <w:r>
              <w:t>Connections, slow queries, locks, storage</w:t>
            </w:r>
          </w:p>
        </w:tc>
      </w:tr>
      <w:tr>
        <w:tc>
          <w:tcPr>
            <w:tcW w:type="dxa" w:w="5112"/>
            <w:vAlign w:val="top"/>
          </w:tcPr>
          <w:p>
            <w:r>
              <w:t>Redis</w:t>
            </w:r>
          </w:p>
        </w:tc>
        <w:tc>
          <w:tcPr>
            <w:tcW w:type="dxa" w:w="5112"/>
            <w:vAlign w:val="top"/>
          </w:tcPr>
          <w:p>
            <w:r>
              <w:t>Memory, latency, evictions</w:t>
            </w:r>
          </w:p>
        </w:tc>
      </w:tr>
      <w:tr>
        <w:tc>
          <w:tcPr>
            <w:tcW w:type="dxa" w:w="5112"/>
            <w:vAlign w:val="top"/>
          </w:tcPr>
          <w:p>
            <w:r>
              <w:t>Storage</w:t>
            </w:r>
          </w:p>
        </w:tc>
        <w:tc>
          <w:tcPr>
            <w:tcW w:type="dxa" w:w="5112"/>
            <w:vAlign w:val="top"/>
          </w:tcPr>
          <w:p>
            <w:r>
              <w:t>Upload/download errors</w:t>
            </w:r>
          </w:p>
        </w:tc>
      </w:tr>
      <w:tr>
        <w:tc>
          <w:tcPr>
            <w:tcW w:type="dxa" w:w="5112"/>
            <w:vAlign w:val="top"/>
          </w:tcPr>
          <w:p>
            <w:r>
              <w:t>Providers</w:t>
            </w:r>
          </w:p>
        </w:tc>
        <w:tc>
          <w:tcPr>
            <w:tcW w:type="dxa" w:w="5112"/>
            <w:vAlign w:val="top"/>
          </w:tcPr>
          <w:p>
            <w:r>
              <w:t>Delivery rates, webhook failures</w:t>
            </w:r>
          </w:p>
        </w:tc>
      </w:tr>
      <w:tr>
        <w:tc>
          <w:tcPr>
            <w:tcW w:type="dxa" w:w="5112"/>
            <w:vAlign w:val="top"/>
          </w:tcPr>
          <w:p>
            <w:r>
              <w:t>Business</w:t>
            </w:r>
          </w:p>
        </w:tc>
        <w:tc>
          <w:tcPr>
            <w:tcW w:type="dxa" w:w="5112"/>
            <w:vAlign w:val="top"/>
          </w:tcPr>
          <w:p>
            <w:r>
              <w:t>Overdue count, active tenants, compliance completion</w:t>
            </w:r>
          </w:p>
        </w:tc>
      </w:tr>
    </w:tbl>
    <w:p>
      <w:r>
        <w:t>Use OpenTelemetry-compatible traces and structured logs. Include request_id and correlation_id. Avoid logging sensitive content.</w:t>
      </w:r>
    </w:p>
    <w:p>
      <w:pPr>
        <w:pStyle w:val="Heading1"/>
      </w:pPr>
      <w:r>
        <w:t>22. Infrastructure as Code &amp; CI/CD</w:t>
      </w:r>
    </w:p>
    <w:p>
      <w:r>
        <w:t>Terraform manages network, databases, storage, queues, secrets references, monitoring and deployment resources. GitHub Actions handles linting, tests, image builds and deployment.</w:t>
      </w:r>
    </w:p>
    <w:p>
      <w:pPr>
        <w:pStyle w:val="ListNumber"/>
      </w:pPr>
      <w:r>
        <w:t>PR opened → static checks.</w:t>
      </w:r>
    </w:p>
    <w:p>
      <w:pPr>
        <w:pStyle w:val="ListNumber"/>
      </w:pPr>
      <w:r>
        <w:t>Unit/integration tests.</w:t>
      </w:r>
    </w:p>
    <w:p>
      <w:pPr>
        <w:pStyle w:val="ListNumber"/>
      </w:pPr>
      <w:r>
        <w:t>Security/dependency scan.</w:t>
      </w:r>
    </w:p>
    <w:p>
      <w:pPr>
        <w:pStyle w:val="ListNumber"/>
      </w:pPr>
      <w:r>
        <w:t>Build container.</w:t>
      </w:r>
    </w:p>
    <w:p>
      <w:pPr>
        <w:pStyle w:val="ListNumber"/>
      </w:pPr>
      <w:r>
        <w:t>Push immutable image.</w:t>
      </w:r>
    </w:p>
    <w:p>
      <w:pPr>
        <w:pStyle w:val="ListNumber"/>
      </w:pPr>
      <w:r>
        <w:t>Deploy development.</w:t>
      </w:r>
    </w:p>
    <w:p>
      <w:pPr>
        <w:pStyle w:val="ListNumber"/>
      </w:pPr>
      <w:r>
        <w:t>Run smoke tests.</w:t>
      </w:r>
    </w:p>
    <w:p>
      <w:pPr>
        <w:pStyle w:val="ListNumber"/>
      </w:pPr>
      <w:r>
        <w:t>Promote staging.</w:t>
      </w:r>
    </w:p>
    <w:p>
      <w:pPr>
        <w:pStyle w:val="ListNumber"/>
      </w:pPr>
      <w:r>
        <w:t>Run migration validation.</w:t>
      </w:r>
    </w:p>
    <w:p>
      <w:pPr>
        <w:pStyle w:val="ListNumber"/>
      </w:pPr>
      <w:r>
        <w:t>Controlled production deployment.</w:t>
      </w:r>
    </w:p>
    <w:p>
      <w:pPr>
        <w:pStyle w:val="ListNumber"/>
      </w:pPr>
      <w:r>
        <w:t>Post-deployment health checks.</w:t>
      </w:r>
    </w:p>
    <w:p>
      <w:pPr>
        <w:pStyle w:val="Heading1"/>
      </w:pPr>
      <w:r>
        <w:t>23. Disaster Recovery</w:t>
      </w:r>
    </w:p>
    <w:p>
      <w:pPr>
        <w:pStyle w:val="ListBullet"/>
      </w:pPr>
      <w:r>
        <w:t>Managed PostgreSQL PITR.</w:t>
      </w:r>
    </w:p>
    <w:p>
      <w:pPr>
        <w:pStyle w:val="ListBullet"/>
      </w:pPr>
      <w:r>
        <w:t>Object storage versioning.</w:t>
      </w:r>
    </w:p>
    <w:p>
      <w:pPr>
        <w:pStyle w:val="ListBullet"/>
      </w:pPr>
      <w:r>
        <w:t>Encrypted backups.</w:t>
      </w:r>
    </w:p>
    <w:p>
      <w:pPr>
        <w:pStyle w:val="ListBullet"/>
      </w:pPr>
      <w:r>
        <w:t>Restore drills.</w:t>
      </w:r>
    </w:p>
    <w:p>
      <w:pPr>
        <w:pStyle w:val="ListBullet"/>
      </w:pPr>
      <w:r>
        <w:t>Documented incident runbooks.</w:t>
      </w:r>
    </w:p>
    <w:p>
      <w:pPr>
        <w:pStyle w:val="ListBullet"/>
      </w:pPr>
      <w:r>
        <w:t>Separate backup credentials.</w:t>
      </w:r>
    </w:p>
    <w:p>
      <w:pPr>
        <w:pStyle w:val="ListBullet"/>
      </w:pPr>
      <w:r>
        <w:t>RPO/RTO defined per plan.</w:t>
      </w:r>
    </w:p>
    <w:p>
      <w:pPr>
        <w:pStyle w:val="ListBullet"/>
      </w:pPr>
      <w:r>
        <w:t>Critical jobs designed to be safely replayable.</w:t>
      </w:r>
    </w:p>
    <w:p>
      <w:r>
        <w:t>Recommended starting target for a standard SaaS tier: RPO ≤ 1 hour and RTO ≤ 4 hours, subject to cloud architecture and business approval.</w:t>
      </w:r>
    </w:p>
    <w:p>
      <w:pPr>
        <w:pStyle w:val="Heading1"/>
      </w:pPr>
      <w:r>
        <w:t>24. Scalability Architecture</w:t>
      </w:r>
    </w:p>
    <w:p>
      <w:pPr>
        <w:pStyle w:val="Heading2"/>
      </w:pPr>
      <w:r>
        <w:t>Horizontal scaling</w:t>
      </w:r>
    </w:p>
    <w:p>
      <w:pPr>
        <w:pStyle w:val="ListBullet"/>
      </w:pPr>
      <w:r>
        <w:t>API instances are stateless.</w:t>
      </w:r>
    </w:p>
    <w:p>
      <w:pPr>
        <w:pStyle w:val="ListBullet"/>
      </w:pPr>
      <w:r>
        <w:t>Workers scale by queue depth.</w:t>
      </w:r>
    </w:p>
    <w:p>
      <w:pPr>
        <w:pStyle w:val="ListBullet"/>
      </w:pPr>
      <w:r>
        <w:t>Scheduler is single-active with distributed lock.</w:t>
      </w:r>
    </w:p>
    <w:p>
      <w:pPr>
        <w:pStyle w:val="ListBullet"/>
      </w:pPr>
      <w:r>
        <w:t>PostgreSQL scales vertically first; read replicas later.</w:t>
      </w:r>
    </w:p>
    <w:p>
      <w:pPr>
        <w:pStyle w:val="ListBullet"/>
      </w:pPr>
      <w:r>
        <w:t>Redis scales according to workload.</w:t>
      </w:r>
    </w:p>
    <w:p>
      <w:pPr>
        <w:pStyle w:val="ListBullet"/>
      </w:pPr>
      <w:r>
        <w:t>Object storage scales independently.</w:t>
      </w:r>
    </w:p>
    <w:p>
      <w:pPr>
        <w:pStyle w:val="Heading2"/>
      </w:pPr>
      <w:r>
        <w:t>High-volume tenant protection</w:t>
      </w:r>
    </w:p>
    <w:p>
      <w:pPr>
        <w:pStyle w:val="ListBullet"/>
      </w:pPr>
      <w:r>
        <w:t>Per-tenant job quotas.</w:t>
      </w:r>
    </w:p>
    <w:p>
      <w:pPr>
        <w:pStyle w:val="ListBullet"/>
      </w:pPr>
      <w:r>
        <w:t>Rate limits.</w:t>
      </w:r>
    </w:p>
    <w:p>
      <w:pPr>
        <w:pStyle w:val="ListBullet"/>
      </w:pPr>
      <w:r>
        <w:t>Report concurrency limits.</w:t>
      </w:r>
    </w:p>
    <w:p>
      <w:pPr>
        <w:pStyle w:val="ListBullet"/>
      </w:pPr>
      <w:r>
        <w:t>AI usage limits.</w:t>
      </w:r>
    </w:p>
    <w:p>
      <w:pPr>
        <w:pStyle w:val="ListBullet"/>
      </w:pPr>
      <w:r>
        <w:t>Pagination.</w:t>
      </w:r>
    </w:p>
    <w:p>
      <w:pPr>
        <w:pStyle w:val="ListBullet"/>
      </w:pPr>
      <w:r>
        <w:t>Background processing.</w:t>
      </w:r>
    </w:p>
    <w:p>
      <w:pPr>
        <w:pStyle w:val="ListBullet"/>
      </w:pPr>
      <w:r>
        <w:t>Optional tenant-level throttling.</w:t>
      </w:r>
    </w:p>
    <w:p>
      <w:pPr>
        <w:pStyle w:val="Heading1"/>
      </w:pPr>
      <w:r>
        <w:t>25. Recommended Cloud Deployment</w:t>
      </w:r>
    </w:p>
    <w:p>
      <w:r>
        <w:t>A managed cloud deployment is strongly preferred for production. The exact provider can be selected based on company expertise, region, pricing and compliance requirements.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rPr>
              <w:t>Capability</w:t>
            </w:r>
          </w:p>
        </w:tc>
        <w:tc>
          <w:tcPr>
            <w:tcW w:type="dxa" w:w="2556"/>
            <w:vAlign w:val="center"/>
          </w:tcPr>
          <w:p>
            <w:r>
              <w:rPr>
                <w:b/>
              </w:rPr>
              <w:t>AWS example</w:t>
            </w:r>
          </w:p>
        </w:tc>
        <w:tc>
          <w:tcPr>
            <w:tcW w:type="dxa" w:w="2556"/>
            <w:vAlign w:val="center"/>
          </w:tcPr>
          <w:p>
            <w:r>
              <w:rPr>
                <w:b/>
              </w:rPr>
              <w:t>Azure example</w:t>
            </w:r>
          </w:p>
        </w:tc>
        <w:tc>
          <w:tcPr>
            <w:tcW w:type="dxa" w:w="2556"/>
            <w:vAlign w:val="center"/>
          </w:tcPr>
          <w:p>
            <w:r>
              <w:rPr>
                <w:b/>
              </w:rPr>
              <w:t>GCP example</w:t>
            </w:r>
          </w:p>
        </w:tc>
      </w:tr>
      <w:tr>
        <w:tc>
          <w:tcPr>
            <w:tcW w:type="dxa" w:w="2556"/>
            <w:vAlign w:val="top"/>
          </w:tcPr>
          <w:p>
            <w:r>
              <w:t>Compute</w:t>
            </w:r>
          </w:p>
        </w:tc>
        <w:tc>
          <w:tcPr>
            <w:tcW w:type="dxa" w:w="2556"/>
            <w:vAlign w:val="top"/>
          </w:tcPr>
          <w:p>
            <w:r>
              <w:t>ECS/Fargate</w:t>
            </w:r>
          </w:p>
        </w:tc>
        <w:tc>
          <w:tcPr>
            <w:tcW w:type="dxa" w:w="2556"/>
            <w:vAlign w:val="top"/>
          </w:tcPr>
          <w:p>
            <w:r>
              <w:t>Container Apps/AKS</w:t>
            </w:r>
          </w:p>
        </w:tc>
        <w:tc>
          <w:tcPr>
            <w:tcW w:type="dxa" w:w="2556"/>
            <w:vAlign w:val="top"/>
          </w:tcPr>
          <w:p>
            <w:r>
              <w:t>Cloud Run/GKE</w:t>
            </w:r>
          </w:p>
        </w:tc>
      </w:tr>
      <w:tr>
        <w:tc>
          <w:tcPr>
            <w:tcW w:type="dxa" w:w="2556"/>
            <w:vAlign w:val="top"/>
          </w:tcPr>
          <w:p>
            <w:r>
              <w:t>Database</w:t>
            </w:r>
          </w:p>
        </w:tc>
        <w:tc>
          <w:tcPr>
            <w:tcW w:type="dxa" w:w="2556"/>
            <w:vAlign w:val="top"/>
          </w:tcPr>
          <w:p>
            <w:r>
              <w:t>RDS PostgreSQL</w:t>
            </w:r>
          </w:p>
        </w:tc>
        <w:tc>
          <w:tcPr>
            <w:tcW w:type="dxa" w:w="2556"/>
            <w:vAlign w:val="top"/>
          </w:tcPr>
          <w:p>
            <w:r>
              <w:t>Azure Database for PostgreSQL</w:t>
            </w:r>
          </w:p>
        </w:tc>
        <w:tc>
          <w:tcPr>
            <w:tcW w:type="dxa" w:w="2556"/>
            <w:vAlign w:val="top"/>
          </w:tcPr>
          <w:p>
            <w:r>
              <w:t>Cloud SQL PostgreSQL</w:t>
            </w:r>
          </w:p>
        </w:tc>
      </w:tr>
      <w:tr>
        <w:tc>
          <w:tcPr>
            <w:tcW w:type="dxa" w:w="2556"/>
            <w:vAlign w:val="top"/>
          </w:tcPr>
          <w:p>
            <w:r>
              <w:t>Redis</w:t>
            </w:r>
          </w:p>
        </w:tc>
        <w:tc>
          <w:tcPr>
            <w:tcW w:type="dxa" w:w="2556"/>
            <w:vAlign w:val="top"/>
          </w:tcPr>
          <w:p>
            <w:r>
              <w:t>ElastiCache</w:t>
            </w:r>
          </w:p>
        </w:tc>
        <w:tc>
          <w:tcPr>
            <w:tcW w:type="dxa" w:w="2556"/>
            <w:vAlign w:val="top"/>
          </w:tcPr>
          <w:p>
            <w:r>
              <w:t>Azure Cache for Redis</w:t>
            </w:r>
          </w:p>
        </w:tc>
        <w:tc>
          <w:tcPr>
            <w:tcW w:type="dxa" w:w="2556"/>
            <w:vAlign w:val="top"/>
          </w:tcPr>
          <w:p>
            <w:r>
              <w:t>Memorystore</w:t>
            </w:r>
          </w:p>
        </w:tc>
      </w:tr>
      <w:tr>
        <w:tc>
          <w:tcPr>
            <w:tcW w:type="dxa" w:w="2556"/>
            <w:vAlign w:val="top"/>
          </w:tcPr>
          <w:p>
            <w:r>
              <w:t>Storage</w:t>
            </w:r>
          </w:p>
        </w:tc>
        <w:tc>
          <w:tcPr>
            <w:tcW w:type="dxa" w:w="2556"/>
            <w:vAlign w:val="top"/>
          </w:tcPr>
          <w:p>
            <w:r>
              <w:t>S3</w:t>
            </w:r>
          </w:p>
        </w:tc>
        <w:tc>
          <w:tcPr>
            <w:tcW w:type="dxa" w:w="2556"/>
            <w:vAlign w:val="top"/>
          </w:tcPr>
          <w:p>
            <w:r>
              <w:t>Blob Storage</w:t>
            </w:r>
          </w:p>
        </w:tc>
        <w:tc>
          <w:tcPr>
            <w:tcW w:type="dxa" w:w="2556"/>
            <w:vAlign w:val="top"/>
          </w:tcPr>
          <w:p>
            <w:r>
              <w:t>Cloud Storage</w:t>
            </w:r>
          </w:p>
        </w:tc>
      </w:tr>
      <w:tr>
        <w:tc>
          <w:tcPr>
            <w:tcW w:type="dxa" w:w="2556"/>
            <w:vAlign w:val="top"/>
          </w:tcPr>
          <w:p>
            <w:r>
              <w:t>Secrets</w:t>
            </w:r>
          </w:p>
        </w:tc>
        <w:tc>
          <w:tcPr>
            <w:tcW w:type="dxa" w:w="2556"/>
            <w:vAlign w:val="top"/>
          </w:tcPr>
          <w:p>
            <w:r>
              <w:t>Secrets Manager</w:t>
            </w:r>
          </w:p>
        </w:tc>
        <w:tc>
          <w:tcPr>
            <w:tcW w:type="dxa" w:w="2556"/>
            <w:vAlign w:val="top"/>
          </w:tcPr>
          <w:p>
            <w:r>
              <w:t>Key Vault</w:t>
            </w:r>
          </w:p>
        </w:tc>
        <w:tc>
          <w:tcPr>
            <w:tcW w:type="dxa" w:w="2556"/>
            <w:vAlign w:val="top"/>
          </w:tcPr>
          <w:p>
            <w:r>
              <w:t>Secret Manager</w:t>
            </w:r>
          </w:p>
        </w:tc>
      </w:tr>
      <w:tr>
        <w:tc>
          <w:tcPr>
            <w:tcW w:type="dxa" w:w="2556"/>
            <w:vAlign w:val="top"/>
          </w:tcPr>
          <w:p>
            <w:r>
              <w:t>WAF/CDN</w:t>
            </w:r>
          </w:p>
        </w:tc>
        <w:tc>
          <w:tcPr>
            <w:tcW w:type="dxa" w:w="2556"/>
            <w:vAlign w:val="top"/>
          </w:tcPr>
          <w:p>
            <w:r>
              <w:t>CloudFront + WAF</w:t>
            </w:r>
          </w:p>
        </w:tc>
        <w:tc>
          <w:tcPr>
            <w:tcW w:type="dxa" w:w="2556"/>
            <w:vAlign w:val="top"/>
          </w:tcPr>
          <w:p>
            <w:r>
              <w:t>Front Door + WAF</w:t>
            </w:r>
          </w:p>
        </w:tc>
        <w:tc>
          <w:tcPr>
            <w:tcW w:type="dxa" w:w="2556"/>
            <w:vAlign w:val="top"/>
          </w:tcPr>
          <w:p>
            <w:r>
              <w:t>Cloud CDN + Cloud Armor</w:t>
            </w:r>
          </w:p>
        </w:tc>
      </w:tr>
      <w:tr>
        <w:tc>
          <w:tcPr>
            <w:tcW w:type="dxa" w:w="2556"/>
            <w:vAlign w:val="top"/>
          </w:tcPr>
          <w:p>
            <w:r>
              <w:t>Container registry</w:t>
            </w:r>
          </w:p>
        </w:tc>
        <w:tc>
          <w:tcPr>
            <w:tcW w:type="dxa" w:w="2556"/>
            <w:vAlign w:val="top"/>
          </w:tcPr>
          <w:p>
            <w:r>
              <w:t>ECR</w:t>
            </w:r>
          </w:p>
        </w:tc>
        <w:tc>
          <w:tcPr>
            <w:tcW w:type="dxa" w:w="2556"/>
            <w:vAlign w:val="top"/>
          </w:tcPr>
          <w:p>
            <w:r>
              <w:t>ACR</w:t>
            </w:r>
          </w:p>
        </w:tc>
        <w:tc>
          <w:tcPr>
            <w:tcW w:type="dxa" w:w="2556"/>
            <w:vAlign w:val="top"/>
          </w:tcPr>
          <w:p>
            <w:r>
              <w:t>Artifact Registry</w:t>
            </w:r>
          </w:p>
        </w:tc>
      </w:tr>
      <w:tr>
        <w:tc>
          <w:tcPr>
            <w:tcW w:type="dxa" w:w="2556"/>
            <w:vAlign w:val="top"/>
          </w:tcPr>
          <w:p>
            <w:r>
              <w:t>Monitoring</w:t>
            </w:r>
          </w:p>
        </w:tc>
        <w:tc>
          <w:tcPr>
            <w:tcW w:type="dxa" w:w="2556"/>
            <w:vAlign w:val="top"/>
          </w:tcPr>
          <w:p>
            <w:r>
              <w:t>CloudWatch/X-Ray</w:t>
            </w:r>
          </w:p>
        </w:tc>
        <w:tc>
          <w:tcPr>
            <w:tcW w:type="dxa" w:w="2556"/>
            <w:vAlign w:val="top"/>
          </w:tcPr>
          <w:p>
            <w:r>
              <w:t>Azure Monitor</w:t>
            </w:r>
          </w:p>
        </w:tc>
        <w:tc>
          <w:tcPr>
            <w:tcW w:type="dxa" w:w="2556"/>
            <w:vAlign w:val="top"/>
          </w:tcPr>
          <w:p>
            <w:r>
              <w:t>Cloud Monitoring/Trace</w:t>
            </w:r>
          </w:p>
        </w:tc>
      </w:tr>
    </w:tbl>
    <w:p>
      <w:r>
        <w:t>For a small product team, choose one cloud and use its managed services rather than operating equivalent infrastructure manually.</w:t>
      </w:r>
    </w:p>
    <w:p>
      <w:pPr>
        <w:pStyle w:val="Heading1"/>
      </w:pPr>
      <w:r>
        <w:t>26. Environment Strategy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Environment</w:t>
            </w:r>
          </w:p>
        </w:tc>
        <w:tc>
          <w:tcPr>
            <w:tcW w:type="dxa" w:w="3408"/>
            <w:vAlign w:val="center"/>
          </w:tcPr>
          <w:p>
            <w:r>
              <w:rPr>
                <w:b/>
              </w:rPr>
              <w:t>Purpose</w:t>
            </w:r>
          </w:p>
        </w:tc>
        <w:tc>
          <w:tcPr>
            <w:tcW w:type="dxa" w:w="3408"/>
            <w:vAlign w:val="center"/>
          </w:tcPr>
          <w:p>
            <w:r>
              <w:rPr>
                <w:b/>
              </w:rPr>
              <w:t>Data</w:t>
            </w:r>
          </w:p>
        </w:tc>
      </w:tr>
      <w:tr>
        <w:tc>
          <w:tcPr>
            <w:tcW w:type="dxa" w:w="3408"/>
            <w:vAlign w:val="top"/>
          </w:tcPr>
          <w:p>
            <w:r>
              <w:t>Local</w:t>
            </w:r>
          </w:p>
        </w:tc>
        <w:tc>
          <w:tcPr>
            <w:tcW w:type="dxa" w:w="3408"/>
            <w:vAlign w:val="top"/>
          </w:tcPr>
          <w:p>
            <w:r>
              <w:t>Developer work</w:t>
            </w:r>
          </w:p>
        </w:tc>
        <w:tc>
          <w:tcPr>
            <w:tcW w:type="dxa" w:w="3408"/>
            <w:vAlign w:val="top"/>
          </w:tcPr>
          <w:p>
            <w:r>
              <w:t>Synthetic/local</w:t>
            </w:r>
          </w:p>
        </w:tc>
      </w:tr>
      <w:tr>
        <w:tc>
          <w:tcPr>
            <w:tcW w:type="dxa" w:w="3408"/>
            <w:vAlign w:val="top"/>
          </w:tcPr>
          <w:p>
            <w:r>
              <w:t>Development</w:t>
            </w:r>
          </w:p>
        </w:tc>
        <w:tc>
          <w:tcPr>
            <w:tcW w:type="dxa" w:w="3408"/>
            <w:vAlign w:val="top"/>
          </w:tcPr>
          <w:p>
            <w:r>
              <w:t>Integrated feature testing</w:t>
            </w:r>
          </w:p>
        </w:tc>
        <w:tc>
          <w:tcPr>
            <w:tcW w:type="dxa" w:w="3408"/>
            <w:vAlign w:val="top"/>
          </w:tcPr>
          <w:p>
            <w:r>
              <w:t>Synthetic</w:t>
            </w:r>
          </w:p>
        </w:tc>
      </w:tr>
      <w:tr>
        <w:tc>
          <w:tcPr>
            <w:tcW w:type="dxa" w:w="3408"/>
            <w:vAlign w:val="top"/>
          </w:tcPr>
          <w:p>
            <w:r>
              <w:t>QA</w:t>
            </w:r>
          </w:p>
        </w:tc>
        <w:tc>
          <w:tcPr>
            <w:tcW w:type="dxa" w:w="3408"/>
            <w:vAlign w:val="top"/>
          </w:tcPr>
          <w:p>
            <w:r>
              <w:t>Formal testing</w:t>
            </w:r>
          </w:p>
        </w:tc>
        <w:tc>
          <w:tcPr>
            <w:tcW w:type="dxa" w:w="3408"/>
            <w:vAlign w:val="top"/>
          </w:tcPr>
          <w:p>
            <w:r>
              <w:t>Synthetic/anonymized</w:t>
            </w:r>
          </w:p>
        </w:tc>
      </w:tr>
      <w:tr>
        <w:tc>
          <w:tcPr>
            <w:tcW w:type="dxa" w:w="3408"/>
            <w:vAlign w:val="top"/>
          </w:tcPr>
          <w:p>
            <w:r>
              <w:t>Staging</w:t>
            </w:r>
          </w:p>
        </w:tc>
        <w:tc>
          <w:tcPr>
            <w:tcW w:type="dxa" w:w="3408"/>
            <w:vAlign w:val="top"/>
          </w:tcPr>
          <w:p>
            <w:r>
              <w:t>Production-like verification</w:t>
            </w:r>
          </w:p>
        </w:tc>
        <w:tc>
          <w:tcPr>
            <w:tcW w:type="dxa" w:w="3408"/>
            <w:vAlign w:val="top"/>
          </w:tcPr>
          <w:p>
            <w:r>
              <w:t>Synthetic/anonymized</w:t>
            </w:r>
          </w:p>
        </w:tc>
      </w:tr>
      <w:tr>
        <w:tc>
          <w:tcPr>
            <w:tcW w:type="dxa" w:w="3408"/>
            <w:vAlign w:val="top"/>
          </w:tcPr>
          <w:p>
            <w:r>
              <w:t>Production</w:t>
            </w:r>
          </w:p>
        </w:tc>
        <w:tc>
          <w:tcPr>
            <w:tcW w:type="dxa" w:w="3408"/>
            <w:vAlign w:val="top"/>
          </w:tcPr>
          <w:p>
            <w:r>
              <w:t>Live SaaS</w:t>
            </w:r>
          </w:p>
        </w:tc>
        <w:tc>
          <w:tcPr>
            <w:tcW w:type="dxa" w:w="3408"/>
            <w:vAlign w:val="top"/>
          </w:tcPr>
          <w:p>
            <w:r>
              <w:t>Real customer data</w:t>
            </w:r>
          </w:p>
        </w:tc>
      </w:tr>
    </w:tbl>
    <w:p>
      <w:pPr>
        <w:pStyle w:val="ListBullet"/>
      </w:pPr>
      <w:r>
        <w:t>Separate credentials and databases.</w:t>
      </w:r>
    </w:p>
    <w:p>
      <w:pPr>
        <w:pStyle w:val="ListBullet"/>
      </w:pPr>
      <w:r>
        <w:t>No production secrets in developer machines.</w:t>
      </w:r>
    </w:p>
    <w:p>
      <w:pPr>
        <w:pStyle w:val="ListBullet"/>
      </w:pPr>
      <w:r>
        <w:t>No real customer data in non-production without approved anonymization.</w:t>
      </w:r>
    </w:p>
    <w:p>
      <w:pPr>
        <w:pStyle w:val="ListBullet"/>
      </w:pPr>
      <w:r>
        <w:t>Feature flags for incomplete capabilities.</w:t>
      </w:r>
    </w:p>
    <w:p>
      <w:pPr>
        <w:pStyle w:val="Heading1"/>
      </w:pPr>
      <w:r>
        <w:t>27. Performance Targets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Metric</w:t>
            </w:r>
          </w:p>
        </w:tc>
        <w:tc>
          <w:tcPr>
            <w:tcW w:type="dxa" w:w="5112"/>
            <w:vAlign w:val="center"/>
          </w:tcPr>
          <w:p>
            <w:r>
              <w:rPr>
                <w:b/>
              </w:rPr>
              <w:t>Initial target</w:t>
            </w:r>
          </w:p>
        </w:tc>
      </w:tr>
      <w:tr>
        <w:tc>
          <w:tcPr>
            <w:tcW w:type="dxa" w:w="5112"/>
            <w:vAlign w:val="top"/>
          </w:tcPr>
          <w:p>
            <w:r>
              <w:t>Typical authenticated API read</w:t>
            </w:r>
          </w:p>
        </w:tc>
        <w:tc>
          <w:tcPr>
            <w:tcW w:type="dxa" w:w="5112"/>
            <w:vAlign w:val="top"/>
          </w:tcPr>
          <w:p>
            <w:r>
              <w:t>p95 &lt; 500 ms excluding external provider latency</w:t>
            </w:r>
          </w:p>
        </w:tc>
      </w:tr>
      <w:tr>
        <w:tc>
          <w:tcPr>
            <w:tcW w:type="dxa" w:w="5112"/>
            <w:vAlign w:val="top"/>
          </w:tcPr>
          <w:p>
            <w:r>
              <w:t>Typical mutation</w:t>
            </w:r>
          </w:p>
        </w:tc>
        <w:tc>
          <w:tcPr>
            <w:tcW w:type="dxa" w:w="5112"/>
            <w:vAlign w:val="top"/>
          </w:tcPr>
          <w:p>
            <w:r>
              <w:t>p95 &lt; 800 ms excluding async work</w:t>
            </w:r>
          </w:p>
        </w:tc>
      </w:tr>
      <w:tr>
        <w:tc>
          <w:tcPr>
            <w:tcW w:type="dxa" w:w="5112"/>
            <w:vAlign w:val="top"/>
          </w:tcPr>
          <w:p>
            <w:r>
              <w:t>Dashboard initial load</w:t>
            </w:r>
          </w:p>
        </w:tc>
        <w:tc>
          <w:tcPr>
            <w:tcW w:type="dxa" w:w="5112"/>
            <w:vAlign w:val="top"/>
          </w:tcPr>
          <w:p>
            <w:r>
              <w:t>p95 &lt; 2.5 s under expected V1 load</w:t>
            </w:r>
          </w:p>
        </w:tc>
      </w:tr>
      <w:tr>
        <w:tc>
          <w:tcPr>
            <w:tcW w:type="dxa" w:w="5112"/>
            <w:vAlign w:val="top"/>
          </w:tcPr>
          <w:p>
            <w:r>
              <w:t>Async job pickup</w:t>
            </w:r>
          </w:p>
        </w:tc>
        <w:tc>
          <w:tcPr>
            <w:tcW w:type="dxa" w:w="5112"/>
            <w:vAlign w:val="top"/>
          </w:tcPr>
          <w:p>
            <w:r>
              <w:t>&lt; 30 s under normal load</w:t>
            </w:r>
          </w:p>
        </w:tc>
      </w:tr>
      <w:tr>
        <w:tc>
          <w:tcPr>
            <w:tcW w:type="dxa" w:w="5112"/>
            <w:vAlign w:val="top"/>
          </w:tcPr>
          <w:p>
            <w:r>
              <w:t>Notification processing</w:t>
            </w:r>
          </w:p>
        </w:tc>
        <w:tc>
          <w:tcPr>
            <w:tcW w:type="dxa" w:w="5112"/>
            <w:vAlign w:val="top"/>
          </w:tcPr>
          <w:p>
            <w:r>
              <w:t>&lt; 2 min from scheduled event under normal load</w:t>
            </w:r>
          </w:p>
        </w:tc>
      </w:tr>
      <w:tr>
        <w:tc>
          <w:tcPr>
            <w:tcW w:type="dxa" w:w="5112"/>
            <w:vAlign w:val="top"/>
          </w:tcPr>
          <w:p>
            <w:r>
              <w:t>Error rate</w:t>
            </w:r>
          </w:p>
        </w:tc>
        <w:tc>
          <w:tcPr>
            <w:tcW w:type="dxa" w:w="5112"/>
            <w:vAlign w:val="top"/>
          </w:tcPr>
          <w:p>
            <w:r>
              <w:t>&lt; 1% for normal application traffic</w:t>
            </w:r>
          </w:p>
        </w:tc>
      </w:tr>
      <w:tr>
        <w:tc>
          <w:tcPr>
            <w:tcW w:type="dxa" w:w="5112"/>
            <w:vAlign w:val="top"/>
          </w:tcPr>
          <w:p>
            <w:r>
              <w:t>Availability</w:t>
            </w:r>
          </w:p>
        </w:tc>
        <w:tc>
          <w:tcPr>
            <w:tcW w:type="dxa" w:w="5112"/>
            <w:vAlign w:val="top"/>
          </w:tcPr>
          <w:p>
            <w:r>
              <w:t>99.9% target for standard production tier</w:t>
            </w:r>
          </w:p>
        </w:tc>
      </w:tr>
    </w:tbl>
    <w:p>
      <w:r>
        <w:t>These are engineering targets, not guarantees; validate them through load tests and revise based on real workload.</w:t>
      </w:r>
    </w:p>
    <w:p>
      <w:pPr>
        <w:pStyle w:val="Heading1"/>
      </w:pPr>
      <w:r>
        <w:t>28. Testing Architecture</w:t>
      </w:r>
    </w:p>
    <w:p>
      <w:pPr>
        <w:pStyle w:val="ListBullet"/>
      </w:pPr>
      <w:r>
        <w:t>Unit tests for rules, domain services and permission policies.</w:t>
      </w:r>
    </w:p>
    <w:p>
      <w:pPr>
        <w:pStyle w:val="ListBullet"/>
      </w:pPr>
      <w:r>
        <w:t>Integration tests against PostgreSQL and queue/storage adapters.</w:t>
      </w:r>
    </w:p>
    <w:p>
      <w:pPr>
        <w:pStyle w:val="ListBullet"/>
      </w:pPr>
      <w:r>
        <w:t>API contract tests.</w:t>
      </w:r>
    </w:p>
    <w:p>
      <w:pPr>
        <w:pStyle w:val="ListBullet"/>
      </w:pPr>
      <w:r>
        <w:t>Playwright end-to-end tests for critical workflows.</w:t>
      </w:r>
    </w:p>
    <w:p>
      <w:pPr>
        <w:pStyle w:val="ListBullet"/>
      </w:pPr>
      <w:r>
        <w:t>Security tests for IDOR and tenant isolation.</w:t>
      </w:r>
    </w:p>
    <w:p>
      <w:pPr>
        <w:pStyle w:val="ListBullet"/>
      </w:pPr>
      <w:r>
        <w:t>Load tests for dashboard, compliance lists, reports and job queues.</w:t>
      </w:r>
    </w:p>
    <w:p>
      <w:pPr>
        <w:pStyle w:val="ListBullet"/>
      </w:pPr>
      <w:r>
        <w:t>Failure tests for external providers.</w:t>
      </w:r>
    </w:p>
    <w:p>
      <w:pPr>
        <w:pStyle w:val="ListBullet"/>
      </w:pPr>
      <w:r>
        <w:t>Migration tests.</w:t>
      </w:r>
    </w:p>
    <w:p>
      <w:pPr>
        <w:pStyle w:val="Heading2"/>
      </w:pPr>
      <w:r>
        <w:t>Critical E2E scenarios</w:t>
      </w:r>
    </w:p>
    <w:p>
      <w:pPr>
        <w:pStyle w:val="ListNumber"/>
      </w:pPr>
      <w:r>
        <w:t>Create NGO → generate compliance plan.</w:t>
      </w:r>
    </w:p>
    <w:p>
      <w:pPr>
        <w:pStyle w:val="ListNumber"/>
      </w:pPr>
      <w:r>
        <w:t>Assign compliance → upload evidence → review → complete.</w:t>
      </w:r>
    </w:p>
    <w:p>
      <w:pPr>
        <w:pStyle w:val="ListNumber"/>
      </w:pPr>
      <w:r>
        <w:t>Deadline passes → overdue → escalation.</w:t>
      </w:r>
    </w:p>
    <w:p>
      <w:pPr>
        <w:pStyle w:val="ListNumber"/>
      </w:pPr>
      <w:r>
        <w:t>Document expires → reminder.</w:t>
      </w:r>
    </w:p>
    <w:p>
      <w:pPr>
        <w:pStyle w:val="ListNumber"/>
      </w:pPr>
      <w:r>
        <w:t>Consultant switches client → data remains isolated.</w:t>
      </w:r>
    </w:p>
    <w:p>
      <w:pPr>
        <w:pStyle w:val="ListNumber"/>
      </w:pPr>
      <w:r>
        <w:t>Unauthorized user attempts cross-organization access → denied.</w:t>
      </w:r>
    </w:p>
    <w:p>
      <w:pPr>
        <w:pStyle w:val="ListNumber"/>
      </w:pPr>
      <w:r>
        <w:t>Rule version changes → historical instance remains unchanged.</w:t>
      </w:r>
    </w:p>
    <w:p>
      <w:pPr>
        <w:pStyle w:val="Heading1"/>
      </w:pPr>
      <w:r>
        <w:t>29. Logging &amp; Audit Policy</w:t>
      </w:r>
    </w:p>
    <w:p>
      <w:r>
        <w:t>Operational logs diagnose systems; audit events prove business actions. Keep these concerns separate.</w:t>
      </w:r>
    </w:p>
    <w:p>
      <w:pPr>
        <w:pStyle w:val="Heading2"/>
      </w:pPr>
      <w:r>
        <w:t>Operational logs</w:t>
      </w:r>
    </w:p>
    <w:p>
      <w:pPr>
        <w:pStyle w:val="ListBullet"/>
      </w:pPr>
      <w:r>
        <w:t>request_id</w:t>
      </w:r>
    </w:p>
    <w:p>
      <w:pPr>
        <w:pStyle w:val="ListBullet"/>
      </w:pPr>
      <w:r>
        <w:t>service</w:t>
      </w:r>
    </w:p>
    <w:p>
      <w:pPr>
        <w:pStyle w:val="ListBullet"/>
      </w:pPr>
      <w:r>
        <w:t>severity</w:t>
      </w:r>
    </w:p>
    <w:p>
      <w:pPr>
        <w:pStyle w:val="ListBullet"/>
      </w:pPr>
      <w:r>
        <w:t>duration</w:t>
      </w:r>
    </w:p>
    <w:p>
      <w:pPr>
        <w:pStyle w:val="ListBullet"/>
      </w:pPr>
      <w:r>
        <w:t>error_code</w:t>
      </w:r>
    </w:p>
    <w:p>
      <w:pPr>
        <w:pStyle w:val="ListBullet"/>
      </w:pPr>
      <w:r>
        <w:t>provider</w:t>
      </w:r>
    </w:p>
    <w:p>
      <w:pPr>
        <w:pStyle w:val="ListBullet"/>
      </w:pPr>
      <w:r>
        <w:t>job_id</w:t>
      </w:r>
    </w:p>
    <w:p>
      <w:pPr>
        <w:pStyle w:val="Heading2"/>
      </w:pPr>
      <w:r>
        <w:t>Audit events</w:t>
      </w:r>
    </w:p>
    <w:p>
      <w:pPr>
        <w:pStyle w:val="ListBullet"/>
      </w:pPr>
      <w:r>
        <w:t>actor_id</w:t>
      </w:r>
    </w:p>
    <w:p>
      <w:pPr>
        <w:pStyle w:val="ListBullet"/>
      </w:pPr>
      <w:r>
        <w:t>tenant_id</w:t>
      </w:r>
    </w:p>
    <w:p>
      <w:pPr>
        <w:pStyle w:val="ListBullet"/>
      </w:pPr>
      <w:r>
        <w:t>organization_id</w:t>
      </w:r>
    </w:p>
    <w:p>
      <w:pPr>
        <w:pStyle w:val="ListBullet"/>
      </w:pPr>
      <w:r>
        <w:t>action</w:t>
      </w:r>
    </w:p>
    <w:p>
      <w:pPr>
        <w:pStyle w:val="ListBullet"/>
      </w:pPr>
      <w:r>
        <w:t>entity_type</w:t>
      </w:r>
    </w:p>
    <w:p>
      <w:pPr>
        <w:pStyle w:val="ListBullet"/>
      </w:pPr>
      <w:r>
        <w:t>entity_id</w:t>
      </w:r>
    </w:p>
    <w:p>
      <w:pPr>
        <w:pStyle w:val="ListBullet"/>
      </w:pPr>
      <w:r>
        <w:t>timestamp</w:t>
      </w:r>
    </w:p>
    <w:p>
      <w:pPr>
        <w:pStyle w:val="ListBullet"/>
      </w:pPr>
      <w:r>
        <w:t>before/after summary</w:t>
      </w:r>
    </w:p>
    <w:p>
      <w:pPr>
        <w:pStyle w:val="ListBullet"/>
      </w:pPr>
      <w:r>
        <w:t>request_id</w:t>
      </w:r>
    </w:p>
    <w:p>
      <w:r>
        <w:t>Do not log passwords, tokens, private document contents or unnecessary sensitive personal information.</w:t>
      </w:r>
    </w:p>
    <w:p>
      <w:pPr>
        <w:pStyle w:val="Heading1"/>
      </w:pPr>
      <w:r>
        <w:t>30. Technical Repository Architecture</w:t>
      </w:r>
    </w:p>
    <w:p>
      <w:r>
        <w:t>Recommended monorepo:</w:t>
      </w:r>
    </w:p>
    <w:p>
      <w:pPr>
        <w:pStyle w:val="ListBullet"/>
      </w:pPr>
      <w:r>
        <w:t>/apps/web — Next.js</w:t>
      </w:r>
    </w:p>
    <w:p>
      <w:pPr>
        <w:pStyle w:val="ListBullet"/>
      </w:pPr>
      <w:r>
        <w:t>/apps/api — FastAPI</w:t>
      </w:r>
    </w:p>
    <w:p>
      <w:pPr>
        <w:pStyle w:val="ListBullet"/>
      </w:pPr>
      <w:r>
        <w:t>/apps/worker — workers/scheduler</w:t>
      </w:r>
    </w:p>
    <w:p>
      <w:pPr>
        <w:pStyle w:val="ListBullet"/>
      </w:pPr>
      <w:r>
        <w:t>/packages/ui — shared components</w:t>
      </w:r>
    </w:p>
    <w:p>
      <w:pPr>
        <w:pStyle w:val="ListBullet"/>
      </w:pPr>
      <w:r>
        <w:t>/packages/contracts — shared schemas/types where useful</w:t>
      </w:r>
    </w:p>
    <w:p>
      <w:pPr>
        <w:pStyle w:val="ListBullet"/>
      </w:pPr>
      <w:r>
        <w:t>/infra — Terraform and deployment</w:t>
      </w:r>
    </w:p>
    <w:p>
      <w:pPr>
        <w:pStyle w:val="ListBullet"/>
      </w:pPr>
      <w:r>
        <w:t>/docs — ADRs, architecture and runbooks</w:t>
      </w:r>
    </w:p>
    <w:p>
      <w:pPr>
        <w:pStyle w:val="ListBullet"/>
      </w:pPr>
      <w:r>
        <w:t>/tests/e2e — Playwright</w:t>
      </w:r>
    </w:p>
    <w:p>
      <w:pPr>
        <w:pStyle w:val="ListBullet"/>
      </w:pPr>
      <w:r>
        <w:t>/scripts — operational utilities</w:t>
      </w:r>
    </w:p>
    <w:p>
      <w:r>
        <w:t>Within the backend, organize by domain: compliance, rules, organizations, documents, notifications, tasks, audit, billing, integrations and AI.</w:t>
      </w:r>
    </w:p>
    <w:p>
      <w:pPr>
        <w:pStyle w:val="Heading1"/>
      </w:pPr>
      <w:r>
        <w:t>31. Architecture Decision Records (ADRs)</w:t>
      </w:r>
    </w:p>
    <w:p>
      <w:r>
        <w:t>Create an ADR for decisions that are costly to reverse.</w:t>
      </w:r>
    </w:p>
    <w:p>
      <w:pPr>
        <w:pStyle w:val="ListBullet"/>
      </w:pPr>
      <w:r>
        <w:t>ADR-001 Modular monolith vs microservices</w:t>
      </w:r>
    </w:p>
    <w:p>
      <w:pPr>
        <w:pStyle w:val="ListBullet"/>
      </w:pPr>
      <w:r>
        <w:t>ADR-002 Multi-tenant isolation strategy</w:t>
      </w:r>
    </w:p>
    <w:p>
      <w:pPr>
        <w:pStyle w:val="ListBullet"/>
      </w:pPr>
      <w:r>
        <w:t>ADR-003 Authentication provider</w:t>
      </w:r>
    </w:p>
    <w:p>
      <w:pPr>
        <w:pStyle w:val="ListBullet"/>
      </w:pPr>
      <w:r>
        <w:t>ADR-004 Queue technology</w:t>
      </w:r>
    </w:p>
    <w:p>
      <w:pPr>
        <w:pStyle w:val="ListBullet"/>
      </w:pPr>
      <w:r>
        <w:t>ADR-005 Object storage provider</w:t>
      </w:r>
    </w:p>
    <w:p>
      <w:pPr>
        <w:pStyle w:val="ListBullet"/>
      </w:pPr>
      <w:r>
        <w:t>ADR-006 Rule engine representation</w:t>
      </w:r>
    </w:p>
    <w:p>
      <w:pPr>
        <w:pStyle w:val="ListBullet"/>
      </w:pPr>
      <w:r>
        <w:t>ADR-007 Audit immutability</w:t>
      </w:r>
    </w:p>
    <w:p>
      <w:pPr>
        <w:pStyle w:val="ListBullet"/>
      </w:pPr>
      <w:r>
        <w:t>ADR-008 AI/RAG approach</w:t>
      </w:r>
    </w:p>
    <w:p>
      <w:pPr>
        <w:pStyle w:val="ListBullet"/>
      </w:pPr>
      <w:r>
        <w:t>ADR-009 Cloud provider</w:t>
      </w:r>
    </w:p>
    <w:p>
      <w:pPr>
        <w:pStyle w:val="ListBullet"/>
      </w:pPr>
      <w:r>
        <w:t>ADR-010 Database scaling strategy</w:t>
      </w:r>
    </w:p>
    <w:p>
      <w:pPr>
        <w:pStyle w:val="Heading1"/>
      </w:pPr>
      <w:r>
        <w:t>32. Technology Selection Rationale</w:t>
      </w:r>
    </w:p>
    <w:p>
      <w:pPr>
        <w:pStyle w:val="Heading2"/>
      </w:pPr>
      <w:r>
        <w:t>Why Next.js + TypeScript</w:t>
      </w:r>
    </w:p>
    <w:p>
      <w:pPr>
        <w:pStyle w:val="ListBullet"/>
      </w:pPr>
      <w:r>
        <w:t>Strong SaaS ecosystem</w:t>
      </w:r>
    </w:p>
    <w:p>
      <w:pPr>
        <w:pStyle w:val="ListBullet"/>
      </w:pPr>
      <w:r>
        <w:t>Type safety</w:t>
      </w:r>
    </w:p>
    <w:p>
      <w:pPr>
        <w:pStyle w:val="ListBullet"/>
      </w:pPr>
      <w:r>
        <w:t>Good routing/rendering</w:t>
      </w:r>
    </w:p>
    <w:p>
      <w:pPr>
        <w:pStyle w:val="ListBullet"/>
      </w:pPr>
      <w:r>
        <w:t>Excellent developer productivity</w:t>
      </w:r>
    </w:p>
    <w:p>
      <w:pPr>
        <w:pStyle w:val="Heading2"/>
      </w:pPr>
      <w:r>
        <w:t>Why FastAPI + Python</w:t>
      </w:r>
    </w:p>
    <w:p>
      <w:pPr>
        <w:pStyle w:val="ListBullet"/>
      </w:pPr>
      <w:r>
        <w:t>Fast API development</w:t>
      </w:r>
    </w:p>
    <w:p>
      <w:pPr>
        <w:pStyle w:val="ListBullet"/>
      </w:pPr>
      <w:r>
        <w:t>Excellent validation with Pydantic</w:t>
      </w:r>
    </w:p>
    <w:p>
      <w:pPr>
        <w:pStyle w:val="ListBullet"/>
      </w:pPr>
      <w:r>
        <w:t>Strong automation/AI ecosystem</w:t>
      </w:r>
    </w:p>
    <w:p>
      <w:pPr>
        <w:pStyle w:val="ListBullet"/>
      </w:pPr>
      <w:r>
        <w:t>Good async support</w:t>
      </w:r>
    </w:p>
    <w:p>
      <w:pPr>
        <w:pStyle w:val="Heading2"/>
      </w:pPr>
      <w:r>
        <w:t>Why PostgreSQL</w:t>
      </w:r>
    </w:p>
    <w:p>
      <w:pPr>
        <w:pStyle w:val="ListBullet"/>
      </w:pPr>
      <w:r>
        <w:t>Transactions</w:t>
      </w:r>
    </w:p>
    <w:p>
      <w:pPr>
        <w:pStyle w:val="ListBullet"/>
      </w:pPr>
      <w:r>
        <w:t>Rich indexing</w:t>
      </w:r>
    </w:p>
    <w:p>
      <w:pPr>
        <w:pStyle w:val="ListBullet"/>
      </w:pPr>
      <w:r>
        <w:t>JSONB</w:t>
      </w:r>
    </w:p>
    <w:p>
      <w:pPr>
        <w:pStyle w:val="ListBullet"/>
      </w:pPr>
      <w:r>
        <w:t>Strong relational integrity</w:t>
      </w:r>
    </w:p>
    <w:p>
      <w:pPr>
        <w:pStyle w:val="ListBullet"/>
      </w:pPr>
      <w:r>
        <w:t>Mature managed offerings</w:t>
      </w:r>
    </w:p>
    <w:p>
      <w:pPr>
        <w:pStyle w:val="Heading2"/>
      </w:pPr>
      <w:r>
        <w:t>Why Redis + workers</w:t>
      </w:r>
    </w:p>
    <w:p>
      <w:pPr>
        <w:pStyle w:val="ListBullet"/>
      </w:pPr>
      <w:r>
        <w:t>Separates long jobs from HTTP</w:t>
      </w:r>
    </w:p>
    <w:p>
      <w:pPr>
        <w:pStyle w:val="ListBullet"/>
      </w:pPr>
      <w:r>
        <w:t>Supports scheduled reminders</w:t>
      </w:r>
    </w:p>
    <w:p>
      <w:pPr>
        <w:pStyle w:val="ListBullet"/>
      </w:pPr>
      <w:r>
        <w:t>Retry/backoff</w:t>
      </w:r>
    </w:p>
    <w:p>
      <w:pPr>
        <w:pStyle w:val="ListBullet"/>
      </w:pPr>
      <w:r>
        <w:t>Scales independently</w:t>
      </w:r>
    </w:p>
    <w:p>
      <w:pPr>
        <w:pStyle w:val="Heading2"/>
      </w:pPr>
      <w:r>
        <w:t>Why object storage</w:t>
      </w:r>
    </w:p>
    <w:p>
      <w:pPr>
        <w:pStyle w:val="ListBullet"/>
      </w:pPr>
      <w:r>
        <w:t>Cheap scalable document storage</w:t>
      </w:r>
    </w:p>
    <w:p>
      <w:pPr>
        <w:pStyle w:val="ListBullet"/>
      </w:pPr>
      <w:r>
        <w:t>Versioning</w:t>
      </w:r>
    </w:p>
    <w:p>
      <w:pPr>
        <w:pStyle w:val="ListBullet"/>
      </w:pPr>
      <w:r>
        <w:t>Signed access</w:t>
      </w:r>
    </w:p>
    <w:p>
      <w:pPr>
        <w:pStyle w:val="ListBullet"/>
      </w:pPr>
      <w:r>
        <w:t>Keeps database lean</w:t>
      </w:r>
    </w:p>
    <w:p>
      <w:pPr>
        <w:pStyle w:val="Heading1"/>
      </w:pPr>
      <w:r>
        <w:t>33. What NOT to Build in V1</w:t>
      </w:r>
    </w:p>
    <w:p>
      <w:pPr>
        <w:pStyle w:val="ListBullet"/>
      </w:pPr>
      <w:r>
        <w:t>Large microservice fleet.</w:t>
      </w:r>
    </w:p>
    <w:p>
      <w:pPr>
        <w:pStyle w:val="ListBullet"/>
      </w:pPr>
      <w:r>
        <w:t>Custom authentication system unless mandatory.</w:t>
      </w:r>
    </w:p>
    <w:p>
      <w:pPr>
        <w:pStyle w:val="ListBullet"/>
      </w:pPr>
      <w:r>
        <w:t>Dedicated data warehouse.</w:t>
      </w:r>
    </w:p>
    <w:p>
      <w:pPr>
        <w:pStyle w:val="ListBullet"/>
      </w:pPr>
      <w:r>
        <w:t>OpenSearch before search volume requires it.</w:t>
      </w:r>
    </w:p>
    <w:p>
      <w:pPr>
        <w:pStyle w:val="ListBullet"/>
      </w:pPr>
      <w:r>
        <w:t>Custom workflow scripting language.</w:t>
      </w:r>
    </w:p>
    <w:p>
      <w:pPr>
        <w:pStyle w:val="ListBullet"/>
      </w:pPr>
      <w:r>
        <w:t>Direct government portal automation without verified official interfaces.</w:t>
      </w:r>
    </w:p>
    <w:p>
      <w:pPr>
        <w:pStyle w:val="ListBullet"/>
      </w:pPr>
      <w:r>
        <w:t>AI-driven autonomous compliance filing.</w:t>
      </w:r>
    </w:p>
    <w:p>
      <w:pPr>
        <w:pStyle w:val="ListBullet"/>
      </w:pPr>
      <w:r>
        <w:t>Native mobile apps before web workflows stabilize.</w:t>
      </w:r>
    </w:p>
    <w:p>
      <w:pPr>
        <w:pStyle w:val="ListBullet"/>
      </w:pPr>
      <w:r>
        <w:t>Full ERP, donor CRM and grant platform in the initial release.</w:t>
      </w:r>
    </w:p>
    <w:p>
      <w:pPr>
        <w:pStyle w:val="Heading1"/>
      </w:pPr>
      <w:r>
        <w:t>34. Architecture Risks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Risk</w:t>
            </w:r>
          </w:p>
        </w:tc>
        <w:tc>
          <w:tcPr>
            <w:tcW w:type="dxa" w:w="3408"/>
            <w:vAlign w:val="center"/>
          </w:tcPr>
          <w:p>
            <w:r>
              <w:rPr>
                <w:b/>
              </w:rPr>
              <w:t>Severity</w:t>
            </w:r>
          </w:p>
        </w:tc>
        <w:tc>
          <w:tcPr>
            <w:tcW w:type="dxa" w:w="3408"/>
            <w:vAlign w:val="center"/>
          </w:tcPr>
          <w:p>
            <w:r>
              <w:rPr>
                <w:b/>
              </w:rPr>
              <w:t>Mitigation</w:t>
            </w:r>
          </w:p>
        </w:tc>
      </w:tr>
      <w:tr>
        <w:tc>
          <w:tcPr>
            <w:tcW w:type="dxa" w:w="3408"/>
            <w:vAlign w:val="top"/>
          </w:tcPr>
          <w:p>
            <w:r>
              <w:t>Incorrect rule logic</w:t>
            </w:r>
          </w:p>
        </w:tc>
        <w:tc>
          <w:tcPr>
            <w:tcW w:type="dxa" w:w="3408"/>
            <w:vAlign w:val="top"/>
          </w:tcPr>
          <w:p>
            <w:r>
              <w:t>Critical</w:t>
            </w:r>
          </w:p>
        </w:tc>
        <w:tc>
          <w:tcPr>
            <w:tcW w:type="dxa" w:w="3408"/>
            <w:vAlign w:val="top"/>
          </w:tcPr>
          <w:p>
            <w:r>
              <w:t>Versioned rules + domain expert approval</w:t>
            </w:r>
          </w:p>
        </w:tc>
      </w:tr>
      <w:tr>
        <w:tc>
          <w:tcPr>
            <w:tcW w:type="dxa" w:w="3408"/>
            <w:vAlign w:val="top"/>
          </w:tcPr>
          <w:p>
            <w:r>
              <w:t>Tenant data leakage</w:t>
            </w:r>
          </w:p>
        </w:tc>
        <w:tc>
          <w:tcPr>
            <w:tcW w:type="dxa" w:w="3408"/>
            <w:vAlign w:val="top"/>
          </w:tcPr>
          <w:p>
            <w:r>
              <w:t>Critical</w:t>
            </w:r>
          </w:p>
        </w:tc>
        <w:tc>
          <w:tcPr>
            <w:tcW w:type="dxa" w:w="3408"/>
            <w:vAlign w:val="top"/>
          </w:tcPr>
          <w:p>
            <w:r>
              <w:t>Defense-in-depth isolation + security tests</w:t>
            </w:r>
          </w:p>
        </w:tc>
      </w:tr>
      <w:tr>
        <w:tc>
          <w:tcPr>
            <w:tcW w:type="dxa" w:w="3408"/>
            <w:vAlign w:val="top"/>
          </w:tcPr>
          <w:p>
            <w:r>
              <w:t>Document breach</w:t>
            </w:r>
          </w:p>
        </w:tc>
        <w:tc>
          <w:tcPr>
            <w:tcW w:type="dxa" w:w="3408"/>
            <w:vAlign w:val="top"/>
          </w:tcPr>
          <w:p>
            <w:r>
              <w:t>Critical</w:t>
            </w:r>
          </w:p>
        </w:tc>
        <w:tc>
          <w:tcPr>
            <w:tcW w:type="dxa" w:w="3408"/>
            <w:vAlign w:val="top"/>
          </w:tcPr>
          <w:p>
            <w:r>
              <w:t>Private storage + signed URLs + scanning</w:t>
            </w:r>
          </w:p>
        </w:tc>
      </w:tr>
      <w:tr>
        <w:tc>
          <w:tcPr>
            <w:tcW w:type="dxa" w:w="3408"/>
            <w:vAlign w:val="top"/>
          </w:tcPr>
          <w:p>
            <w:r>
              <w:t>Notification failures</w:t>
            </w:r>
          </w:p>
        </w:tc>
        <w:tc>
          <w:tcPr>
            <w:tcW w:type="dxa" w:w="3408"/>
            <w:vAlign w:val="top"/>
          </w:tcPr>
          <w:p>
            <w:r>
              <w:t>High</w:t>
            </w:r>
          </w:p>
        </w:tc>
        <w:tc>
          <w:tcPr>
            <w:tcW w:type="dxa" w:w="3408"/>
            <w:vAlign w:val="top"/>
          </w:tcPr>
          <w:p>
            <w:r>
              <w:t>Queue + retry + monitoring + escalation</w:t>
            </w:r>
          </w:p>
        </w:tc>
      </w:tr>
      <w:tr>
        <w:tc>
          <w:tcPr>
            <w:tcW w:type="dxa" w:w="3408"/>
            <w:vAlign w:val="top"/>
          </w:tcPr>
          <w:p>
            <w:r>
              <w:t>Overengineering</w:t>
            </w:r>
          </w:p>
        </w:tc>
        <w:tc>
          <w:tcPr>
            <w:tcW w:type="dxa" w:w="3408"/>
            <w:vAlign w:val="top"/>
          </w:tcPr>
          <w:p>
            <w:r>
              <w:t>High</w:t>
            </w:r>
          </w:p>
        </w:tc>
        <w:tc>
          <w:tcPr>
            <w:tcW w:type="dxa" w:w="3408"/>
            <w:vAlign w:val="top"/>
          </w:tcPr>
          <w:p>
            <w:r>
              <w:t>Modular monolith first</w:t>
            </w:r>
          </w:p>
        </w:tc>
      </w:tr>
      <w:tr>
        <w:tc>
          <w:tcPr>
            <w:tcW w:type="dxa" w:w="3408"/>
            <w:vAlign w:val="top"/>
          </w:tcPr>
          <w:p>
            <w:r>
              <w:t>AI hallucination</w:t>
            </w:r>
          </w:p>
        </w:tc>
        <w:tc>
          <w:tcPr>
            <w:tcW w:type="dxa" w:w="3408"/>
            <w:vAlign w:val="top"/>
          </w:tcPr>
          <w:p>
            <w:r>
              <w:t>High</w:t>
            </w:r>
          </w:p>
        </w:tc>
        <w:tc>
          <w:tcPr>
            <w:tcW w:type="dxa" w:w="3408"/>
            <w:vAlign w:val="top"/>
          </w:tcPr>
          <w:p>
            <w:r>
              <w:t>Grounding + human review</w:t>
            </w:r>
          </w:p>
        </w:tc>
      </w:tr>
      <w:tr>
        <w:tc>
          <w:tcPr>
            <w:tcW w:type="dxa" w:w="3408"/>
            <w:vAlign w:val="top"/>
          </w:tcPr>
          <w:p>
            <w:r>
              <w:t>Provider lock-in</w:t>
            </w:r>
          </w:p>
        </w:tc>
        <w:tc>
          <w:tcPr>
            <w:tcW w:type="dxa" w:w="3408"/>
            <w:vAlign w:val="top"/>
          </w:tcPr>
          <w:p>
            <w:r>
              <w:t>Medium</w:t>
            </w:r>
          </w:p>
        </w:tc>
        <w:tc>
          <w:tcPr>
            <w:tcW w:type="dxa" w:w="3408"/>
            <w:vAlign w:val="top"/>
          </w:tcPr>
          <w:p>
            <w:r>
              <w:t>Adapter interfaces</w:t>
            </w:r>
          </w:p>
        </w:tc>
      </w:tr>
      <w:tr>
        <w:tc>
          <w:tcPr>
            <w:tcW w:type="dxa" w:w="3408"/>
            <w:vAlign w:val="top"/>
          </w:tcPr>
          <w:p>
            <w:r>
              <w:t>Database bottleneck</w:t>
            </w:r>
          </w:p>
        </w:tc>
        <w:tc>
          <w:tcPr>
            <w:tcW w:type="dxa" w:w="3408"/>
            <w:vAlign w:val="top"/>
          </w:tcPr>
          <w:p>
            <w:r>
              <w:t>Medium</w:t>
            </w:r>
          </w:p>
        </w:tc>
        <w:tc>
          <w:tcPr>
            <w:tcW w:type="dxa" w:w="3408"/>
            <w:vAlign w:val="top"/>
          </w:tcPr>
          <w:p>
            <w:r>
              <w:t>Indexes + async workloads + scaling plan</w:t>
            </w:r>
          </w:p>
        </w:tc>
      </w:tr>
    </w:tbl>
    <w:p>
      <w:pPr>
        <w:pStyle w:val="Heading1"/>
      </w:pPr>
      <w:r>
        <w:t>35. Implementation Roadmap</w:t>
      </w:r>
    </w:p>
    <w:p>
      <w:pPr>
        <w:pStyle w:val="ListNumber"/>
      </w:pPr>
      <w:r>
        <w:t>Foundation: cloud, repository, CI/CD, auth, tenant model, observability.</w:t>
      </w:r>
    </w:p>
    <w:p>
      <w:pPr>
        <w:pStyle w:val="ListNumber"/>
      </w:pPr>
      <w:r>
        <w:t>Core domain: organizations, memberships, compliance definitions/rules.</w:t>
      </w:r>
    </w:p>
    <w:p>
      <w:pPr>
        <w:pStyle w:val="ListNumber"/>
      </w:pPr>
      <w:r>
        <w:t>Operational engine: compliance instances, tasks, workflows, calendar.</w:t>
      </w:r>
    </w:p>
    <w:p>
      <w:pPr>
        <w:pStyle w:val="ListNumber"/>
      </w:pPr>
      <w:r>
        <w:t>Evidence: document storage/versioning/scanning.</w:t>
      </w:r>
    </w:p>
    <w:p>
      <w:pPr>
        <w:pStyle w:val="ListNumber"/>
      </w:pPr>
      <w:r>
        <w:t>Notifications: scheduler, email, optional WhatsApp.</w:t>
      </w:r>
    </w:p>
    <w:p>
      <w:pPr>
        <w:pStyle w:val="ListNumber"/>
      </w:pPr>
      <w:r>
        <w:t>Management: dashboard, reports, audit.</w:t>
      </w:r>
    </w:p>
    <w:p>
      <w:pPr>
        <w:pStyle w:val="ListNumber"/>
      </w:pPr>
      <w:r>
        <w:t>B2B: consultant multi-organization and entitlements.</w:t>
      </w:r>
    </w:p>
    <w:p>
      <w:pPr>
        <w:pStyle w:val="ListNumber"/>
      </w:pPr>
      <w:r>
        <w:t>Integrations: calendar, signatures, storage, payments.</w:t>
      </w:r>
    </w:p>
    <w:p>
      <w:pPr>
        <w:pStyle w:val="ListNumber"/>
      </w:pPr>
      <w:r>
        <w:t>AI: RAG assistant, document intelligence, risk insights.</w:t>
      </w:r>
    </w:p>
    <w:p>
      <w:pPr>
        <w:pStyle w:val="Heading1"/>
      </w:pPr>
      <w:r>
        <w:t>36. Final Recommended Architecture</w:t>
      </w:r>
    </w:p>
    <w:p>
      <w:r>
        <w:t>Use a cloud-managed, modular monolith architecture for V1: Next.js + TypeScript frontend; FastAPI + Python backend; PostgreSQL as authoritative database; Redis for cache/locks; asynchronous workers for reminders, notifications, document processing and reports; private S3-compatible storage for documents; managed OIDC authentication; Terraform + GitHub Actions for infrastructure and deployment; OpenTelemetry + centralized logging for observability.</w:t>
      </w:r>
    </w:p>
    <w:p>
      <w:r>
        <w:t>The system should be designed around domain integrity, not technology novelty. The most important technical assets are the tenant model, compliance rule/version model, lifecycle state machine, evidence/document model, audit trail and scheduling/idempotency model. These should remain stable even if cloud providers, AI models or notification vendors change.</w:t>
      </w:r>
    </w:p>
    <w:p>
      <w:r>
        <w:t>This architecture is suitable for an initial B2B SaaS launch and can evolve toward service extraction, advanced search, analytics, AI and enterprise SSO as measurable scale and customer requirements justify them.</w:t>
      </w:r>
    </w:p>
    <w:p>
      <w:pPr>
        <w:pStyle w:val="Heading1"/>
      </w:pPr>
      <w:r>
        <w:t>Appendix A — Minimum Production Checklist</w:t>
      </w:r>
    </w:p>
    <w:p>
      <w:pPr>
        <w:pStyle w:val="ListBullet"/>
      </w:pPr>
      <w:r>
        <w:t>Domain model reviewed and ERD approved.</w:t>
      </w:r>
    </w:p>
    <w:p>
      <w:pPr>
        <w:pStyle w:val="ListBullet"/>
      </w:pPr>
      <w:r>
        <w:t>Tenant isolation automated tests passing.</w:t>
      </w:r>
    </w:p>
    <w:p>
      <w:pPr>
        <w:pStyle w:val="ListBullet"/>
      </w:pPr>
      <w:r>
        <w:t>RBAC matrix approved.</w:t>
      </w:r>
    </w:p>
    <w:p>
      <w:pPr>
        <w:pStyle w:val="ListBullet"/>
      </w:pPr>
      <w:r>
        <w:t>Compliance rule versioning implemented.</w:t>
      </w:r>
    </w:p>
    <w:p>
      <w:pPr>
        <w:pStyle w:val="ListBullet"/>
      </w:pPr>
      <w:r>
        <w:t>Audit trail enabled.</w:t>
      </w:r>
    </w:p>
    <w:p>
      <w:pPr>
        <w:pStyle w:val="ListBullet"/>
      </w:pPr>
      <w:r>
        <w:t>Private object storage configured.</w:t>
      </w:r>
    </w:p>
    <w:p>
      <w:pPr>
        <w:pStyle w:val="ListBullet"/>
      </w:pPr>
      <w:r>
        <w:t>Backup and restore tested.</w:t>
      </w:r>
    </w:p>
    <w:p>
      <w:pPr>
        <w:pStyle w:val="ListBullet"/>
      </w:pPr>
      <w:r>
        <w:t>Queue retries/dead-letter behavior tested.</w:t>
      </w:r>
    </w:p>
    <w:p>
      <w:pPr>
        <w:pStyle w:val="ListBullet"/>
      </w:pPr>
      <w:r>
        <w:t>Notification delivery monitored.</w:t>
      </w:r>
    </w:p>
    <w:p>
      <w:pPr>
        <w:pStyle w:val="ListBullet"/>
      </w:pPr>
      <w:r>
        <w:t>Security headers and WAF configured.</w:t>
      </w:r>
    </w:p>
    <w:p>
      <w:pPr>
        <w:pStyle w:val="ListBullet"/>
      </w:pPr>
      <w:r>
        <w:t>Secrets stored in managed secret service.</w:t>
      </w:r>
    </w:p>
    <w:p>
      <w:pPr>
        <w:pStyle w:val="ListBullet"/>
      </w:pPr>
      <w:r>
        <w:t>CI/CD with staging and production controls.</w:t>
      </w:r>
    </w:p>
    <w:p>
      <w:pPr>
        <w:pStyle w:val="ListBullet"/>
      </w:pPr>
      <w:r>
        <w:t>Monitoring/alerting configured.</w:t>
      </w:r>
    </w:p>
    <w:p>
      <w:pPr>
        <w:pStyle w:val="ListBullet"/>
      </w:pPr>
      <w:r>
        <w:t>Load and security testing completed.</w:t>
      </w:r>
    </w:p>
    <w:p>
      <w:pPr>
        <w:pStyle w:val="ListBullet"/>
      </w:pPr>
      <w:r>
        <w:t>Incident and recovery runbooks documented.</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 Architecture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NGO Compliance Management SaaS — Detailed Architecture &amp; Technology Stack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