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08B" w:rsidRPr="00F1108B" w:rsidRDefault="00F1108B" w:rsidP="00F1108B">
      <w:pPr>
        <w:pStyle w:val="Heading1"/>
      </w:pPr>
      <w:r w:rsidRPr="00E44285">
        <w:t>Assignment-based Subjective Questions</w:t>
      </w:r>
    </w:p>
    <w:p w:rsidR="00F1108B" w:rsidRDefault="00F1108B" w:rsidP="00E44285">
      <w:pPr>
        <w:rPr>
          <w:b/>
        </w:rPr>
      </w:pPr>
    </w:p>
    <w:p w:rsidR="00E44285" w:rsidRPr="001E1BDC" w:rsidRDefault="00E44285" w:rsidP="00E44285">
      <w:pPr>
        <w:rPr>
          <w:b/>
        </w:rPr>
      </w:pPr>
      <w:r w:rsidRPr="001E1BDC">
        <w:rPr>
          <w:b/>
        </w:rPr>
        <w:t xml:space="preserve">1. </w:t>
      </w:r>
      <w:r w:rsidRPr="001E1BDC">
        <w:rPr>
          <w:b/>
        </w:rPr>
        <w:t>From your analysis of the categorical variables from the dataset, what could you infer about</w:t>
      </w:r>
      <w:r w:rsidR="001E1BDC">
        <w:rPr>
          <w:b/>
        </w:rPr>
        <w:t xml:space="preserve"> </w:t>
      </w:r>
      <w:r w:rsidRPr="001E1BDC">
        <w:rPr>
          <w:b/>
        </w:rPr>
        <w:t>their effect on the dependent variable?</w:t>
      </w:r>
    </w:p>
    <w:p w:rsidR="00E44285" w:rsidRDefault="00E44285" w:rsidP="00E44285"/>
    <w:p w:rsidR="00F76FC0" w:rsidRDefault="00F76FC0" w:rsidP="00E44285">
      <w:r>
        <w:t>The categorical variables in the dataset are of three kinds. First, we have features derived from the date including year, month, and weekday. Second, contextually derived such as holiday, working day, and lastly derived from weather including season and weather situation.</w:t>
      </w:r>
    </w:p>
    <w:p w:rsidR="00BD1F39" w:rsidRDefault="00BD1F39" w:rsidP="00E44285"/>
    <w:p w:rsidR="00C6676D" w:rsidRDefault="00C6676D" w:rsidP="00C6676D">
      <w:pPr>
        <w:pStyle w:val="ListParagraph"/>
        <w:numPr>
          <w:ilvl w:val="0"/>
          <w:numId w:val="1"/>
        </w:numPr>
      </w:pPr>
      <w:r>
        <w:t>On year-over-year comparison, the total customer across the season, months, and weekdays is significantly higher in 2019 compared to 2018.</w:t>
      </w:r>
    </w:p>
    <w:p w:rsidR="000B1F62" w:rsidRDefault="00C6676D" w:rsidP="000B1F62">
      <w:pPr>
        <w:pStyle w:val="ListParagraph"/>
        <w:numPr>
          <w:ilvl w:val="0"/>
          <w:numId w:val="1"/>
        </w:numPr>
      </w:pPr>
      <w:r w:rsidRPr="00C6676D">
        <w:t xml:space="preserve">There is strong seasonality effect on the customer opting for the </w:t>
      </w:r>
      <w:proofErr w:type="spellStart"/>
      <w:r w:rsidRPr="00C6676D">
        <w:t>BoomBikes</w:t>
      </w:r>
      <w:proofErr w:type="spellEnd"/>
      <w:r w:rsidRPr="00C6676D">
        <w:t xml:space="preserve"> rental services. Customer activity in the Spring is low but with positive trend. The trend continues into the summer and remain stable in the fall. In the winter, because of shape drop in temperature and adverse weather conditions, the customer activity drops. </w:t>
      </w:r>
      <w:r>
        <w:t>The</w:t>
      </w:r>
      <w:r w:rsidRPr="00C6676D">
        <w:t xml:space="preserve"> sharp drop in the late 2019 might also related to emergence of Covid-19.</w:t>
      </w:r>
    </w:p>
    <w:p w:rsidR="007A30DF" w:rsidRDefault="000B1F62" w:rsidP="000B1F62">
      <w:pPr>
        <w:pStyle w:val="ListParagraph"/>
        <w:numPr>
          <w:ilvl w:val="0"/>
          <w:numId w:val="1"/>
        </w:numPr>
      </w:pPr>
      <w:r w:rsidRPr="000B1F62">
        <w:t xml:space="preserve">More consumers are opting for the </w:t>
      </w:r>
      <w:proofErr w:type="spellStart"/>
      <w:r w:rsidRPr="000B1F62">
        <w:t>BoomBikes</w:t>
      </w:r>
      <w:proofErr w:type="spellEnd"/>
      <w:r w:rsidRPr="000B1F62">
        <w:t xml:space="preserve"> rental services over the weekend. In the 2019, there is an exception, relatively more consumers also active on Monda</w:t>
      </w:r>
      <w:r>
        <w:t>y</w:t>
      </w:r>
      <w:r w:rsidRPr="000B1F62">
        <w:t>. The distribution is tighter in the weekend</w:t>
      </w:r>
      <w:r w:rsidR="00ED308B">
        <w:t>, including</w:t>
      </w:r>
      <w:r w:rsidRPr="000B1F62">
        <w:t xml:space="preserve"> Fr</w:t>
      </w:r>
      <w:r w:rsidR="007A30DF">
        <w:t>iday</w:t>
      </w:r>
      <w:r w:rsidRPr="000B1F62">
        <w:t>.</w:t>
      </w:r>
    </w:p>
    <w:p w:rsidR="00702B56" w:rsidRDefault="007A30DF" w:rsidP="00702B56">
      <w:pPr>
        <w:pStyle w:val="ListParagraph"/>
        <w:numPr>
          <w:ilvl w:val="0"/>
          <w:numId w:val="1"/>
        </w:numPr>
      </w:pPr>
      <w:r w:rsidRPr="007A30DF">
        <w:t xml:space="preserve">The effect of working day on the consumers using the rental service is not </w:t>
      </w:r>
      <w:r>
        <w:t>significant (trend plot and t-test)</w:t>
      </w:r>
    </w:p>
    <w:p w:rsidR="00AD0901" w:rsidRDefault="00702B56" w:rsidP="000B1F62">
      <w:pPr>
        <w:pStyle w:val="ListParagraph"/>
        <w:numPr>
          <w:ilvl w:val="0"/>
          <w:numId w:val="1"/>
        </w:numPr>
      </w:pPr>
      <w:r>
        <w:t xml:space="preserve">As expected, in the </w:t>
      </w:r>
      <w:r>
        <w:t>conducive weather</w:t>
      </w:r>
      <w:r>
        <w:t xml:space="preserve"> conditions</w:t>
      </w:r>
      <w:r>
        <w:t>,</w:t>
      </w:r>
      <w:r>
        <w:t xml:space="preserve"> where </w:t>
      </w:r>
      <w:r>
        <w:t xml:space="preserve">it </w:t>
      </w:r>
      <w:r>
        <w:t xml:space="preserve">is clear, more consumers are opting for the services. Consumer activity is low when there is light rain, and it is </w:t>
      </w:r>
      <w:r>
        <w:t>consistent</w:t>
      </w:r>
      <w:r>
        <w:t xml:space="preserve"> </w:t>
      </w:r>
      <w:r>
        <w:t>across</w:t>
      </w:r>
      <w:r>
        <w:t xml:space="preserve"> the two years. Note that the dataset do</w:t>
      </w:r>
      <w:r>
        <w:t>es</w:t>
      </w:r>
      <w:r>
        <w:t xml:space="preserve"> not have records </w:t>
      </w:r>
      <w:r>
        <w:t>for</w:t>
      </w:r>
      <w:r w:rsidR="00F83F6D">
        <w:t xml:space="preserve"> </w:t>
      </w:r>
      <w:r>
        <w:t>heav</w:t>
      </w:r>
      <w:r w:rsidR="00F83F6D">
        <w:t>y rains</w:t>
      </w:r>
      <w:r>
        <w:t>.</w:t>
      </w:r>
    </w:p>
    <w:p w:rsidR="00E44285" w:rsidRDefault="00AD0901" w:rsidP="00E44285">
      <w:pPr>
        <w:pStyle w:val="ListParagraph"/>
        <w:numPr>
          <w:ilvl w:val="0"/>
          <w:numId w:val="1"/>
        </w:numPr>
      </w:pPr>
      <w:r>
        <w:t xml:space="preserve">From the workday trend, it also observed that </w:t>
      </w:r>
      <w:r w:rsidR="001F0DF9">
        <w:t xml:space="preserve">we can treat the variable as an ordinal features and scale while modeling. This operation will be done along with </w:t>
      </w:r>
      <w:r w:rsidR="00526C70">
        <w:t>one-hot</w:t>
      </w:r>
      <w:r w:rsidR="001F0DF9">
        <w:t xml:space="preserve"> encoding Because of linear trend</w:t>
      </w:r>
      <w:r w:rsidR="000B1F62" w:rsidRPr="000B1F62">
        <w:t xml:space="preserve"> start</w:t>
      </w:r>
      <w:r w:rsidR="001F0DF9">
        <w:t>s with</w:t>
      </w:r>
      <w:r w:rsidR="000B1F62" w:rsidRPr="000B1F62">
        <w:t xml:space="preserve"> Tuesday</w:t>
      </w:r>
      <w:r w:rsidR="001F0DF9">
        <w:t xml:space="preserve">, it is better to encode Tuesday as the start of the week </w:t>
      </w:r>
      <w:r w:rsidR="000B1F62" w:rsidRPr="000B1F62">
        <w:t>rather than Monday.</w:t>
      </w:r>
      <w:r w:rsidR="00F76FC0">
        <w:t xml:space="preserve"> </w:t>
      </w:r>
    </w:p>
    <w:p w:rsidR="00C636B6" w:rsidRDefault="00C636B6" w:rsidP="00C636B6"/>
    <w:p w:rsidR="00C636B6" w:rsidRPr="00C636B6" w:rsidRDefault="00C636B6" w:rsidP="00C636B6">
      <w:pPr>
        <w:rPr>
          <w:b/>
        </w:rPr>
      </w:pPr>
      <w:r w:rsidRPr="00C636B6">
        <w:rPr>
          <w:b/>
        </w:rPr>
        <w:t xml:space="preserve">2. Why is it important to use </w:t>
      </w:r>
      <w:proofErr w:type="spellStart"/>
      <w:r w:rsidRPr="00C636B6">
        <w:rPr>
          <w:b/>
        </w:rPr>
        <w:t>drop_first</w:t>
      </w:r>
      <w:proofErr w:type="spellEnd"/>
      <w:r w:rsidRPr="00C636B6">
        <w:rPr>
          <w:b/>
        </w:rPr>
        <w:t>=True during dummy variable creation?</w:t>
      </w:r>
    </w:p>
    <w:p w:rsidR="00C636B6" w:rsidRDefault="00C636B6" w:rsidP="00C636B6"/>
    <w:p w:rsidR="001310B8" w:rsidRDefault="00526C70" w:rsidP="00C636B6">
      <w:r>
        <w:t>In the one-hot encoding</w:t>
      </w:r>
      <w:r w:rsidR="007E7A3C">
        <w:t xml:space="preserve"> (OHE)</w:t>
      </w:r>
      <w:r>
        <w:t>,</w:t>
      </w:r>
      <w:r w:rsidR="001310B8">
        <w:t xml:space="preserve"> the unique</w:t>
      </w:r>
      <w:r>
        <w:t xml:space="preserve"> labels in the categorical feature are transformed into a matrix where each column represents the presence of the label with 0 and 1 (where 1 means the label is present). </w:t>
      </w:r>
      <w:r w:rsidR="001310B8">
        <w:t xml:space="preserve">So, n-unique labels will be transformed into n-column </w:t>
      </w:r>
      <w:proofErr w:type="spellStart"/>
      <w:r w:rsidR="001310B8">
        <w:t>dataframe</w:t>
      </w:r>
      <w:proofErr w:type="spellEnd"/>
      <w:r w:rsidR="001310B8">
        <w:t xml:space="preserve"> with binary representation.</w:t>
      </w:r>
    </w:p>
    <w:p w:rsidR="00526C70" w:rsidRDefault="00526C70" w:rsidP="00C636B6"/>
    <w:p w:rsidR="007E7A3C" w:rsidRDefault="007E7A3C" w:rsidP="00C636B6">
      <w:r>
        <w:t xml:space="preserve">Interpretation and multicollinearity are the two issues we have to work with if one of the </w:t>
      </w:r>
      <w:proofErr w:type="gramStart"/>
      <w:r>
        <w:t>label</w:t>
      </w:r>
      <w:proofErr w:type="gramEnd"/>
      <w:r>
        <w:t xml:space="preserve"> is not dropped. Let’s take an example, A = [‘a’, ‘b’, ‘c’, ‘a’]</w:t>
      </w:r>
    </w:p>
    <w:p w:rsidR="007E7A3C" w:rsidRDefault="007E7A3C" w:rsidP="00C636B6"/>
    <w:p w:rsidR="007E7A3C" w:rsidRDefault="007E7A3C" w:rsidP="00C636B6">
      <w:r>
        <w:t xml:space="preserve">Without dropping the first column, the OHE results in </w:t>
      </w:r>
    </w:p>
    <w:tbl>
      <w:tblPr>
        <w:tblStyle w:val="TableGrid"/>
        <w:tblW w:w="0" w:type="auto"/>
        <w:tblLook w:val="04A0" w:firstRow="1" w:lastRow="0" w:firstColumn="1" w:lastColumn="0" w:noHBand="0" w:noVBand="1"/>
      </w:tblPr>
      <w:tblGrid>
        <w:gridCol w:w="892"/>
        <w:gridCol w:w="922"/>
        <w:gridCol w:w="933"/>
        <w:gridCol w:w="909"/>
      </w:tblGrid>
      <w:tr w:rsidR="007E7A3C" w:rsidTr="007E7A3C">
        <w:trPr>
          <w:trHeight w:val="330"/>
        </w:trPr>
        <w:tc>
          <w:tcPr>
            <w:tcW w:w="892" w:type="dxa"/>
          </w:tcPr>
          <w:p w:rsidR="007E7A3C" w:rsidRDefault="007E7A3C" w:rsidP="00C636B6"/>
        </w:tc>
        <w:tc>
          <w:tcPr>
            <w:tcW w:w="922" w:type="dxa"/>
          </w:tcPr>
          <w:p w:rsidR="007E7A3C" w:rsidRDefault="007E7A3C" w:rsidP="00C636B6">
            <w:proofErr w:type="spellStart"/>
            <w:r>
              <w:t>label_a</w:t>
            </w:r>
            <w:proofErr w:type="spellEnd"/>
          </w:p>
        </w:tc>
        <w:tc>
          <w:tcPr>
            <w:tcW w:w="933" w:type="dxa"/>
          </w:tcPr>
          <w:p w:rsidR="007E7A3C" w:rsidRDefault="007E7A3C" w:rsidP="00C636B6">
            <w:proofErr w:type="spellStart"/>
            <w:r>
              <w:t>label_b</w:t>
            </w:r>
            <w:proofErr w:type="spellEnd"/>
          </w:p>
        </w:tc>
        <w:tc>
          <w:tcPr>
            <w:tcW w:w="908" w:type="dxa"/>
          </w:tcPr>
          <w:p w:rsidR="007E7A3C" w:rsidRDefault="007E7A3C" w:rsidP="00C636B6">
            <w:proofErr w:type="spellStart"/>
            <w:r>
              <w:t>label_c</w:t>
            </w:r>
            <w:proofErr w:type="spellEnd"/>
          </w:p>
        </w:tc>
      </w:tr>
      <w:tr w:rsidR="007E7A3C" w:rsidTr="007E7A3C">
        <w:trPr>
          <w:trHeight w:val="339"/>
        </w:trPr>
        <w:tc>
          <w:tcPr>
            <w:tcW w:w="892" w:type="dxa"/>
          </w:tcPr>
          <w:p w:rsidR="007E7A3C" w:rsidRDefault="007E7A3C" w:rsidP="00C636B6">
            <w:r>
              <w:t>0</w:t>
            </w:r>
          </w:p>
        </w:tc>
        <w:tc>
          <w:tcPr>
            <w:tcW w:w="922" w:type="dxa"/>
          </w:tcPr>
          <w:p w:rsidR="007E7A3C" w:rsidRDefault="007E7A3C" w:rsidP="00C636B6">
            <w:r>
              <w:t>1</w:t>
            </w:r>
          </w:p>
        </w:tc>
        <w:tc>
          <w:tcPr>
            <w:tcW w:w="933" w:type="dxa"/>
          </w:tcPr>
          <w:p w:rsidR="007E7A3C" w:rsidRDefault="007E7A3C" w:rsidP="00C636B6">
            <w:r>
              <w:t>0</w:t>
            </w:r>
          </w:p>
        </w:tc>
        <w:tc>
          <w:tcPr>
            <w:tcW w:w="908" w:type="dxa"/>
          </w:tcPr>
          <w:p w:rsidR="007E7A3C" w:rsidRDefault="007E7A3C" w:rsidP="00C636B6">
            <w:r>
              <w:t>0</w:t>
            </w:r>
          </w:p>
        </w:tc>
      </w:tr>
      <w:tr w:rsidR="007E7A3C" w:rsidTr="007E7A3C">
        <w:trPr>
          <w:trHeight w:val="330"/>
        </w:trPr>
        <w:tc>
          <w:tcPr>
            <w:tcW w:w="892" w:type="dxa"/>
          </w:tcPr>
          <w:p w:rsidR="007E7A3C" w:rsidRDefault="007E7A3C" w:rsidP="00C636B6">
            <w:r>
              <w:t>1</w:t>
            </w:r>
          </w:p>
        </w:tc>
        <w:tc>
          <w:tcPr>
            <w:tcW w:w="922" w:type="dxa"/>
          </w:tcPr>
          <w:p w:rsidR="007E7A3C" w:rsidRDefault="007E7A3C" w:rsidP="00C636B6">
            <w:r>
              <w:t>0</w:t>
            </w:r>
          </w:p>
        </w:tc>
        <w:tc>
          <w:tcPr>
            <w:tcW w:w="933" w:type="dxa"/>
          </w:tcPr>
          <w:p w:rsidR="007E7A3C" w:rsidRDefault="007E7A3C" w:rsidP="00C636B6">
            <w:r>
              <w:t>1</w:t>
            </w:r>
          </w:p>
        </w:tc>
        <w:tc>
          <w:tcPr>
            <w:tcW w:w="908" w:type="dxa"/>
          </w:tcPr>
          <w:p w:rsidR="007E7A3C" w:rsidRDefault="007E7A3C" w:rsidP="00C636B6">
            <w:r>
              <w:t>0</w:t>
            </w:r>
          </w:p>
        </w:tc>
      </w:tr>
      <w:tr w:rsidR="007E7A3C" w:rsidTr="007E7A3C">
        <w:trPr>
          <w:trHeight w:val="330"/>
        </w:trPr>
        <w:tc>
          <w:tcPr>
            <w:tcW w:w="892" w:type="dxa"/>
          </w:tcPr>
          <w:p w:rsidR="007E7A3C" w:rsidRDefault="007E7A3C" w:rsidP="00C636B6">
            <w:r>
              <w:t>2</w:t>
            </w:r>
          </w:p>
        </w:tc>
        <w:tc>
          <w:tcPr>
            <w:tcW w:w="922" w:type="dxa"/>
          </w:tcPr>
          <w:p w:rsidR="007E7A3C" w:rsidRDefault="007E7A3C" w:rsidP="00C636B6">
            <w:r>
              <w:t>0</w:t>
            </w:r>
          </w:p>
        </w:tc>
        <w:tc>
          <w:tcPr>
            <w:tcW w:w="933" w:type="dxa"/>
          </w:tcPr>
          <w:p w:rsidR="007E7A3C" w:rsidRDefault="007E7A3C" w:rsidP="00C636B6">
            <w:r>
              <w:t>0</w:t>
            </w:r>
          </w:p>
        </w:tc>
        <w:tc>
          <w:tcPr>
            <w:tcW w:w="908" w:type="dxa"/>
          </w:tcPr>
          <w:p w:rsidR="007E7A3C" w:rsidRDefault="007E7A3C" w:rsidP="00C636B6">
            <w:r>
              <w:t>1</w:t>
            </w:r>
          </w:p>
        </w:tc>
      </w:tr>
      <w:tr w:rsidR="007E7A3C" w:rsidTr="007E7A3C">
        <w:trPr>
          <w:trHeight w:val="330"/>
        </w:trPr>
        <w:tc>
          <w:tcPr>
            <w:tcW w:w="892" w:type="dxa"/>
          </w:tcPr>
          <w:p w:rsidR="007E7A3C" w:rsidRDefault="007E7A3C" w:rsidP="00C636B6">
            <w:r>
              <w:lastRenderedPageBreak/>
              <w:t>3</w:t>
            </w:r>
          </w:p>
        </w:tc>
        <w:tc>
          <w:tcPr>
            <w:tcW w:w="922" w:type="dxa"/>
          </w:tcPr>
          <w:p w:rsidR="007E7A3C" w:rsidRDefault="007E7A3C" w:rsidP="00C636B6">
            <w:r>
              <w:t>1</w:t>
            </w:r>
          </w:p>
        </w:tc>
        <w:tc>
          <w:tcPr>
            <w:tcW w:w="933" w:type="dxa"/>
          </w:tcPr>
          <w:p w:rsidR="007E7A3C" w:rsidRDefault="007E7A3C" w:rsidP="00C636B6">
            <w:r>
              <w:t>0</w:t>
            </w:r>
          </w:p>
        </w:tc>
        <w:tc>
          <w:tcPr>
            <w:tcW w:w="908" w:type="dxa"/>
          </w:tcPr>
          <w:p w:rsidR="007E7A3C" w:rsidRDefault="007E7A3C" w:rsidP="00C636B6">
            <w:r>
              <w:t>0</w:t>
            </w:r>
          </w:p>
        </w:tc>
      </w:tr>
    </w:tbl>
    <w:p w:rsidR="009C58AA" w:rsidRDefault="009C58AA" w:rsidP="00C636B6">
      <w:r>
        <w:t xml:space="preserve"> With dropping the first column, OHE results in </w:t>
      </w:r>
    </w:p>
    <w:tbl>
      <w:tblPr>
        <w:tblStyle w:val="TableGrid"/>
        <w:tblW w:w="0" w:type="auto"/>
        <w:tblLook w:val="04A0" w:firstRow="1" w:lastRow="0" w:firstColumn="1" w:lastColumn="0" w:noHBand="0" w:noVBand="1"/>
      </w:tblPr>
      <w:tblGrid>
        <w:gridCol w:w="892"/>
        <w:gridCol w:w="933"/>
        <w:gridCol w:w="909"/>
      </w:tblGrid>
      <w:tr w:rsidR="009C58AA" w:rsidTr="003945CC">
        <w:trPr>
          <w:trHeight w:val="330"/>
        </w:trPr>
        <w:tc>
          <w:tcPr>
            <w:tcW w:w="892" w:type="dxa"/>
          </w:tcPr>
          <w:p w:rsidR="009C58AA" w:rsidRDefault="009C58AA" w:rsidP="003945CC"/>
        </w:tc>
        <w:tc>
          <w:tcPr>
            <w:tcW w:w="933" w:type="dxa"/>
          </w:tcPr>
          <w:p w:rsidR="009C58AA" w:rsidRDefault="009C58AA" w:rsidP="003945CC">
            <w:proofErr w:type="spellStart"/>
            <w:r>
              <w:t>label_b</w:t>
            </w:r>
            <w:proofErr w:type="spellEnd"/>
          </w:p>
        </w:tc>
        <w:tc>
          <w:tcPr>
            <w:tcW w:w="908" w:type="dxa"/>
          </w:tcPr>
          <w:p w:rsidR="009C58AA" w:rsidRDefault="009C58AA" w:rsidP="003945CC">
            <w:proofErr w:type="spellStart"/>
            <w:r>
              <w:t>label_c</w:t>
            </w:r>
            <w:proofErr w:type="spellEnd"/>
          </w:p>
        </w:tc>
      </w:tr>
      <w:tr w:rsidR="009C58AA" w:rsidTr="003945CC">
        <w:trPr>
          <w:trHeight w:val="339"/>
        </w:trPr>
        <w:tc>
          <w:tcPr>
            <w:tcW w:w="892" w:type="dxa"/>
          </w:tcPr>
          <w:p w:rsidR="009C58AA" w:rsidRDefault="009C58AA" w:rsidP="003945CC">
            <w:r>
              <w:t>0</w:t>
            </w:r>
          </w:p>
        </w:tc>
        <w:tc>
          <w:tcPr>
            <w:tcW w:w="933" w:type="dxa"/>
          </w:tcPr>
          <w:p w:rsidR="009C58AA" w:rsidRDefault="009C58AA" w:rsidP="003945CC">
            <w:r>
              <w:t>0</w:t>
            </w:r>
          </w:p>
        </w:tc>
        <w:tc>
          <w:tcPr>
            <w:tcW w:w="908" w:type="dxa"/>
          </w:tcPr>
          <w:p w:rsidR="009C58AA" w:rsidRDefault="009C58AA" w:rsidP="003945CC">
            <w:r>
              <w:t>0</w:t>
            </w:r>
          </w:p>
        </w:tc>
      </w:tr>
      <w:tr w:rsidR="009C58AA" w:rsidTr="003945CC">
        <w:trPr>
          <w:trHeight w:val="330"/>
        </w:trPr>
        <w:tc>
          <w:tcPr>
            <w:tcW w:w="892" w:type="dxa"/>
          </w:tcPr>
          <w:p w:rsidR="009C58AA" w:rsidRDefault="009C58AA" w:rsidP="003945CC">
            <w:r>
              <w:t>1</w:t>
            </w:r>
          </w:p>
        </w:tc>
        <w:tc>
          <w:tcPr>
            <w:tcW w:w="933" w:type="dxa"/>
          </w:tcPr>
          <w:p w:rsidR="009C58AA" w:rsidRDefault="009C58AA" w:rsidP="003945CC">
            <w:r>
              <w:t>1</w:t>
            </w:r>
          </w:p>
        </w:tc>
        <w:tc>
          <w:tcPr>
            <w:tcW w:w="908" w:type="dxa"/>
          </w:tcPr>
          <w:p w:rsidR="009C58AA" w:rsidRDefault="009C58AA" w:rsidP="003945CC">
            <w:r>
              <w:t>0</w:t>
            </w:r>
          </w:p>
        </w:tc>
      </w:tr>
      <w:tr w:rsidR="009C58AA" w:rsidTr="003945CC">
        <w:trPr>
          <w:trHeight w:val="330"/>
        </w:trPr>
        <w:tc>
          <w:tcPr>
            <w:tcW w:w="892" w:type="dxa"/>
          </w:tcPr>
          <w:p w:rsidR="009C58AA" w:rsidRDefault="009C58AA" w:rsidP="003945CC">
            <w:r>
              <w:t>2</w:t>
            </w:r>
          </w:p>
        </w:tc>
        <w:tc>
          <w:tcPr>
            <w:tcW w:w="933" w:type="dxa"/>
          </w:tcPr>
          <w:p w:rsidR="009C58AA" w:rsidRDefault="009C58AA" w:rsidP="003945CC">
            <w:r>
              <w:t>0</w:t>
            </w:r>
          </w:p>
        </w:tc>
        <w:tc>
          <w:tcPr>
            <w:tcW w:w="908" w:type="dxa"/>
          </w:tcPr>
          <w:p w:rsidR="009C58AA" w:rsidRDefault="009C58AA" w:rsidP="003945CC">
            <w:r>
              <w:t>1</w:t>
            </w:r>
          </w:p>
        </w:tc>
      </w:tr>
      <w:tr w:rsidR="009C58AA" w:rsidTr="003945CC">
        <w:trPr>
          <w:trHeight w:val="330"/>
        </w:trPr>
        <w:tc>
          <w:tcPr>
            <w:tcW w:w="892" w:type="dxa"/>
          </w:tcPr>
          <w:p w:rsidR="009C58AA" w:rsidRDefault="009C58AA" w:rsidP="003945CC">
            <w:r>
              <w:t>3</w:t>
            </w:r>
          </w:p>
        </w:tc>
        <w:tc>
          <w:tcPr>
            <w:tcW w:w="933" w:type="dxa"/>
          </w:tcPr>
          <w:p w:rsidR="009C58AA" w:rsidRDefault="009C58AA" w:rsidP="003945CC">
            <w:r>
              <w:t>0</w:t>
            </w:r>
          </w:p>
        </w:tc>
        <w:tc>
          <w:tcPr>
            <w:tcW w:w="908" w:type="dxa"/>
          </w:tcPr>
          <w:p w:rsidR="009C58AA" w:rsidRDefault="009C58AA" w:rsidP="003945CC">
            <w:r>
              <w:t>0</w:t>
            </w:r>
          </w:p>
        </w:tc>
      </w:tr>
    </w:tbl>
    <w:p w:rsidR="009C58AA" w:rsidRDefault="009C58AA" w:rsidP="00C636B6"/>
    <w:p w:rsidR="009C58AA" w:rsidRDefault="009C58AA" w:rsidP="00C636B6">
      <w:r>
        <w:t xml:space="preserve">When </w:t>
      </w:r>
      <w:proofErr w:type="spellStart"/>
      <w:r>
        <w:t>label_b</w:t>
      </w:r>
      <w:proofErr w:type="spellEnd"/>
      <w:r>
        <w:t xml:space="preserve"> and </w:t>
      </w:r>
      <w:proofErr w:type="spellStart"/>
      <w:r>
        <w:t>label_c</w:t>
      </w:r>
      <w:proofErr w:type="spellEnd"/>
      <w:r>
        <w:t xml:space="preserve"> are 0s it is implied that </w:t>
      </w:r>
      <w:proofErr w:type="spellStart"/>
      <w:r>
        <w:t>label_a</w:t>
      </w:r>
      <w:proofErr w:type="spellEnd"/>
      <w:r>
        <w:t xml:space="preserve"> is present.</w:t>
      </w:r>
    </w:p>
    <w:p w:rsidR="009C58AA" w:rsidRDefault="009C58AA" w:rsidP="00C636B6"/>
    <w:p w:rsidR="009C58AA" w:rsidRPr="009C58AA" w:rsidRDefault="009C58AA" w:rsidP="00D20D3D">
      <w:r>
        <w:t xml:space="preserve">With dropping the first column, we avoid </w:t>
      </w:r>
      <w:proofErr w:type="spellStart"/>
      <w:r>
        <w:t>mutlicollinerity</w:t>
      </w:r>
      <w:proofErr w:type="spellEnd"/>
      <w:r>
        <w:t xml:space="preserve"> in the regression analysis, </w:t>
      </w:r>
      <w:r w:rsidR="00D20D3D">
        <w:t>prevents perfect correlation between two level of a categorical variables (creates unstable model fit – correlations and thus predictions). Also reduces dimensionality.</w:t>
      </w:r>
    </w:p>
    <w:p w:rsidR="009C58AA" w:rsidRDefault="009C58AA" w:rsidP="00C636B6"/>
    <w:p w:rsidR="00EB2514" w:rsidRDefault="00EB2514" w:rsidP="00EB2514">
      <w:pPr>
        <w:rPr>
          <w:b/>
        </w:rPr>
      </w:pPr>
      <w:r>
        <w:rPr>
          <w:b/>
        </w:rPr>
        <w:t>3</w:t>
      </w:r>
      <w:r w:rsidR="00FE6008">
        <w:rPr>
          <w:b/>
        </w:rPr>
        <w:t>.</w:t>
      </w:r>
      <w:r>
        <w:rPr>
          <w:b/>
        </w:rPr>
        <w:t xml:space="preserve"> </w:t>
      </w:r>
      <w:r w:rsidRPr="00EB2514">
        <w:rPr>
          <w:b/>
        </w:rPr>
        <w:t>Looking at the pair-plot among the numerical variables, which one has the highest correlation</w:t>
      </w:r>
      <w:r>
        <w:rPr>
          <w:b/>
        </w:rPr>
        <w:t xml:space="preserve"> </w:t>
      </w:r>
      <w:r w:rsidRPr="00EB2514">
        <w:rPr>
          <w:b/>
        </w:rPr>
        <w:t>with the target variable?</w:t>
      </w:r>
    </w:p>
    <w:p w:rsidR="00EB2514" w:rsidRDefault="00EB2514" w:rsidP="00EB2514">
      <w:pPr>
        <w:rPr>
          <w:b/>
        </w:rPr>
      </w:pPr>
    </w:p>
    <w:p w:rsidR="00EB2514" w:rsidRDefault="00EB2514" w:rsidP="00EB2514">
      <w:r w:rsidRPr="00EB2514">
        <w:t xml:space="preserve">Among the </w:t>
      </w:r>
      <w:proofErr w:type="spellStart"/>
      <w:r>
        <w:t>numberical</w:t>
      </w:r>
      <w:proofErr w:type="spellEnd"/>
      <w:r>
        <w:t xml:space="preserve"> variables </w:t>
      </w:r>
      <w:proofErr w:type="gramStart"/>
      <w:r>
        <w:t xml:space="preserve">( </w:t>
      </w:r>
      <w:r w:rsidRPr="00EB2514">
        <w:t>hum</w:t>
      </w:r>
      <w:proofErr w:type="gramEnd"/>
      <w:r>
        <w:t xml:space="preserve">, </w:t>
      </w:r>
      <w:r w:rsidRPr="00EB2514">
        <w:t xml:space="preserve">temp, </w:t>
      </w:r>
      <w:proofErr w:type="spellStart"/>
      <w:r w:rsidRPr="00EB2514">
        <w:t>atemp</w:t>
      </w:r>
      <w:proofErr w:type="spellEnd"/>
      <w:r w:rsidRPr="00EB2514">
        <w:t xml:space="preserve">, </w:t>
      </w:r>
      <w:r>
        <w:t xml:space="preserve"> and </w:t>
      </w:r>
      <w:r w:rsidRPr="00EB2514">
        <w:t>windspeed</w:t>
      </w:r>
      <w:r>
        <w:t>), atmospheric temperature and feel temperature have the highest correlation (0.63) with the total customer count (</w:t>
      </w:r>
      <w:proofErr w:type="spellStart"/>
      <w:r>
        <w:t>cnt</w:t>
      </w:r>
      <w:proofErr w:type="spellEnd"/>
      <w:r>
        <w:t>) variables.</w:t>
      </w:r>
    </w:p>
    <w:p w:rsidR="00FE6008" w:rsidRDefault="00FE6008" w:rsidP="00EB2514"/>
    <w:p w:rsidR="00FE6008" w:rsidRPr="00FE6008" w:rsidRDefault="00FE6008" w:rsidP="00FE6008">
      <w:pPr>
        <w:rPr>
          <w:b/>
        </w:rPr>
      </w:pPr>
      <w:r w:rsidRPr="00FE6008">
        <w:rPr>
          <w:b/>
        </w:rPr>
        <w:t xml:space="preserve">4. </w:t>
      </w:r>
      <w:r w:rsidRPr="00FE6008">
        <w:rPr>
          <w:b/>
        </w:rPr>
        <w:t>How did you validate the assumptions of Linear Regression after building the model on the</w:t>
      </w:r>
    </w:p>
    <w:p w:rsidR="00FE6008" w:rsidRPr="00FE6008" w:rsidRDefault="00FE6008" w:rsidP="00FE6008">
      <w:pPr>
        <w:rPr>
          <w:b/>
        </w:rPr>
      </w:pPr>
      <w:r w:rsidRPr="00FE6008">
        <w:rPr>
          <w:b/>
        </w:rPr>
        <w:t>training set?</w:t>
      </w:r>
    </w:p>
    <w:p w:rsidR="00FE6008" w:rsidRDefault="00FE6008" w:rsidP="00FE6008"/>
    <w:p w:rsidR="00FE6008" w:rsidRDefault="00724F66" w:rsidP="00FE6008">
      <w:r>
        <w:t>Plotted distribution of residuals, error between ground truth and predicted total customer count, and observed that they are centered around zero. There exists no heterogeneity in the residual across the train and test samples.</w:t>
      </w:r>
    </w:p>
    <w:p w:rsidR="00596957" w:rsidRDefault="00596957" w:rsidP="00FE6008"/>
    <w:p w:rsidR="00596957" w:rsidRPr="00596957" w:rsidRDefault="00596957" w:rsidP="00596957">
      <w:pPr>
        <w:rPr>
          <w:b/>
        </w:rPr>
      </w:pPr>
      <w:r w:rsidRPr="00596957">
        <w:rPr>
          <w:b/>
        </w:rPr>
        <w:t xml:space="preserve">5. </w:t>
      </w:r>
      <w:r w:rsidRPr="00596957">
        <w:rPr>
          <w:b/>
        </w:rPr>
        <w:t>Based on the final model, which are the top 3 features contributing significantly towards</w:t>
      </w:r>
    </w:p>
    <w:p w:rsidR="00596957" w:rsidRDefault="00596957" w:rsidP="00596957">
      <w:pPr>
        <w:rPr>
          <w:b/>
        </w:rPr>
      </w:pPr>
      <w:r w:rsidRPr="00596957">
        <w:rPr>
          <w:b/>
        </w:rPr>
        <w:t>explaining the demand of the shared bikes?</w:t>
      </w:r>
    </w:p>
    <w:p w:rsidR="006821AC" w:rsidRDefault="006821AC" w:rsidP="00596957"/>
    <w:p w:rsidR="003B60C3" w:rsidRDefault="003B60C3" w:rsidP="00596957">
      <w:r>
        <w:t>After ranking the features on the magnitude of their coefficients, the</w:t>
      </w:r>
      <w:r w:rsidR="006821AC">
        <w:t xml:space="preserve"> top 3 </w:t>
      </w:r>
      <w:r>
        <w:t>are</w:t>
      </w:r>
    </w:p>
    <w:p w:rsidR="006821AC" w:rsidRDefault="006821AC" w:rsidP="00596957">
      <w:r>
        <w:t xml:space="preserve">1) calendar year </w:t>
      </w:r>
      <w:r w:rsidR="003B60C3">
        <w:t xml:space="preserve">with </w:t>
      </w:r>
      <w:r>
        <w:t>coefficient +1.0253</w:t>
      </w:r>
    </w:p>
    <w:p w:rsidR="003B60C3" w:rsidRDefault="003B60C3" w:rsidP="00596957">
      <w:r>
        <w:t xml:space="preserve">2) season_4 (winter) with coefficient - </w:t>
      </w:r>
      <w:r w:rsidRPr="003B60C3">
        <w:t>0.89</w:t>
      </w:r>
    </w:p>
    <w:p w:rsidR="006821AC" w:rsidRDefault="00AE085F" w:rsidP="00596957">
      <w:r>
        <w:t>3</w:t>
      </w:r>
      <w:r w:rsidR="006821AC">
        <w:t xml:space="preserve">) weather </w:t>
      </w:r>
      <w:r w:rsidR="003B60C3">
        <w:t>situation with</w:t>
      </w:r>
      <w:r w:rsidR="006821AC">
        <w:t xml:space="preserve"> coefficient -0.5439</w:t>
      </w:r>
    </w:p>
    <w:p w:rsidR="00F1108B" w:rsidRDefault="00F1108B">
      <w:r>
        <w:br w:type="page"/>
      </w:r>
    </w:p>
    <w:p w:rsidR="00F1108B" w:rsidRPr="00F1108B" w:rsidRDefault="00F1108B" w:rsidP="00F1108B">
      <w:pPr>
        <w:pStyle w:val="Heading1"/>
      </w:pPr>
      <w:r>
        <w:lastRenderedPageBreak/>
        <w:t>General</w:t>
      </w:r>
      <w:r w:rsidRPr="00E44285">
        <w:t xml:space="preserve"> Subjective Questions</w:t>
      </w:r>
    </w:p>
    <w:p w:rsidR="006821AC" w:rsidRDefault="006821AC" w:rsidP="00596957"/>
    <w:p w:rsidR="003929B9" w:rsidRPr="004E3B0A" w:rsidRDefault="003929B9" w:rsidP="00596957">
      <w:pPr>
        <w:rPr>
          <w:b/>
        </w:rPr>
      </w:pPr>
      <w:r w:rsidRPr="004E3B0A">
        <w:rPr>
          <w:b/>
        </w:rPr>
        <w:t>1. Explain the linear regression algorithm in detail</w:t>
      </w:r>
    </w:p>
    <w:p w:rsidR="004E3B0A" w:rsidRDefault="004E3B0A" w:rsidP="00151B6E">
      <w:r>
        <w:t xml:space="preserve">Linear regression is a supervised machine learning algorithm. It models the relationship between continuous dependent variable (target) and one or more independent variables (features) by fitting a linear equation. The best fit line is the one with that minimizes the sum of the square difference between the predicted and the actual values. The model adjusts the coefficients of the independent variables until best fit line is found. These coefficients </w:t>
      </w:r>
      <w:r w:rsidR="00151B6E">
        <w:t xml:space="preserve">help to understand the corresponding variables’ important on the explaining the variance in target variable. </w:t>
      </w:r>
    </w:p>
    <w:p w:rsidR="004E3B0A" w:rsidRDefault="004E3B0A" w:rsidP="00596957"/>
    <w:p w:rsidR="004E3B0A" w:rsidRDefault="004E3B0A" w:rsidP="00596957"/>
    <w:p w:rsidR="003929B9" w:rsidRDefault="003929B9" w:rsidP="00596957">
      <w:r>
        <w:t xml:space="preserve">2. </w:t>
      </w:r>
      <w:r w:rsidRPr="003929B9">
        <w:t>Explain the Anscombe’s quartet in detail.</w:t>
      </w:r>
    </w:p>
    <w:p w:rsidR="00151B6E" w:rsidRDefault="00151B6E" w:rsidP="00596957"/>
    <w:p w:rsidR="00151B6E" w:rsidRDefault="00151B6E" w:rsidP="00151B6E">
      <w:r>
        <w:fldChar w:fldCharType="begin"/>
      </w:r>
      <w:r>
        <w:instrText xml:space="preserve"> INCLUDEPICTURE "https://upload.wikimedia.org/wikipedia/commons/thumb/e/ec/Anscombe%27s_quartet_3.svg/425px-Anscombe%27s_quartet_3.svg.png" \* MERGEFORMATINET </w:instrText>
      </w:r>
      <w:r>
        <w:fldChar w:fldCharType="separate"/>
      </w:r>
      <w:r>
        <w:rPr>
          <w:noProof/>
        </w:rPr>
        <w:drawing>
          <wp:inline distT="0" distB="0" distL="0" distR="0">
            <wp:extent cx="2619784" cy="1906194"/>
            <wp:effectExtent l="0" t="0" r="0" b="0"/>
            <wp:docPr id="1" name="Picture 1" descr="https://upload.wikimedia.org/wikipedia/commons/thumb/e/ec/Anscombe%27s_quartet_3.svg/425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Anscombe%27s_quartet_3.svg/425px-Anscombe%27s_quartet_3.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5294" cy="1910203"/>
                    </a:xfrm>
                    <a:prstGeom prst="rect">
                      <a:avLst/>
                    </a:prstGeom>
                    <a:noFill/>
                    <a:ln>
                      <a:noFill/>
                    </a:ln>
                  </pic:spPr>
                </pic:pic>
              </a:graphicData>
            </a:graphic>
          </wp:inline>
        </w:drawing>
      </w:r>
      <w:r>
        <w:fldChar w:fldCharType="end"/>
      </w:r>
    </w:p>
    <w:p w:rsidR="00151B6E" w:rsidRDefault="00151B6E" w:rsidP="00151B6E">
      <w:r>
        <w:t xml:space="preserve">Ref: </w:t>
      </w:r>
      <w:hyperlink r:id="rId8" w:history="1">
        <w:r w:rsidRPr="00D16968">
          <w:rPr>
            <w:rStyle w:val="Hyperlink"/>
          </w:rPr>
          <w:t>https://en.wikipedia.org/wiki/Anscombe%27s_quartet</w:t>
        </w:r>
      </w:hyperlink>
    </w:p>
    <w:p w:rsidR="00151B6E" w:rsidRDefault="00151B6E" w:rsidP="00151B6E"/>
    <w:p w:rsidR="00151B6E" w:rsidRDefault="00151B6E" w:rsidP="00151B6E">
      <w:r>
        <w:t>Anscombe’s quartet consists of 11 data points in 4 different configurations. All the four-configurations exhibits nearly statistics with different underlying pattern as shown in the above image (adopted from Wikipedia). This objective of the datasets is to demonstrate the limitation of relaying solely on summary statistics such as mean, variance and correlation, and emphasis on performing exploratory analysis to understand the patterns and later with model evaluation.</w:t>
      </w:r>
    </w:p>
    <w:p w:rsidR="00151B6E" w:rsidRDefault="00151B6E" w:rsidP="00596957"/>
    <w:p w:rsidR="003929B9" w:rsidRDefault="003929B9" w:rsidP="00596957">
      <w:r>
        <w:t xml:space="preserve">3. </w:t>
      </w:r>
      <w:r w:rsidRPr="003929B9">
        <w:t>What is Pearson’s R?</w:t>
      </w:r>
    </w:p>
    <w:p w:rsidR="00151216" w:rsidRDefault="00151216" w:rsidP="00596957">
      <w:r>
        <w:t xml:space="preserve">Pearson’s R measures correlation between two variables. It ranges from -1 to 1. When two variables move in perfect sync in the same direction, then there exists a perfect correlation and the value will be 1. In the variables moves in opposite direction but in sync then there exists a perfectly </w:t>
      </w:r>
      <w:r w:rsidR="00CB161A">
        <w:t>negative correlated and the value will be -1. When the value is 0, that means, the two variables are not correlated and movement of one variable has not influence on the other.</w:t>
      </w:r>
    </w:p>
    <w:p w:rsidR="00151216" w:rsidRDefault="00151216" w:rsidP="00596957"/>
    <w:p w:rsidR="003929B9" w:rsidRDefault="003929B9" w:rsidP="003929B9">
      <w:r>
        <w:t xml:space="preserve">4. </w:t>
      </w:r>
      <w:r>
        <w:t>What is scaling? Why is scaling performed? What is the difference between normalized</w:t>
      </w:r>
      <w:r>
        <w:t xml:space="preserve"> </w:t>
      </w:r>
      <w:r>
        <w:t>scaling</w:t>
      </w:r>
      <w:r>
        <w:t xml:space="preserve"> </w:t>
      </w:r>
      <w:r>
        <w:t>and standardized scaling?</w:t>
      </w:r>
    </w:p>
    <w:p w:rsidR="00BE7884" w:rsidRDefault="00BE7884" w:rsidP="003929B9">
      <w:r>
        <w:t xml:space="preserve">Scaling is a preprocessing technique in data analysis and machine learning. It transforms the values of a variable to a specific range. Scaling is performed to ensure all the independent variables are within the sample range and helps model to converge to the solution faster. Scaling is not critical in </w:t>
      </w:r>
      <w:r w:rsidR="00B0623C">
        <w:t>tree-based</w:t>
      </w:r>
      <w:r>
        <w:t xml:space="preserve"> method, but with regression and neural networks it is essential. </w:t>
      </w:r>
      <w:r w:rsidR="00B0623C">
        <w:t>It also helps in interpreting the results including model coefficients.</w:t>
      </w:r>
    </w:p>
    <w:p w:rsidR="00E22358" w:rsidRDefault="00E22358" w:rsidP="003929B9">
      <w:r>
        <w:lastRenderedPageBreak/>
        <w:t>In the normalized scaling, the values are bounded between 0 and 1 (by defaults), and also shift to -1 and 1. All the values from the original space will be transformed within the bound.</w:t>
      </w:r>
    </w:p>
    <w:p w:rsidR="00A87BF2" w:rsidRDefault="00A87BF2" w:rsidP="003929B9">
      <w:proofErr w:type="spellStart"/>
      <w:r w:rsidRPr="00A87BF2">
        <w:t>X_normalized</w:t>
      </w:r>
      <w:proofErr w:type="spellEnd"/>
      <w:r w:rsidRPr="00A87BF2">
        <w:t xml:space="preserve"> = (X - </w:t>
      </w:r>
      <w:proofErr w:type="spellStart"/>
      <w:r w:rsidRPr="00A87BF2">
        <w:t>X_min</w:t>
      </w:r>
      <w:proofErr w:type="spellEnd"/>
      <w:r w:rsidRPr="00A87BF2">
        <w:t>) / (</w:t>
      </w:r>
      <w:proofErr w:type="spellStart"/>
      <w:r w:rsidRPr="00A87BF2">
        <w:t>X_max</w:t>
      </w:r>
      <w:proofErr w:type="spellEnd"/>
      <w:r w:rsidRPr="00A87BF2">
        <w:t xml:space="preserve"> - </w:t>
      </w:r>
      <w:proofErr w:type="spellStart"/>
      <w:r w:rsidRPr="00A87BF2">
        <w:t>X_min</w:t>
      </w:r>
      <w:proofErr w:type="spellEnd"/>
      <w:r w:rsidRPr="00A87BF2">
        <w:t>)</w:t>
      </w:r>
    </w:p>
    <w:p w:rsidR="00E22358" w:rsidRDefault="00E22358" w:rsidP="003929B9"/>
    <w:p w:rsidR="00E22358" w:rsidRDefault="00E22358" w:rsidP="003929B9">
      <w:r>
        <w:t>In the standard scaling, the values are scaled between 1-standard deviation and centered 0. The upper and lower bound can go beyond 1 and -1 respectively. Outliers can be easily identified with the scaling.</w:t>
      </w:r>
    </w:p>
    <w:p w:rsidR="00A87BF2" w:rsidRDefault="00A87BF2" w:rsidP="003929B9">
      <w:proofErr w:type="spellStart"/>
      <w:r w:rsidRPr="00A87BF2">
        <w:t>X_standardized</w:t>
      </w:r>
      <w:proofErr w:type="spellEnd"/>
      <w:r w:rsidRPr="00A87BF2">
        <w:t xml:space="preserve"> = (X - </w:t>
      </w:r>
      <w:proofErr w:type="spellStart"/>
      <w:r w:rsidRPr="00A87BF2">
        <w:t>X_mean</w:t>
      </w:r>
      <w:proofErr w:type="spellEnd"/>
      <w:r w:rsidRPr="00A87BF2">
        <w:t xml:space="preserve">) / </w:t>
      </w:r>
      <w:proofErr w:type="spellStart"/>
      <w:r w:rsidRPr="00A87BF2">
        <w:t>X_std</w:t>
      </w:r>
      <w:proofErr w:type="spellEnd"/>
    </w:p>
    <w:p w:rsidR="00BE7884" w:rsidRDefault="00BE7884" w:rsidP="003929B9"/>
    <w:p w:rsidR="003929B9" w:rsidRDefault="004E3B0A" w:rsidP="003929B9">
      <w:r>
        <w:t>5</w:t>
      </w:r>
      <w:r w:rsidR="003929B9">
        <w:t xml:space="preserve">. </w:t>
      </w:r>
      <w:r w:rsidR="003929B9" w:rsidRPr="003929B9">
        <w:t>You might have observed that sometimes the value of VIF is infinite. Why does this happen?</w:t>
      </w:r>
    </w:p>
    <w:p w:rsidR="00EA6789" w:rsidRDefault="00EA6789" w:rsidP="003929B9">
      <w:r>
        <w:t xml:space="preserve">When there is a perfect multicellularity we can observe very large or infinite VIF. </w:t>
      </w:r>
      <w:r w:rsidR="008113A0">
        <w:t xml:space="preserve">If </w:t>
      </w:r>
      <w:proofErr w:type="gramStart"/>
      <w:r w:rsidR="008113A0">
        <w:t>their</w:t>
      </w:r>
      <w:proofErr w:type="gramEnd"/>
      <w:r w:rsidR="008113A0">
        <w:t xml:space="preserve"> exists perfect linear relationship between the two features, we expect one to have infinite VIF and removing it from the analysis helps the model. We observe the same when we including all the label from one-hot-encoding.</w:t>
      </w:r>
    </w:p>
    <w:p w:rsidR="00EA6789" w:rsidRDefault="00EA6789" w:rsidP="003929B9">
      <w:r>
        <w:t xml:space="preserve"> </w:t>
      </w:r>
    </w:p>
    <w:p w:rsidR="003929B9" w:rsidRDefault="004E3B0A" w:rsidP="003929B9">
      <w:r>
        <w:t>6</w:t>
      </w:r>
      <w:r w:rsidR="003929B9">
        <w:t xml:space="preserve">. </w:t>
      </w:r>
      <w:r w:rsidR="003929B9" w:rsidRPr="003929B9">
        <w:t>What is a Q-Q plot? Explain the use and importance of a Q-Q plot in linear regression.</w:t>
      </w:r>
    </w:p>
    <w:p w:rsidR="00584532" w:rsidRDefault="00584532" w:rsidP="003929B9"/>
    <w:p w:rsidR="00A40C83" w:rsidRPr="00A40C83" w:rsidRDefault="00584532" w:rsidP="00584532">
      <w:pPr>
        <w:rPr>
          <w:rFonts w:ascii="Noto Sans" w:hAnsi="Noto Sans"/>
          <w:color w:val="374151"/>
        </w:rPr>
      </w:pPr>
      <w:r>
        <w:t xml:space="preserve">A Quantile-Quantile (Q-Q) plot is a graphical tool to assess where a variable follows a particular distribution, such as normal. In the linear regression, we use Q-Q plot as </w:t>
      </w:r>
      <w:proofErr w:type="spellStart"/>
      <w:r>
        <w:t>a</w:t>
      </w:r>
      <w:proofErr w:type="spellEnd"/>
      <w:r>
        <w:t xml:space="preserve"> diagnostics tool to investigate if the residuals follow normal distribution. </w:t>
      </w:r>
      <w:bookmarkStart w:id="0" w:name="_GoBack"/>
      <w:bookmarkEnd w:id="0"/>
    </w:p>
    <w:p w:rsidR="00A40C83" w:rsidRPr="006821AC" w:rsidRDefault="00A40C83" w:rsidP="003929B9"/>
    <w:sectPr w:rsidR="00A40C83" w:rsidRPr="006821AC" w:rsidSect="00E4428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625" w:rsidRDefault="00A90625" w:rsidP="00E44285">
      <w:r>
        <w:separator/>
      </w:r>
    </w:p>
  </w:endnote>
  <w:endnote w:type="continuationSeparator" w:id="0">
    <w:p w:rsidR="00A90625" w:rsidRDefault="00A90625" w:rsidP="00E4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625" w:rsidRDefault="00A90625" w:rsidP="00E44285">
      <w:r>
        <w:separator/>
      </w:r>
    </w:p>
  </w:footnote>
  <w:footnote w:type="continuationSeparator" w:id="0">
    <w:p w:rsidR="00A90625" w:rsidRDefault="00A90625" w:rsidP="00E44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9517C"/>
    <w:multiLevelType w:val="hybridMultilevel"/>
    <w:tmpl w:val="252424B0"/>
    <w:lvl w:ilvl="0" w:tplc="C9A68C3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E619D9"/>
    <w:multiLevelType w:val="multilevel"/>
    <w:tmpl w:val="AA9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16EE7"/>
    <w:multiLevelType w:val="multilevel"/>
    <w:tmpl w:val="C4C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85"/>
    <w:rsid w:val="000B1F62"/>
    <w:rsid w:val="001310B8"/>
    <w:rsid w:val="00151216"/>
    <w:rsid w:val="00151B6E"/>
    <w:rsid w:val="001E1BDC"/>
    <w:rsid w:val="001F0DF9"/>
    <w:rsid w:val="002850FE"/>
    <w:rsid w:val="0030429E"/>
    <w:rsid w:val="003929B9"/>
    <w:rsid w:val="003B60C3"/>
    <w:rsid w:val="00460316"/>
    <w:rsid w:val="0048673A"/>
    <w:rsid w:val="004E3B0A"/>
    <w:rsid w:val="00526C70"/>
    <w:rsid w:val="00584532"/>
    <w:rsid w:val="00596957"/>
    <w:rsid w:val="005D19CA"/>
    <w:rsid w:val="006821AC"/>
    <w:rsid w:val="00702B56"/>
    <w:rsid w:val="00724F66"/>
    <w:rsid w:val="007A30DF"/>
    <w:rsid w:val="007E7A3C"/>
    <w:rsid w:val="008113A0"/>
    <w:rsid w:val="009C58AA"/>
    <w:rsid w:val="00A40C83"/>
    <w:rsid w:val="00A87BF2"/>
    <w:rsid w:val="00A90625"/>
    <w:rsid w:val="00A9268F"/>
    <w:rsid w:val="00AD0901"/>
    <w:rsid w:val="00AE085F"/>
    <w:rsid w:val="00B0623C"/>
    <w:rsid w:val="00BD1F39"/>
    <w:rsid w:val="00BE7884"/>
    <w:rsid w:val="00C636B6"/>
    <w:rsid w:val="00C6676D"/>
    <w:rsid w:val="00CA2A6B"/>
    <w:rsid w:val="00CB161A"/>
    <w:rsid w:val="00D20D3D"/>
    <w:rsid w:val="00DB2034"/>
    <w:rsid w:val="00E22358"/>
    <w:rsid w:val="00E44285"/>
    <w:rsid w:val="00EA6789"/>
    <w:rsid w:val="00EB2514"/>
    <w:rsid w:val="00ED308B"/>
    <w:rsid w:val="00F1108B"/>
    <w:rsid w:val="00F53C51"/>
    <w:rsid w:val="00F76FC0"/>
    <w:rsid w:val="00F83F6D"/>
    <w:rsid w:val="00FE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8AF30"/>
  <w15:chartTrackingRefBased/>
  <w15:docId w15:val="{96345052-6FC4-8643-95CD-89A252F4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C83"/>
    <w:rPr>
      <w:rFonts w:ascii="Times New Roman" w:eastAsia="Times New Roman" w:hAnsi="Times New Roman" w:cs="Times New Roman"/>
    </w:rPr>
  </w:style>
  <w:style w:type="paragraph" w:styleId="Heading1">
    <w:name w:val="heading 1"/>
    <w:basedOn w:val="Normal"/>
    <w:next w:val="Normal"/>
    <w:link w:val="Heading1Char"/>
    <w:uiPriority w:val="9"/>
    <w:qFormat/>
    <w:rsid w:val="00F110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285"/>
    <w:pPr>
      <w:tabs>
        <w:tab w:val="center" w:pos="4680"/>
        <w:tab w:val="right" w:pos="9360"/>
      </w:tabs>
    </w:pPr>
  </w:style>
  <w:style w:type="character" w:customStyle="1" w:styleId="HeaderChar">
    <w:name w:val="Header Char"/>
    <w:basedOn w:val="DefaultParagraphFont"/>
    <w:link w:val="Header"/>
    <w:uiPriority w:val="99"/>
    <w:rsid w:val="00E44285"/>
  </w:style>
  <w:style w:type="paragraph" w:styleId="Footer">
    <w:name w:val="footer"/>
    <w:basedOn w:val="Normal"/>
    <w:link w:val="FooterChar"/>
    <w:uiPriority w:val="99"/>
    <w:unhideWhenUsed/>
    <w:rsid w:val="00E44285"/>
    <w:pPr>
      <w:tabs>
        <w:tab w:val="center" w:pos="4680"/>
        <w:tab w:val="right" w:pos="9360"/>
      </w:tabs>
    </w:pPr>
  </w:style>
  <w:style w:type="character" w:customStyle="1" w:styleId="FooterChar">
    <w:name w:val="Footer Char"/>
    <w:basedOn w:val="DefaultParagraphFont"/>
    <w:link w:val="Footer"/>
    <w:uiPriority w:val="99"/>
    <w:rsid w:val="00E44285"/>
  </w:style>
  <w:style w:type="paragraph" w:styleId="ListParagraph">
    <w:name w:val="List Paragraph"/>
    <w:basedOn w:val="Normal"/>
    <w:uiPriority w:val="34"/>
    <w:qFormat/>
    <w:rsid w:val="00C6676D"/>
    <w:pPr>
      <w:ind w:left="720"/>
      <w:contextualSpacing/>
    </w:pPr>
  </w:style>
  <w:style w:type="table" w:styleId="TableGrid">
    <w:name w:val="Table Grid"/>
    <w:basedOn w:val="TableNormal"/>
    <w:uiPriority w:val="39"/>
    <w:rsid w:val="007E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C58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108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E3B0A"/>
    <w:pPr>
      <w:spacing w:before="100" w:beforeAutospacing="1" w:after="100" w:afterAutospacing="1"/>
    </w:pPr>
  </w:style>
  <w:style w:type="character" w:styleId="Hyperlink">
    <w:name w:val="Hyperlink"/>
    <w:basedOn w:val="DefaultParagraphFont"/>
    <w:uiPriority w:val="99"/>
    <w:unhideWhenUsed/>
    <w:rsid w:val="00151B6E"/>
    <w:rPr>
      <w:color w:val="0563C1" w:themeColor="hyperlink"/>
      <w:u w:val="single"/>
    </w:rPr>
  </w:style>
  <w:style w:type="character" w:styleId="UnresolvedMention">
    <w:name w:val="Unresolved Mention"/>
    <w:basedOn w:val="DefaultParagraphFont"/>
    <w:uiPriority w:val="99"/>
    <w:semiHidden/>
    <w:unhideWhenUsed/>
    <w:rsid w:val="00151B6E"/>
    <w:rPr>
      <w:color w:val="605E5C"/>
      <w:shd w:val="clear" w:color="auto" w:fill="E1DFDD"/>
    </w:rPr>
  </w:style>
  <w:style w:type="character" w:styleId="Strong">
    <w:name w:val="Strong"/>
    <w:basedOn w:val="DefaultParagraphFont"/>
    <w:uiPriority w:val="22"/>
    <w:qFormat/>
    <w:rsid w:val="00BE7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181">
      <w:bodyDiv w:val="1"/>
      <w:marLeft w:val="0"/>
      <w:marRight w:val="0"/>
      <w:marTop w:val="0"/>
      <w:marBottom w:val="0"/>
      <w:divBdr>
        <w:top w:val="none" w:sz="0" w:space="0" w:color="auto"/>
        <w:left w:val="none" w:sz="0" w:space="0" w:color="auto"/>
        <w:bottom w:val="none" w:sz="0" w:space="0" w:color="auto"/>
        <w:right w:val="none" w:sz="0" w:space="0" w:color="auto"/>
      </w:divBdr>
    </w:div>
    <w:div w:id="14962981">
      <w:bodyDiv w:val="1"/>
      <w:marLeft w:val="0"/>
      <w:marRight w:val="0"/>
      <w:marTop w:val="0"/>
      <w:marBottom w:val="0"/>
      <w:divBdr>
        <w:top w:val="none" w:sz="0" w:space="0" w:color="auto"/>
        <w:left w:val="none" w:sz="0" w:space="0" w:color="auto"/>
        <w:bottom w:val="none" w:sz="0" w:space="0" w:color="auto"/>
        <w:right w:val="none" w:sz="0" w:space="0" w:color="auto"/>
      </w:divBdr>
    </w:div>
    <w:div w:id="217059828">
      <w:bodyDiv w:val="1"/>
      <w:marLeft w:val="0"/>
      <w:marRight w:val="0"/>
      <w:marTop w:val="0"/>
      <w:marBottom w:val="0"/>
      <w:divBdr>
        <w:top w:val="none" w:sz="0" w:space="0" w:color="auto"/>
        <w:left w:val="none" w:sz="0" w:space="0" w:color="auto"/>
        <w:bottom w:val="none" w:sz="0" w:space="0" w:color="auto"/>
        <w:right w:val="none" w:sz="0" w:space="0" w:color="auto"/>
      </w:divBdr>
      <w:divsChild>
        <w:div w:id="1134830725">
          <w:marLeft w:val="0"/>
          <w:marRight w:val="0"/>
          <w:marTop w:val="0"/>
          <w:marBottom w:val="0"/>
          <w:divBdr>
            <w:top w:val="none" w:sz="0" w:space="0" w:color="auto"/>
            <w:left w:val="none" w:sz="0" w:space="0" w:color="auto"/>
            <w:bottom w:val="none" w:sz="0" w:space="0" w:color="auto"/>
            <w:right w:val="none" w:sz="0" w:space="0" w:color="auto"/>
          </w:divBdr>
          <w:divsChild>
            <w:div w:id="7945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60594">
      <w:bodyDiv w:val="1"/>
      <w:marLeft w:val="0"/>
      <w:marRight w:val="0"/>
      <w:marTop w:val="0"/>
      <w:marBottom w:val="0"/>
      <w:divBdr>
        <w:top w:val="none" w:sz="0" w:space="0" w:color="auto"/>
        <w:left w:val="none" w:sz="0" w:space="0" w:color="auto"/>
        <w:bottom w:val="none" w:sz="0" w:space="0" w:color="auto"/>
        <w:right w:val="none" w:sz="0" w:space="0" w:color="auto"/>
      </w:divBdr>
    </w:div>
    <w:div w:id="346831252">
      <w:bodyDiv w:val="1"/>
      <w:marLeft w:val="0"/>
      <w:marRight w:val="0"/>
      <w:marTop w:val="0"/>
      <w:marBottom w:val="0"/>
      <w:divBdr>
        <w:top w:val="none" w:sz="0" w:space="0" w:color="auto"/>
        <w:left w:val="none" w:sz="0" w:space="0" w:color="auto"/>
        <w:bottom w:val="none" w:sz="0" w:space="0" w:color="auto"/>
        <w:right w:val="none" w:sz="0" w:space="0" w:color="auto"/>
      </w:divBdr>
    </w:div>
    <w:div w:id="641809938">
      <w:bodyDiv w:val="1"/>
      <w:marLeft w:val="0"/>
      <w:marRight w:val="0"/>
      <w:marTop w:val="0"/>
      <w:marBottom w:val="0"/>
      <w:divBdr>
        <w:top w:val="none" w:sz="0" w:space="0" w:color="auto"/>
        <w:left w:val="none" w:sz="0" w:space="0" w:color="auto"/>
        <w:bottom w:val="none" w:sz="0" w:space="0" w:color="auto"/>
        <w:right w:val="none" w:sz="0" w:space="0" w:color="auto"/>
      </w:divBdr>
      <w:divsChild>
        <w:div w:id="1532840969">
          <w:marLeft w:val="0"/>
          <w:marRight w:val="0"/>
          <w:marTop w:val="0"/>
          <w:marBottom w:val="0"/>
          <w:divBdr>
            <w:top w:val="none" w:sz="0" w:space="0" w:color="auto"/>
            <w:left w:val="none" w:sz="0" w:space="0" w:color="auto"/>
            <w:bottom w:val="none" w:sz="0" w:space="0" w:color="auto"/>
            <w:right w:val="none" w:sz="0" w:space="0" w:color="auto"/>
          </w:divBdr>
          <w:divsChild>
            <w:div w:id="901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6055">
      <w:bodyDiv w:val="1"/>
      <w:marLeft w:val="0"/>
      <w:marRight w:val="0"/>
      <w:marTop w:val="0"/>
      <w:marBottom w:val="0"/>
      <w:divBdr>
        <w:top w:val="none" w:sz="0" w:space="0" w:color="auto"/>
        <w:left w:val="none" w:sz="0" w:space="0" w:color="auto"/>
        <w:bottom w:val="none" w:sz="0" w:space="0" w:color="auto"/>
        <w:right w:val="none" w:sz="0" w:space="0" w:color="auto"/>
      </w:divBdr>
    </w:div>
    <w:div w:id="880169832">
      <w:bodyDiv w:val="1"/>
      <w:marLeft w:val="0"/>
      <w:marRight w:val="0"/>
      <w:marTop w:val="0"/>
      <w:marBottom w:val="0"/>
      <w:divBdr>
        <w:top w:val="none" w:sz="0" w:space="0" w:color="auto"/>
        <w:left w:val="none" w:sz="0" w:space="0" w:color="auto"/>
        <w:bottom w:val="none" w:sz="0" w:space="0" w:color="auto"/>
        <w:right w:val="none" w:sz="0" w:space="0" w:color="auto"/>
      </w:divBdr>
    </w:div>
    <w:div w:id="883713751">
      <w:bodyDiv w:val="1"/>
      <w:marLeft w:val="0"/>
      <w:marRight w:val="0"/>
      <w:marTop w:val="0"/>
      <w:marBottom w:val="0"/>
      <w:divBdr>
        <w:top w:val="none" w:sz="0" w:space="0" w:color="auto"/>
        <w:left w:val="none" w:sz="0" w:space="0" w:color="auto"/>
        <w:bottom w:val="none" w:sz="0" w:space="0" w:color="auto"/>
        <w:right w:val="none" w:sz="0" w:space="0" w:color="auto"/>
      </w:divBdr>
    </w:div>
    <w:div w:id="932473903">
      <w:bodyDiv w:val="1"/>
      <w:marLeft w:val="0"/>
      <w:marRight w:val="0"/>
      <w:marTop w:val="0"/>
      <w:marBottom w:val="0"/>
      <w:divBdr>
        <w:top w:val="none" w:sz="0" w:space="0" w:color="auto"/>
        <w:left w:val="none" w:sz="0" w:space="0" w:color="auto"/>
        <w:bottom w:val="none" w:sz="0" w:space="0" w:color="auto"/>
        <w:right w:val="none" w:sz="0" w:space="0" w:color="auto"/>
      </w:divBdr>
    </w:div>
    <w:div w:id="985084155">
      <w:bodyDiv w:val="1"/>
      <w:marLeft w:val="0"/>
      <w:marRight w:val="0"/>
      <w:marTop w:val="0"/>
      <w:marBottom w:val="0"/>
      <w:divBdr>
        <w:top w:val="none" w:sz="0" w:space="0" w:color="auto"/>
        <w:left w:val="none" w:sz="0" w:space="0" w:color="auto"/>
        <w:bottom w:val="none" w:sz="0" w:space="0" w:color="auto"/>
        <w:right w:val="none" w:sz="0" w:space="0" w:color="auto"/>
      </w:divBdr>
    </w:div>
    <w:div w:id="1023357772">
      <w:bodyDiv w:val="1"/>
      <w:marLeft w:val="0"/>
      <w:marRight w:val="0"/>
      <w:marTop w:val="0"/>
      <w:marBottom w:val="0"/>
      <w:divBdr>
        <w:top w:val="none" w:sz="0" w:space="0" w:color="auto"/>
        <w:left w:val="none" w:sz="0" w:space="0" w:color="auto"/>
        <w:bottom w:val="none" w:sz="0" w:space="0" w:color="auto"/>
        <w:right w:val="none" w:sz="0" w:space="0" w:color="auto"/>
      </w:divBdr>
      <w:divsChild>
        <w:div w:id="771705476">
          <w:marLeft w:val="0"/>
          <w:marRight w:val="0"/>
          <w:marTop w:val="0"/>
          <w:marBottom w:val="0"/>
          <w:divBdr>
            <w:top w:val="none" w:sz="0" w:space="0" w:color="auto"/>
            <w:left w:val="none" w:sz="0" w:space="0" w:color="auto"/>
            <w:bottom w:val="none" w:sz="0" w:space="0" w:color="auto"/>
            <w:right w:val="none" w:sz="0" w:space="0" w:color="auto"/>
          </w:divBdr>
          <w:divsChild>
            <w:div w:id="354313827">
              <w:marLeft w:val="0"/>
              <w:marRight w:val="0"/>
              <w:marTop w:val="0"/>
              <w:marBottom w:val="0"/>
              <w:divBdr>
                <w:top w:val="none" w:sz="0" w:space="0" w:color="auto"/>
                <w:left w:val="none" w:sz="0" w:space="0" w:color="auto"/>
                <w:bottom w:val="none" w:sz="0" w:space="0" w:color="auto"/>
                <w:right w:val="none" w:sz="0" w:space="0" w:color="auto"/>
              </w:divBdr>
            </w:div>
            <w:div w:id="212279666">
              <w:marLeft w:val="0"/>
              <w:marRight w:val="0"/>
              <w:marTop w:val="0"/>
              <w:marBottom w:val="0"/>
              <w:divBdr>
                <w:top w:val="none" w:sz="0" w:space="0" w:color="auto"/>
                <w:left w:val="none" w:sz="0" w:space="0" w:color="auto"/>
                <w:bottom w:val="none" w:sz="0" w:space="0" w:color="auto"/>
                <w:right w:val="none" w:sz="0" w:space="0" w:color="auto"/>
              </w:divBdr>
            </w:div>
            <w:div w:id="8791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8880">
      <w:bodyDiv w:val="1"/>
      <w:marLeft w:val="0"/>
      <w:marRight w:val="0"/>
      <w:marTop w:val="0"/>
      <w:marBottom w:val="0"/>
      <w:divBdr>
        <w:top w:val="none" w:sz="0" w:space="0" w:color="auto"/>
        <w:left w:val="none" w:sz="0" w:space="0" w:color="auto"/>
        <w:bottom w:val="none" w:sz="0" w:space="0" w:color="auto"/>
        <w:right w:val="none" w:sz="0" w:space="0" w:color="auto"/>
      </w:divBdr>
    </w:div>
    <w:div w:id="1526169075">
      <w:bodyDiv w:val="1"/>
      <w:marLeft w:val="0"/>
      <w:marRight w:val="0"/>
      <w:marTop w:val="0"/>
      <w:marBottom w:val="0"/>
      <w:divBdr>
        <w:top w:val="none" w:sz="0" w:space="0" w:color="auto"/>
        <w:left w:val="none" w:sz="0" w:space="0" w:color="auto"/>
        <w:bottom w:val="none" w:sz="0" w:space="0" w:color="auto"/>
        <w:right w:val="none" w:sz="0" w:space="0" w:color="auto"/>
      </w:divBdr>
      <w:divsChild>
        <w:div w:id="1681156129">
          <w:marLeft w:val="0"/>
          <w:marRight w:val="0"/>
          <w:marTop w:val="0"/>
          <w:marBottom w:val="0"/>
          <w:divBdr>
            <w:top w:val="none" w:sz="0" w:space="0" w:color="auto"/>
            <w:left w:val="none" w:sz="0" w:space="0" w:color="auto"/>
            <w:bottom w:val="none" w:sz="0" w:space="0" w:color="auto"/>
            <w:right w:val="none" w:sz="0" w:space="0" w:color="auto"/>
          </w:divBdr>
          <w:divsChild>
            <w:div w:id="14222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2776">
      <w:bodyDiv w:val="1"/>
      <w:marLeft w:val="0"/>
      <w:marRight w:val="0"/>
      <w:marTop w:val="0"/>
      <w:marBottom w:val="0"/>
      <w:divBdr>
        <w:top w:val="none" w:sz="0" w:space="0" w:color="auto"/>
        <w:left w:val="none" w:sz="0" w:space="0" w:color="auto"/>
        <w:bottom w:val="none" w:sz="0" w:space="0" w:color="auto"/>
        <w:right w:val="none" w:sz="0" w:space="0" w:color="auto"/>
      </w:divBdr>
      <w:divsChild>
        <w:div w:id="1501039149">
          <w:marLeft w:val="0"/>
          <w:marRight w:val="0"/>
          <w:marTop w:val="0"/>
          <w:marBottom w:val="0"/>
          <w:divBdr>
            <w:top w:val="none" w:sz="0" w:space="0" w:color="auto"/>
            <w:left w:val="none" w:sz="0" w:space="0" w:color="auto"/>
            <w:bottom w:val="none" w:sz="0" w:space="0" w:color="auto"/>
            <w:right w:val="none" w:sz="0" w:space="0" w:color="auto"/>
          </w:divBdr>
          <w:divsChild>
            <w:div w:id="14017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2922">
      <w:bodyDiv w:val="1"/>
      <w:marLeft w:val="0"/>
      <w:marRight w:val="0"/>
      <w:marTop w:val="0"/>
      <w:marBottom w:val="0"/>
      <w:divBdr>
        <w:top w:val="none" w:sz="0" w:space="0" w:color="auto"/>
        <w:left w:val="none" w:sz="0" w:space="0" w:color="auto"/>
        <w:bottom w:val="none" w:sz="0" w:space="0" w:color="auto"/>
        <w:right w:val="none" w:sz="0" w:space="0" w:color="auto"/>
      </w:divBdr>
    </w:div>
    <w:div w:id="1874296260">
      <w:bodyDiv w:val="1"/>
      <w:marLeft w:val="0"/>
      <w:marRight w:val="0"/>
      <w:marTop w:val="0"/>
      <w:marBottom w:val="0"/>
      <w:divBdr>
        <w:top w:val="none" w:sz="0" w:space="0" w:color="auto"/>
        <w:left w:val="none" w:sz="0" w:space="0" w:color="auto"/>
        <w:bottom w:val="none" w:sz="0" w:space="0" w:color="auto"/>
        <w:right w:val="none" w:sz="0" w:space="0" w:color="auto"/>
      </w:divBdr>
      <w:divsChild>
        <w:div w:id="1998218300">
          <w:marLeft w:val="0"/>
          <w:marRight w:val="0"/>
          <w:marTop w:val="0"/>
          <w:marBottom w:val="0"/>
          <w:divBdr>
            <w:top w:val="none" w:sz="0" w:space="0" w:color="auto"/>
            <w:left w:val="none" w:sz="0" w:space="0" w:color="auto"/>
            <w:bottom w:val="none" w:sz="0" w:space="0" w:color="auto"/>
            <w:right w:val="none" w:sz="0" w:space="0" w:color="auto"/>
          </w:divBdr>
          <w:divsChild>
            <w:div w:id="1185486501">
              <w:marLeft w:val="0"/>
              <w:marRight w:val="0"/>
              <w:marTop w:val="0"/>
              <w:marBottom w:val="0"/>
              <w:divBdr>
                <w:top w:val="none" w:sz="0" w:space="0" w:color="auto"/>
                <w:left w:val="none" w:sz="0" w:space="0" w:color="auto"/>
                <w:bottom w:val="none" w:sz="0" w:space="0" w:color="auto"/>
                <w:right w:val="none" w:sz="0" w:space="0" w:color="auto"/>
              </w:divBdr>
            </w:div>
            <w:div w:id="1076979406">
              <w:marLeft w:val="0"/>
              <w:marRight w:val="0"/>
              <w:marTop w:val="0"/>
              <w:marBottom w:val="0"/>
              <w:divBdr>
                <w:top w:val="none" w:sz="0" w:space="0" w:color="auto"/>
                <w:left w:val="none" w:sz="0" w:space="0" w:color="auto"/>
                <w:bottom w:val="none" w:sz="0" w:space="0" w:color="auto"/>
                <w:right w:val="none" w:sz="0" w:space="0" w:color="auto"/>
              </w:divBdr>
            </w:div>
            <w:div w:id="5286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9379">
      <w:bodyDiv w:val="1"/>
      <w:marLeft w:val="0"/>
      <w:marRight w:val="0"/>
      <w:marTop w:val="0"/>
      <w:marBottom w:val="0"/>
      <w:divBdr>
        <w:top w:val="none" w:sz="0" w:space="0" w:color="auto"/>
        <w:left w:val="none" w:sz="0" w:space="0" w:color="auto"/>
        <w:bottom w:val="none" w:sz="0" w:space="0" w:color="auto"/>
        <w:right w:val="none" w:sz="0" w:space="0" w:color="auto"/>
      </w:divBdr>
      <w:divsChild>
        <w:div w:id="1251353869">
          <w:marLeft w:val="0"/>
          <w:marRight w:val="0"/>
          <w:marTop w:val="0"/>
          <w:marBottom w:val="0"/>
          <w:divBdr>
            <w:top w:val="single" w:sz="2" w:space="0" w:color="auto"/>
            <w:left w:val="single" w:sz="2" w:space="0" w:color="auto"/>
            <w:bottom w:val="single" w:sz="6" w:space="0" w:color="auto"/>
            <w:right w:val="single" w:sz="2" w:space="0" w:color="auto"/>
          </w:divBdr>
          <w:divsChild>
            <w:div w:id="68432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536823">
                  <w:marLeft w:val="0"/>
                  <w:marRight w:val="0"/>
                  <w:marTop w:val="0"/>
                  <w:marBottom w:val="0"/>
                  <w:divBdr>
                    <w:top w:val="single" w:sz="2" w:space="0" w:color="D9D9E3"/>
                    <w:left w:val="single" w:sz="2" w:space="0" w:color="D9D9E3"/>
                    <w:bottom w:val="single" w:sz="2" w:space="0" w:color="D9D9E3"/>
                    <w:right w:val="single" w:sz="2" w:space="0" w:color="D9D9E3"/>
                  </w:divBdr>
                  <w:divsChild>
                    <w:div w:id="798761421">
                      <w:marLeft w:val="0"/>
                      <w:marRight w:val="0"/>
                      <w:marTop w:val="0"/>
                      <w:marBottom w:val="0"/>
                      <w:divBdr>
                        <w:top w:val="single" w:sz="2" w:space="0" w:color="D9D9E3"/>
                        <w:left w:val="single" w:sz="2" w:space="0" w:color="D9D9E3"/>
                        <w:bottom w:val="single" w:sz="2" w:space="0" w:color="D9D9E3"/>
                        <w:right w:val="single" w:sz="2" w:space="0" w:color="D9D9E3"/>
                      </w:divBdr>
                      <w:divsChild>
                        <w:div w:id="1948658345">
                          <w:marLeft w:val="0"/>
                          <w:marRight w:val="0"/>
                          <w:marTop w:val="0"/>
                          <w:marBottom w:val="0"/>
                          <w:divBdr>
                            <w:top w:val="single" w:sz="2" w:space="0" w:color="D9D9E3"/>
                            <w:left w:val="single" w:sz="2" w:space="0" w:color="D9D9E3"/>
                            <w:bottom w:val="single" w:sz="2" w:space="0" w:color="D9D9E3"/>
                            <w:right w:val="single" w:sz="2" w:space="0" w:color="D9D9E3"/>
                          </w:divBdr>
                          <w:divsChild>
                            <w:div w:id="1934969224">
                              <w:marLeft w:val="0"/>
                              <w:marRight w:val="0"/>
                              <w:marTop w:val="0"/>
                              <w:marBottom w:val="0"/>
                              <w:divBdr>
                                <w:top w:val="single" w:sz="2" w:space="0" w:color="D9D9E3"/>
                                <w:left w:val="single" w:sz="2" w:space="0" w:color="D9D9E3"/>
                                <w:bottom w:val="single" w:sz="2" w:space="0" w:color="D9D9E3"/>
                                <w:right w:val="single" w:sz="2" w:space="0" w:color="D9D9E3"/>
                              </w:divBdr>
                              <w:divsChild>
                                <w:div w:id="100204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1233700">
      <w:bodyDiv w:val="1"/>
      <w:marLeft w:val="0"/>
      <w:marRight w:val="0"/>
      <w:marTop w:val="0"/>
      <w:marBottom w:val="0"/>
      <w:divBdr>
        <w:top w:val="none" w:sz="0" w:space="0" w:color="auto"/>
        <w:left w:val="none" w:sz="0" w:space="0" w:color="auto"/>
        <w:bottom w:val="none" w:sz="0" w:space="0" w:color="auto"/>
        <w:right w:val="none" w:sz="0" w:space="0" w:color="auto"/>
      </w:divBdr>
      <w:divsChild>
        <w:div w:id="451020937">
          <w:marLeft w:val="0"/>
          <w:marRight w:val="0"/>
          <w:marTop w:val="0"/>
          <w:marBottom w:val="0"/>
          <w:divBdr>
            <w:top w:val="none" w:sz="0" w:space="0" w:color="auto"/>
            <w:left w:val="none" w:sz="0" w:space="0" w:color="auto"/>
            <w:bottom w:val="none" w:sz="0" w:space="0" w:color="auto"/>
            <w:right w:val="none" w:sz="0" w:space="0" w:color="auto"/>
          </w:divBdr>
          <w:divsChild>
            <w:div w:id="15168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3591">
      <w:bodyDiv w:val="1"/>
      <w:marLeft w:val="0"/>
      <w:marRight w:val="0"/>
      <w:marTop w:val="0"/>
      <w:marBottom w:val="0"/>
      <w:divBdr>
        <w:top w:val="none" w:sz="0" w:space="0" w:color="auto"/>
        <w:left w:val="none" w:sz="0" w:space="0" w:color="auto"/>
        <w:bottom w:val="none" w:sz="0" w:space="0" w:color="auto"/>
        <w:right w:val="none" w:sz="0" w:space="0" w:color="auto"/>
      </w:divBdr>
      <w:divsChild>
        <w:div w:id="1706439143">
          <w:marLeft w:val="0"/>
          <w:marRight w:val="0"/>
          <w:marTop w:val="0"/>
          <w:marBottom w:val="0"/>
          <w:divBdr>
            <w:top w:val="none" w:sz="0" w:space="0" w:color="auto"/>
            <w:left w:val="none" w:sz="0" w:space="0" w:color="auto"/>
            <w:bottom w:val="none" w:sz="0" w:space="0" w:color="auto"/>
            <w:right w:val="none" w:sz="0" w:space="0" w:color="auto"/>
          </w:divBdr>
          <w:divsChild>
            <w:div w:id="12176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8794">
      <w:bodyDiv w:val="1"/>
      <w:marLeft w:val="0"/>
      <w:marRight w:val="0"/>
      <w:marTop w:val="0"/>
      <w:marBottom w:val="0"/>
      <w:divBdr>
        <w:top w:val="none" w:sz="0" w:space="0" w:color="auto"/>
        <w:left w:val="none" w:sz="0" w:space="0" w:color="auto"/>
        <w:bottom w:val="none" w:sz="0" w:space="0" w:color="auto"/>
        <w:right w:val="none" w:sz="0" w:space="0" w:color="auto"/>
      </w:divBdr>
      <w:divsChild>
        <w:div w:id="86386974">
          <w:marLeft w:val="0"/>
          <w:marRight w:val="0"/>
          <w:marTop w:val="0"/>
          <w:marBottom w:val="0"/>
          <w:divBdr>
            <w:top w:val="none" w:sz="0" w:space="0" w:color="auto"/>
            <w:left w:val="none" w:sz="0" w:space="0" w:color="auto"/>
            <w:bottom w:val="none" w:sz="0" w:space="0" w:color="auto"/>
            <w:right w:val="none" w:sz="0" w:space="0" w:color="auto"/>
          </w:divBdr>
          <w:divsChild>
            <w:div w:id="744455148">
              <w:marLeft w:val="0"/>
              <w:marRight w:val="0"/>
              <w:marTop w:val="0"/>
              <w:marBottom w:val="0"/>
              <w:divBdr>
                <w:top w:val="none" w:sz="0" w:space="0" w:color="auto"/>
                <w:left w:val="none" w:sz="0" w:space="0" w:color="auto"/>
                <w:bottom w:val="none" w:sz="0" w:space="0" w:color="auto"/>
                <w:right w:val="none" w:sz="0" w:space="0" w:color="auto"/>
              </w:divBdr>
            </w:div>
            <w:div w:id="1281180409">
              <w:marLeft w:val="0"/>
              <w:marRight w:val="0"/>
              <w:marTop w:val="0"/>
              <w:marBottom w:val="0"/>
              <w:divBdr>
                <w:top w:val="none" w:sz="0" w:space="0" w:color="auto"/>
                <w:left w:val="none" w:sz="0" w:space="0" w:color="auto"/>
                <w:bottom w:val="none" w:sz="0" w:space="0" w:color="auto"/>
                <w:right w:val="none" w:sz="0" w:space="0" w:color="auto"/>
              </w:divBdr>
            </w:div>
            <w:div w:id="20258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scombe%27s_quart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finmetrics0@gmail.com</dc:creator>
  <cp:keywords/>
  <dc:description/>
  <cp:lastModifiedBy>finmetrics0@gmail.com</cp:lastModifiedBy>
  <cp:revision>41</cp:revision>
  <dcterms:created xsi:type="dcterms:W3CDTF">2023-09-13T16:41:00Z</dcterms:created>
  <dcterms:modified xsi:type="dcterms:W3CDTF">2023-09-13T18:02:00Z</dcterms:modified>
</cp:coreProperties>
</file>