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charts/chart1.xml" ContentType="application/vnd.openxmlformats-officedocument.drawingml.chart+xml"/>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24"/>
          <w:u w:val="single"/>
        </w:rPr>
      </w:pPr>
      <w:r>
        <w:rPr>
          <w:sz w:val="24"/>
          <w:u w:val="single"/>
        </w:rPr>
      </w:r>
    </w:p>
    <w:p>
      <w:pPr>
        <w:pStyle w:val="ListParagraph"/>
        <w:numPr>
          <w:ilvl w:val="0"/>
          <w:numId w:val="1"/>
        </w:numPr>
        <w:jc w:val="both"/>
        <w:rPr/>
      </w:pPr>
      <w:r>
        <w:rPr>
          <w:sz w:val="24"/>
          <w:u w:val="single"/>
        </w:rPr>
        <w:t>Data Extraction:</w:t>
      </w:r>
      <w:r>
        <w:rPr>
          <w:sz w:val="24"/>
          <w:u w:val="none"/>
        </w:rPr>
        <w:t xml:space="preserve"> The following cities were considered for the exploring weather trends (vis-a-vis global temperature). The SQLs used to extract data are also mentioned below:</w:t>
      </w:r>
    </w:p>
    <w:p>
      <w:pPr>
        <w:pStyle w:val="ListParagraph"/>
        <w:numPr>
          <w:ilvl w:val="1"/>
          <w:numId w:val="1"/>
        </w:numPr>
        <w:jc w:val="both"/>
        <w:rPr/>
      </w:pPr>
      <w:r>
        <w:rPr>
          <w:sz w:val="24"/>
        </w:rPr>
        <w:t>Global temperature data</w:t>
      </w:r>
    </w:p>
    <w:p>
      <w:pPr>
        <w:pStyle w:val="ListParagraph"/>
        <w:numPr>
          <w:ilvl w:val="2"/>
          <w:numId w:val="1"/>
        </w:numPr>
        <w:rPr/>
      </w:pPr>
      <w:r>
        <w:rPr/>
        <w:t xml:space="preserve">SELECT * </w:t>
      </w:r>
      <w:r>
        <w:rPr>
          <w:sz w:val="24"/>
        </w:rPr>
        <w:t>FROM global_data;</w:t>
      </w:r>
    </w:p>
    <w:p>
      <w:pPr>
        <w:pStyle w:val="ListParagraph"/>
        <w:numPr>
          <w:ilvl w:val="1"/>
          <w:numId w:val="1"/>
        </w:numPr>
        <w:jc w:val="both"/>
        <w:rPr/>
      </w:pPr>
      <w:r>
        <w:rPr>
          <w:sz w:val="24"/>
        </w:rPr>
        <w:t>Memphis (US) temperature data</w:t>
      </w:r>
    </w:p>
    <w:p>
      <w:pPr>
        <w:pStyle w:val="ListParagraph"/>
        <w:numPr>
          <w:ilvl w:val="2"/>
          <w:numId w:val="1"/>
        </w:numPr>
        <w:jc w:val="both"/>
        <w:rPr/>
      </w:pPr>
      <w:r>
        <w:rPr/>
        <w:t>SELECT *</w:t>
      </w:r>
    </w:p>
    <w:p>
      <w:pPr>
        <w:pStyle w:val="ListParagraph"/>
        <w:numPr>
          <w:ilvl w:val="0"/>
          <w:numId w:val="0"/>
        </w:numPr>
        <w:ind w:left="2880" w:hanging="0"/>
        <w:jc w:val="both"/>
        <w:rPr/>
      </w:pPr>
      <w:r>
        <w:rPr/>
        <w:t>FROM city_list</w:t>
      </w:r>
    </w:p>
    <w:p>
      <w:pPr>
        <w:pStyle w:val="ListParagraph"/>
        <w:numPr>
          <w:ilvl w:val="0"/>
          <w:numId w:val="0"/>
        </w:numPr>
        <w:ind w:left="2880" w:hanging="0"/>
        <w:jc w:val="both"/>
        <w:rPr/>
      </w:pPr>
      <w:r>
        <w:rPr>
          <w:sz w:val="24"/>
        </w:rPr>
        <w:t>WHERE upper(country) = upper('United States') AND UPPER(city) = UPPER(‘Memphis’);</w:t>
      </w:r>
    </w:p>
    <w:p>
      <w:pPr>
        <w:pStyle w:val="ListParagraph"/>
        <w:numPr>
          <w:ilvl w:val="1"/>
          <w:numId w:val="1"/>
        </w:numPr>
        <w:jc w:val="both"/>
        <w:rPr/>
      </w:pPr>
      <w:r>
        <w:rPr>
          <w:sz w:val="24"/>
        </w:rPr>
        <w:t>Bangalore (India) temperature data was extracted as CSV using the following SQL Query:</w:t>
      </w:r>
    </w:p>
    <w:p>
      <w:pPr>
        <w:pStyle w:val="ListParagraph"/>
        <w:numPr>
          <w:ilvl w:val="2"/>
          <w:numId w:val="1"/>
        </w:numPr>
        <w:jc w:val="both"/>
        <w:rPr/>
      </w:pPr>
      <w:r>
        <w:rPr/>
        <w:t>SELECT *</w:t>
      </w:r>
    </w:p>
    <w:p>
      <w:pPr>
        <w:pStyle w:val="ListParagraph"/>
        <w:numPr>
          <w:ilvl w:val="0"/>
          <w:numId w:val="0"/>
        </w:numPr>
        <w:ind w:left="2880" w:hanging="0"/>
        <w:jc w:val="both"/>
        <w:rPr/>
      </w:pPr>
      <w:r>
        <w:rPr/>
        <w:t>FROM city_data</w:t>
      </w:r>
    </w:p>
    <w:p>
      <w:pPr>
        <w:pStyle w:val="ListParagraph"/>
        <w:numPr>
          <w:ilvl w:val="0"/>
          <w:numId w:val="0"/>
        </w:numPr>
        <w:ind w:left="2880" w:hanging="0"/>
        <w:jc w:val="both"/>
        <w:rPr/>
      </w:pPr>
      <w:r>
        <w:rPr/>
        <w:t xml:space="preserve">WHERE </w:t>
      </w:r>
      <w:r>
        <w:rPr>
          <w:sz w:val="24"/>
        </w:rPr>
        <w:t>UPPER</w:t>
      </w:r>
      <w:r>
        <w:rPr/>
        <w:t xml:space="preserve">(country) = </w:t>
      </w:r>
      <w:r>
        <w:rPr>
          <w:sz w:val="24"/>
        </w:rPr>
        <w:t>UPPER</w:t>
      </w:r>
      <w:r>
        <w:rPr/>
        <w:t xml:space="preserve">(‘India’) AND </w:t>
      </w:r>
      <w:r>
        <w:rPr>
          <w:sz w:val="24"/>
        </w:rPr>
        <w:t>UPPER</w:t>
      </w:r>
      <w:r>
        <w:rPr/>
        <w:t xml:space="preserve">(city) = </w:t>
      </w:r>
      <w:r>
        <w:rPr>
          <w:sz w:val="24"/>
        </w:rPr>
        <w:t>UPPER</w:t>
      </w:r>
      <w:r>
        <w:rPr/>
        <w:t>(‘Bangalore’);</w:t>
      </w:r>
    </w:p>
    <w:p>
      <w:pPr>
        <w:pStyle w:val="Normal"/>
        <w:spacing w:before="0" w:after="0"/>
        <w:ind w:left="720" w:hanging="0"/>
        <w:rPr/>
      </w:pPr>
      <w:r>
        <w:rPr/>
      </w:r>
    </w:p>
    <w:p>
      <w:pPr>
        <w:pStyle w:val="ListParagraph"/>
        <w:numPr>
          <w:ilvl w:val="0"/>
          <w:numId w:val="1"/>
        </w:numPr>
        <w:jc w:val="both"/>
        <w:rPr/>
      </w:pPr>
      <w:r>
        <w:rPr>
          <w:sz w:val="24"/>
          <w:u w:val="single"/>
        </w:rPr>
        <w:t>Data Analysis</w:t>
      </w:r>
      <w:r>
        <w:rPr>
          <w:sz w:val="24"/>
        </w:rPr>
        <w:t>:  The SQL output was exported to a spreadsheet. Excel and LibreOffice Writer were used for Data Analysis. Data exploration and analysis included:</w:t>
      </w:r>
    </w:p>
    <w:p>
      <w:pPr>
        <w:pStyle w:val="ListParagraph"/>
        <w:numPr>
          <w:ilvl w:val="1"/>
          <w:numId w:val="1"/>
        </w:numPr>
        <w:jc w:val="both"/>
        <w:rPr/>
      </w:pPr>
      <w:r>
        <w:rPr>
          <w:sz w:val="24"/>
        </w:rPr>
        <w:t>Identifying the data format and data types</w:t>
      </w:r>
    </w:p>
    <w:p>
      <w:pPr>
        <w:pStyle w:val="ListParagraph"/>
        <w:numPr>
          <w:ilvl w:val="1"/>
          <w:numId w:val="1"/>
        </w:numPr>
        <w:jc w:val="both"/>
        <w:rPr/>
      </w:pPr>
      <w:r>
        <w:rPr>
          <w:sz w:val="24"/>
        </w:rPr>
        <w:t>Validated that the counts of the records in the spreadsheet matched the count of rows returned by the queries, and random checks to ensure that data was not lost during the export / import process</w:t>
      </w:r>
    </w:p>
    <w:p>
      <w:pPr>
        <w:pStyle w:val="ListParagraph"/>
        <w:numPr>
          <w:ilvl w:val="1"/>
          <w:numId w:val="1"/>
        </w:numPr>
        <w:jc w:val="both"/>
        <w:rPr/>
      </w:pPr>
      <w:r>
        <w:rPr>
          <w:sz w:val="24"/>
        </w:rPr>
        <w:t>Missing data was noticed, and therefore a cleansing process was identified and implemented. Considered various statistical methods like moving average, and related techniques to identify the best methodology. Final determination was to use Interpolation. Linear and higher forms of interpolation was implemented to ensure that the missing data could be estimated.  Eliminating those missing records was not an acceptable option since this would result in gaps in generating the moving average charts</w:t>
      </w:r>
    </w:p>
    <w:p>
      <w:pPr>
        <w:pStyle w:val="ListParagraph"/>
        <w:numPr>
          <w:ilvl w:val="1"/>
          <w:numId w:val="1"/>
        </w:numPr>
        <w:jc w:val="both"/>
        <w:rPr/>
      </w:pPr>
      <w:r>
        <w:rPr>
          <w:sz w:val="24"/>
        </w:rPr>
        <w:t>Moving Average for 30, 50, 75, 100 years was generated</w:t>
      </w:r>
    </w:p>
    <w:p>
      <w:pPr>
        <w:pStyle w:val="ListParagraph"/>
        <w:numPr>
          <w:ilvl w:val="1"/>
          <w:numId w:val="1"/>
        </w:numPr>
        <w:jc w:val="both"/>
        <w:rPr/>
      </w:pPr>
      <w:r>
        <w:rPr>
          <w:sz w:val="24"/>
        </w:rPr>
        <w:t>Correlation Coefficient was calculated using the formula [=correl(array1,array2)]</w:t>
      </w:r>
    </w:p>
    <w:p>
      <w:pPr>
        <w:pStyle w:val="ListParagraph"/>
        <w:ind w:left="1440" w:hanging="0"/>
        <w:jc w:val="both"/>
        <w:rPr>
          <w:sz w:val="24"/>
          <w:u w:val="single"/>
        </w:rPr>
      </w:pPr>
      <w:r>
        <w:rPr>
          <w:sz w:val="24"/>
          <w:u w:val="single"/>
        </w:rPr>
      </w:r>
    </w:p>
    <w:p>
      <w:pPr>
        <w:pStyle w:val="ListParagraph"/>
        <w:numPr>
          <w:ilvl w:val="0"/>
          <w:numId w:val="1"/>
        </w:numPr>
        <w:jc w:val="both"/>
        <w:rPr>
          <w:sz w:val="24"/>
          <w:u w:val="single"/>
        </w:rPr>
      </w:pPr>
      <w:r>
        <w:rPr>
          <w:sz w:val="24"/>
          <w:u w:val="single"/>
        </w:rPr>
        <w:t>Key Considerations for Plotting</w:t>
      </w:r>
      <w:r>
        <w:rPr>
          <w:sz w:val="24"/>
        </w:rPr>
        <w:t xml:space="preserve">: </w:t>
      </w:r>
    </w:p>
    <w:p>
      <w:pPr>
        <w:pStyle w:val="ListParagraph"/>
        <w:numPr>
          <w:ilvl w:val="1"/>
          <w:numId w:val="1"/>
        </w:numPr>
        <w:jc w:val="both"/>
        <w:rPr>
          <w:sz w:val="24"/>
          <w:u w:val="single"/>
        </w:rPr>
      </w:pPr>
      <w:r>
        <w:rPr>
          <w:sz w:val="24"/>
        </w:rPr>
        <w:t>Identify the message</w:t>
      </w:r>
    </w:p>
    <w:p>
      <w:pPr>
        <w:pStyle w:val="ListParagraph"/>
        <w:numPr>
          <w:ilvl w:val="1"/>
          <w:numId w:val="1"/>
        </w:numPr>
        <w:jc w:val="both"/>
        <w:rPr>
          <w:sz w:val="24"/>
          <w:u w:val="single"/>
        </w:rPr>
      </w:pPr>
      <w:r>
        <w:rPr>
          <w:sz w:val="24"/>
        </w:rPr>
        <w:t xml:space="preserve">Avoid chart junk </w:t>
      </w:r>
    </w:p>
    <w:p>
      <w:pPr>
        <w:pStyle w:val="ListParagraph"/>
        <w:numPr>
          <w:ilvl w:val="1"/>
          <w:numId w:val="1"/>
        </w:numPr>
        <w:jc w:val="both"/>
        <w:rPr>
          <w:sz w:val="24"/>
          <w:u w:val="single"/>
        </w:rPr>
      </w:pPr>
      <w:r>
        <w:rPr>
          <w:sz w:val="24"/>
        </w:rPr>
        <w:t>Not to mislead the reader</w:t>
      </w:r>
    </w:p>
    <w:p>
      <w:pPr>
        <w:pStyle w:val="ListParagraph"/>
        <w:numPr>
          <w:ilvl w:val="1"/>
          <w:numId w:val="1"/>
        </w:numPr>
        <w:jc w:val="both"/>
        <w:rPr>
          <w:sz w:val="24"/>
          <w:u w:val="single"/>
        </w:rPr>
      </w:pPr>
      <w:r>
        <w:rPr>
          <w:sz w:val="24"/>
        </w:rPr>
        <w:t>Use color effectively</w:t>
      </w:r>
    </w:p>
    <w:p>
      <w:pPr>
        <w:pStyle w:val="ListParagraph"/>
        <w:numPr>
          <w:ilvl w:val="1"/>
          <w:numId w:val="1"/>
        </w:numPr>
        <w:jc w:val="both"/>
        <w:rPr>
          <w:sz w:val="24"/>
          <w:u w:val="single"/>
        </w:rPr>
      </w:pPr>
      <w:r>
        <w:rPr>
          <w:sz w:val="24"/>
        </w:rPr>
        <w:t>Smooth Graph: Moving Average of 100 years data was selected for visualization as it gave the smoother graph.</w:t>
      </w:r>
    </w:p>
    <w:p>
      <w:pPr>
        <w:pStyle w:val="ListParagraph"/>
        <w:ind w:left="1440" w:hanging="0"/>
        <w:jc w:val="both"/>
        <w:rPr>
          <w:sz w:val="24"/>
          <w:u w:val="single"/>
        </w:rPr>
      </w:pPr>
      <w:r>
        <w:rPr>
          <w:sz w:val="24"/>
          <w:u w:val="single"/>
        </w:rPr>
      </w:r>
    </w:p>
    <w:p>
      <w:pPr>
        <w:pStyle w:val="ListParagraph"/>
        <w:numPr>
          <w:ilvl w:val="0"/>
          <w:numId w:val="1"/>
        </w:numPr>
        <w:jc w:val="both"/>
        <w:rPr>
          <w:sz w:val="24"/>
          <w:u w:val="single"/>
        </w:rPr>
      </w:pPr>
      <w:bookmarkStart w:id="0" w:name="_GoBack"/>
      <w:bookmarkEnd w:id="0"/>
      <w:r>
        <w:rPr>
          <w:sz w:val="24"/>
          <w:u w:val="single"/>
        </w:rPr>
        <w:t>Observations:</w:t>
      </w:r>
    </w:p>
    <w:p>
      <w:pPr>
        <w:pStyle w:val="ListParagraph"/>
        <w:numPr>
          <w:ilvl w:val="1"/>
          <w:numId w:val="1"/>
        </w:numPr>
        <w:jc w:val="both"/>
        <w:rPr/>
      </w:pPr>
      <w:r>
        <w:rPr>
          <w:sz w:val="24"/>
        </w:rPr>
        <w:t>The 100 year moving average observations include:</w:t>
      </w:r>
    </w:p>
    <w:p>
      <w:pPr>
        <w:pStyle w:val="ListParagraph"/>
        <w:numPr>
          <w:ilvl w:val="2"/>
          <w:numId w:val="1"/>
        </w:numPr>
        <w:jc w:val="both"/>
        <w:rPr/>
      </w:pPr>
      <w:r>
        <w:rPr>
          <w:sz w:val="24"/>
        </w:rPr>
        <w:t>World is consistently getting hotter over the last hundred years</w:t>
      </w:r>
    </w:p>
    <w:p>
      <w:pPr>
        <w:pStyle w:val="ListParagraph"/>
        <w:numPr>
          <w:ilvl w:val="2"/>
          <w:numId w:val="1"/>
        </w:numPr>
        <w:jc w:val="both"/>
        <w:rPr/>
      </w:pPr>
      <w:r>
        <w:rPr>
          <w:sz w:val="24"/>
        </w:rPr>
        <w:t>The Global temperature is much cooler than Memphis (US)</w:t>
      </w:r>
    </w:p>
    <w:p>
      <w:pPr>
        <w:pStyle w:val="ListParagraph"/>
        <w:numPr>
          <w:ilvl w:val="2"/>
          <w:numId w:val="1"/>
        </w:numPr>
        <w:jc w:val="both"/>
        <w:rPr/>
      </w:pPr>
      <w:r>
        <w:rPr>
          <w:sz w:val="24"/>
        </w:rPr>
        <w:t>Memphis is cooler than Bangalore (India)</w:t>
      </w:r>
    </w:p>
    <w:p>
      <w:pPr>
        <w:pStyle w:val="ListParagraph"/>
        <w:numPr>
          <w:ilvl w:val="1"/>
          <w:numId w:val="1"/>
        </w:numPr>
        <w:jc w:val="both"/>
        <w:rPr/>
      </w:pPr>
      <w:r>
        <w:rPr>
          <w:sz w:val="24"/>
        </w:rPr>
        <w:t>Over the last couple of decades the following moving average observations include:</w:t>
      </w:r>
    </w:p>
    <w:p>
      <w:pPr>
        <w:pStyle w:val="ListParagraph"/>
        <w:numPr>
          <w:ilvl w:val="2"/>
          <w:numId w:val="1"/>
        </w:numPr>
        <w:jc w:val="both"/>
        <w:rPr/>
      </w:pPr>
      <w:r>
        <w:rPr>
          <w:sz w:val="24"/>
        </w:rPr>
        <w:t>Memphis is about 7 degrees warmer than the global average</w:t>
      </w:r>
    </w:p>
    <w:p>
      <w:pPr>
        <w:pStyle w:val="ListParagraph"/>
        <w:numPr>
          <w:ilvl w:val="2"/>
          <w:numId w:val="1"/>
        </w:numPr>
        <w:jc w:val="both"/>
        <w:rPr/>
      </w:pPr>
      <w:r>
        <w:rPr>
          <w:sz w:val="24"/>
        </w:rPr>
        <w:t>Bangalore is about 17 degrees warmer than the global average</w:t>
      </w:r>
    </w:p>
    <w:p>
      <w:pPr>
        <w:pStyle w:val="ListParagraph"/>
        <w:numPr>
          <w:ilvl w:val="1"/>
          <w:numId w:val="1"/>
        </w:numPr>
        <w:jc w:val="both"/>
        <w:rPr/>
      </w:pPr>
      <w:r>
        <w:rPr>
          <w:sz w:val="24"/>
        </w:rPr>
        <w:t>Yearly average observations are:</w:t>
      </w:r>
    </w:p>
    <w:p>
      <w:pPr>
        <w:pStyle w:val="ListParagraph"/>
        <w:numPr>
          <w:ilvl w:val="2"/>
          <w:numId w:val="1"/>
        </w:numPr>
        <w:jc w:val="both"/>
        <w:rPr>
          <w:sz w:val="24"/>
        </w:rPr>
      </w:pPr>
      <w:r>
        <w:rPr>
          <w:sz w:val="24"/>
        </w:rPr>
        <w:t>Correlation coefficient between global temperature and Memphis is 0.6262</w:t>
      </w:r>
    </w:p>
    <w:p>
      <w:pPr>
        <w:pStyle w:val="ListParagraph"/>
        <w:numPr>
          <w:ilvl w:val="2"/>
          <w:numId w:val="1"/>
        </w:numPr>
        <w:jc w:val="both"/>
        <w:rPr>
          <w:sz w:val="24"/>
        </w:rPr>
      </w:pPr>
      <w:r>
        <w:rPr>
          <w:sz w:val="24"/>
        </w:rPr>
        <w:t>Correlation coefficient between global temperature and Bangalore is 0.8659</w:t>
      </w:r>
    </w:p>
    <w:p>
      <w:pPr>
        <w:pStyle w:val="ListParagraph"/>
        <w:numPr>
          <w:ilvl w:val="2"/>
          <w:numId w:val="1"/>
        </w:numPr>
        <w:jc w:val="both"/>
        <w:rPr>
          <w:sz w:val="24"/>
        </w:rPr>
      </w:pPr>
      <w:r>
        <w:rPr>
          <w:sz w:val="24"/>
        </w:rPr>
        <w:t>There is a strong positive correlation between global average and local average temperature.</w:t>
      </w:r>
    </w:p>
    <w:p>
      <w:pPr>
        <w:pStyle w:val="ListParagraph"/>
        <w:ind w:left="1440" w:hanging="0"/>
        <w:jc w:val="both"/>
        <w:rPr>
          <w:sz w:val="24"/>
        </w:rPr>
      </w:pPr>
      <w:r>
        <w:rPr>
          <w:sz w:val="24"/>
        </w:rPr>
      </w:r>
    </w:p>
    <w:p>
      <w:pPr>
        <w:pStyle w:val="Normal"/>
        <w:jc w:val="center"/>
        <w:rPr>
          <w:sz w:val="24"/>
        </w:rPr>
      </w:pPr>
      <w:r>
        <w:rPr/>
        <w:drawing>
          <wp:inline distT="0" distB="0" distL="0" distR="0">
            <wp:extent cx="5943600" cy="418909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fldChar w:fldCharType="begin"/>
      </w:r>
      <w:r>
        <w:instrText> BIBLIOGRAPHY </w:instrText>
      </w:r>
      <w:r>
        <w:fldChar w:fldCharType="separate"/>
      </w:r>
      <w:r>
        <w:rPr>
          <w:b/>
          <w:bCs/>
          <w:i/>
          <w:iCs/>
          <w:sz w:val="20"/>
          <w:szCs w:val="20"/>
        </w:rPr>
        <w:t>Graph 1: The chart represents the moving average of Memphis, Bangalore and the Global temperatures over a centu</w:t>
      </w:r>
      <w:r>
        <w:fldChar w:fldCharType="end"/>
      </w:r>
    </w:p>
    <w:p>
      <w:pPr>
        <w:pStyle w:val="Normal"/>
        <w:rPr/>
      </w:pPr>
      <w:r>
        <w:rPr/>
      </w:r>
    </w:p>
    <w:p>
      <w:pPr>
        <w:pStyle w:val="Normal"/>
        <w:rPr/>
      </w:pPr>
      <w:r>
        <w:rPr/>
      </w:r>
    </w:p>
    <w:p>
      <w:pPr>
        <w:pStyle w:val="Normal"/>
        <w:rPr/>
      </w:pPr>
      <w:r>
        <w:rPr/>
      </w:r>
    </w:p>
    <w:p>
      <w:pPr>
        <w:pStyle w:val="Bibliography"/>
        <w:ind w:hanging="0"/>
        <w:rPr>
          <w:b/>
          <w:b/>
          <w:bCs/>
          <w:i/>
          <w:i/>
          <w:iCs/>
          <w:sz w:val="20"/>
          <w:szCs w:val="20"/>
        </w:rPr>
      </w:pPr>
      <w:r>
        <w:rPr>
          <w:b/>
          <w:bCs/>
          <w:i/>
          <w:iCs/>
          <w:sz w:val="20"/>
          <w:szCs w:val="20"/>
        </w:rPr>
      </w:r>
    </w:p>
    <w:p>
      <w:pPr>
        <w:pStyle w:val="Normal"/>
        <w:rPr/>
      </w:pPr>
      <w:r>
        <w:rPr/>
      </w:r>
    </w:p>
    <w:p>
      <w:pPr>
        <w:pStyle w:val="Normal"/>
        <w:spacing w:before="0" w:after="160"/>
        <w:jc w:val="both"/>
        <w:rPr/>
      </w:pPr>
      <w:r>
        <w:rPr/>
      </w:r>
    </w:p>
    <w:sectPr>
      <w:headerReference w:type="default" r:id="rId3"/>
      <w:footerReference w:type="default" r:id="rId4"/>
      <w:type w:val="nextPage"/>
      <w:pgSz w:w="12240" w:h="15840"/>
      <w:pgMar w:left="1440" w:right="1440" w:header="1440" w:top="2375" w:footer="1440" w:bottom="197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t>Nagashri Nagaraj</w:t>
      <w:tab/>
      <w:tab/>
      <w:tab/>
      <w:tab/>
      <w:tab/>
      <w:tab/>
      <w:tab/>
      <w:tab/>
      <w:t xml:space="preserve">             </w:t>
    </w:r>
    <w:r>
      <w:rPr/>
      <w:t>Page</w:t>
    </w:r>
    <w:r>
      <w:rPr/>
      <w:t xml:space="preserve"> </w:t>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jc w:val="center"/>
      <w:rPr>
        <w:u w:val="none"/>
      </w:rPr>
    </w:pPr>
    <w:r>
      <w:rPr>
        <w:u w:val="none"/>
      </w:rPr>
      <w:t>Exploring Weather Trends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78359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8359e"/>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78359e"/>
    <w:rPr>
      <w:rFonts w:ascii="Calibri Light" w:hAnsi="Calibri Light" w:eastAsia="" w:cs="" w:asciiTheme="majorHAnsi" w:cstheme="majorBidi" w:eastAsiaTheme="majorEastAsia" w:hAnsiTheme="majorHAnsi"/>
      <w:spacing w:val="-10"/>
      <w:sz w:val="56"/>
      <w:szCs w:val="5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78359e"/>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7011bb"/>
    <w:pPr>
      <w:spacing w:before="0" w:after="160"/>
      <w:ind w:left="720" w:hanging="0"/>
      <w:contextualSpacing/>
    </w:pPr>
    <w:rPr/>
  </w:style>
  <w:style w:type="paragraph" w:styleId="Bibliography">
    <w:name w:val="Bibliography"/>
    <w:basedOn w:val="Normal"/>
    <w:next w:val="Normal"/>
    <w:uiPriority w:val="37"/>
    <w:unhideWhenUsed/>
    <w:qFormat/>
    <w:rsid w:val="001e1fde"/>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100 Year Moving Average_Global Vs Local Weather Trends</a:t>
            </a:r>
          </a:p>
        </c:rich>
      </c:tx>
      <c:overlay val="0"/>
    </c:title>
    <c:autoTitleDeleted val="0"/>
    <c:plotArea>
      <c:lineChart>
        <c:grouping val="standard"/>
        <c:ser>
          <c:idx val="0"/>
          <c:order val="0"/>
          <c:tx>
            <c:strRef>
              <c:f>label 0</c:f>
              <c:strCache>
                <c:ptCount val="1"/>
                <c:pt idx="0">
                  <c:v>Global</c:v>
                </c:pt>
              </c:strCache>
            </c:strRef>
          </c:tx>
          <c:spPr>
            <a:solidFill>
              <a:srgbClr val="5b9bd5"/>
            </a:solidFill>
            <a:ln w="28440">
              <a:solidFill>
                <a:srgbClr val="5b9bd5"/>
              </a:solidFill>
              <a:round/>
            </a:ln>
          </c:spPr>
          <c:marker>
            <c:symbol val="none"/>
          </c:marker>
          <c:dLbls>
            <c:dLblPos val="r"/>
            <c:showLegendKey val="0"/>
            <c:showVal val="0"/>
            <c:showCatName val="0"/>
            <c:showSerName val="0"/>
            <c:showPercent val="0"/>
            <c:showLeaderLines val="0"/>
          </c:dLbls>
          <c:cat>
            <c:strRef>
              <c:f>categories</c:f>
              <c:strCache>
                <c:ptCount val="119"/>
                <c:pt idx="0">
                  <c:v>1796-1895</c:v>
                </c:pt>
                <c:pt idx="1">
                  <c:v>1896</c:v>
                </c:pt>
                <c:pt idx="2">
                  <c:v>1897</c:v>
                </c:pt>
                <c:pt idx="3">
                  <c:v>1898</c:v>
                </c:pt>
                <c:pt idx="4">
                  <c:v>1899</c:v>
                </c:pt>
                <c:pt idx="5">
                  <c:v>1900</c:v>
                </c:pt>
                <c:pt idx="6">
                  <c:v>1901</c:v>
                </c:pt>
                <c:pt idx="7">
                  <c:v>1902</c:v>
                </c:pt>
                <c:pt idx="8">
                  <c:v>1903</c:v>
                </c:pt>
                <c:pt idx="9">
                  <c:v>1904</c:v>
                </c:pt>
                <c:pt idx="10">
                  <c:v>1905</c:v>
                </c:pt>
                <c:pt idx="11">
                  <c:v>1906</c:v>
                </c:pt>
                <c:pt idx="12">
                  <c:v>1907</c:v>
                </c:pt>
                <c:pt idx="13">
                  <c:v>1908</c:v>
                </c:pt>
                <c:pt idx="14">
                  <c:v>1909</c:v>
                </c:pt>
                <c:pt idx="15">
                  <c:v>1910</c:v>
                </c:pt>
                <c:pt idx="16">
                  <c:v>1911</c:v>
                </c:pt>
                <c:pt idx="17">
                  <c:v>1912</c:v>
                </c:pt>
                <c:pt idx="18">
                  <c:v>1913</c:v>
                </c:pt>
                <c:pt idx="19">
                  <c:v>1914</c:v>
                </c:pt>
                <c:pt idx="20">
                  <c:v>1915</c:v>
                </c:pt>
                <c:pt idx="21">
                  <c:v>1916</c:v>
                </c:pt>
                <c:pt idx="22">
                  <c:v>1917</c:v>
                </c:pt>
                <c:pt idx="23">
                  <c:v>1918</c:v>
                </c:pt>
                <c:pt idx="24">
                  <c:v>1919</c:v>
                </c:pt>
                <c:pt idx="25">
                  <c:v>1920</c:v>
                </c:pt>
                <c:pt idx="26">
                  <c:v>1921</c:v>
                </c:pt>
                <c:pt idx="27">
                  <c:v>1922</c:v>
                </c:pt>
                <c:pt idx="28">
                  <c:v>1923</c:v>
                </c:pt>
                <c:pt idx="29">
                  <c:v>1924</c:v>
                </c:pt>
                <c:pt idx="30">
                  <c:v>1925</c:v>
                </c:pt>
                <c:pt idx="31">
                  <c:v>1926</c:v>
                </c:pt>
                <c:pt idx="32">
                  <c:v>1927</c:v>
                </c:pt>
                <c:pt idx="33">
                  <c:v>1928</c:v>
                </c:pt>
                <c:pt idx="34">
                  <c:v>1929</c:v>
                </c:pt>
                <c:pt idx="35">
                  <c:v>1930</c:v>
                </c:pt>
                <c:pt idx="36">
                  <c:v>1931</c:v>
                </c:pt>
                <c:pt idx="37">
                  <c:v>1932</c:v>
                </c:pt>
                <c:pt idx="38">
                  <c:v>1933</c:v>
                </c:pt>
                <c:pt idx="39">
                  <c:v>1934</c:v>
                </c:pt>
                <c:pt idx="40">
                  <c:v>1935</c:v>
                </c:pt>
                <c:pt idx="41">
                  <c:v>1936</c:v>
                </c:pt>
                <c:pt idx="42">
                  <c:v>1937</c:v>
                </c:pt>
                <c:pt idx="43">
                  <c:v>1938</c:v>
                </c:pt>
                <c:pt idx="44">
                  <c:v>1939</c:v>
                </c:pt>
                <c:pt idx="45">
                  <c:v>1940</c:v>
                </c:pt>
                <c:pt idx="46">
                  <c:v>1941</c:v>
                </c:pt>
                <c:pt idx="47">
                  <c:v>1942</c:v>
                </c:pt>
                <c:pt idx="48">
                  <c:v>1943</c:v>
                </c:pt>
                <c:pt idx="49">
                  <c:v>1944</c:v>
                </c:pt>
                <c:pt idx="50">
                  <c:v>1945</c:v>
                </c:pt>
                <c:pt idx="51">
                  <c:v>1946</c:v>
                </c:pt>
                <c:pt idx="52">
                  <c:v>1947</c:v>
                </c:pt>
                <c:pt idx="53">
                  <c:v>1948</c:v>
                </c:pt>
                <c:pt idx="54">
                  <c:v>1949</c:v>
                </c:pt>
                <c:pt idx="55">
                  <c:v>1950</c:v>
                </c:pt>
                <c:pt idx="56">
                  <c:v>1951</c:v>
                </c:pt>
                <c:pt idx="57">
                  <c:v>1952</c:v>
                </c:pt>
                <c:pt idx="58">
                  <c:v>1953</c:v>
                </c:pt>
                <c:pt idx="59">
                  <c:v>1954</c:v>
                </c:pt>
                <c:pt idx="60">
                  <c:v>1955</c:v>
                </c:pt>
                <c:pt idx="61">
                  <c:v>1956</c:v>
                </c:pt>
                <c:pt idx="62">
                  <c:v>1957</c:v>
                </c:pt>
                <c:pt idx="63">
                  <c:v>1958</c:v>
                </c:pt>
                <c:pt idx="64">
                  <c:v>1959</c:v>
                </c:pt>
                <c:pt idx="65">
                  <c:v>1960</c:v>
                </c:pt>
                <c:pt idx="66">
                  <c:v>1961</c:v>
                </c:pt>
                <c:pt idx="67">
                  <c:v>1962</c:v>
                </c:pt>
                <c:pt idx="68">
                  <c:v>1963</c:v>
                </c:pt>
                <c:pt idx="69">
                  <c:v>1964</c:v>
                </c:pt>
                <c:pt idx="70">
                  <c:v>1965</c:v>
                </c:pt>
                <c:pt idx="71">
                  <c:v>1966</c:v>
                </c:pt>
                <c:pt idx="72">
                  <c:v>1967</c:v>
                </c:pt>
                <c:pt idx="73">
                  <c:v>1968</c:v>
                </c:pt>
                <c:pt idx="74">
                  <c:v>1969</c:v>
                </c:pt>
                <c:pt idx="75">
                  <c:v>1970</c:v>
                </c:pt>
                <c:pt idx="76">
                  <c:v>1971</c:v>
                </c:pt>
                <c:pt idx="77">
                  <c:v>1972</c:v>
                </c:pt>
                <c:pt idx="78">
                  <c:v>1973</c:v>
                </c:pt>
                <c:pt idx="79">
                  <c:v>1974</c:v>
                </c:pt>
                <c:pt idx="80">
                  <c:v>1975</c:v>
                </c:pt>
                <c:pt idx="81">
                  <c:v>1976</c:v>
                </c:pt>
                <c:pt idx="82">
                  <c:v>1977</c:v>
                </c:pt>
                <c:pt idx="83">
                  <c:v>1978</c:v>
                </c:pt>
                <c:pt idx="84">
                  <c:v>1979</c:v>
                </c:pt>
                <c:pt idx="85">
                  <c:v>1980</c:v>
                </c:pt>
                <c:pt idx="86">
                  <c:v>1981</c:v>
                </c:pt>
                <c:pt idx="87">
                  <c:v>1982</c:v>
                </c:pt>
                <c:pt idx="88">
                  <c:v>1983</c:v>
                </c:pt>
                <c:pt idx="89">
                  <c:v>1984</c:v>
                </c:pt>
                <c:pt idx="90">
                  <c:v>1985</c:v>
                </c:pt>
                <c:pt idx="91">
                  <c:v>1986</c:v>
                </c:pt>
                <c:pt idx="92">
                  <c:v>1987</c:v>
                </c:pt>
                <c:pt idx="93">
                  <c:v>1988</c:v>
                </c:pt>
                <c:pt idx="94">
                  <c:v>1989</c:v>
                </c:pt>
                <c:pt idx="95">
                  <c:v>1990</c:v>
                </c:pt>
                <c:pt idx="96">
                  <c:v>1991</c:v>
                </c:pt>
                <c:pt idx="97">
                  <c:v>1992</c:v>
                </c:pt>
                <c:pt idx="98">
                  <c:v>1993</c:v>
                </c:pt>
                <c:pt idx="99">
                  <c:v>1994</c:v>
                </c:pt>
                <c:pt idx="100">
                  <c:v>1995</c:v>
                </c:pt>
                <c:pt idx="101">
                  <c:v>1996</c:v>
                </c:pt>
                <c:pt idx="102">
                  <c:v>1997</c:v>
                </c:pt>
                <c:pt idx="103">
                  <c:v>1998</c:v>
                </c:pt>
                <c:pt idx="104">
                  <c:v>1999</c:v>
                </c:pt>
                <c:pt idx="105">
                  <c:v>2000</c:v>
                </c:pt>
                <c:pt idx="106">
                  <c:v>2001</c:v>
                </c:pt>
                <c:pt idx="107">
                  <c:v>2002</c:v>
                </c:pt>
                <c:pt idx="108">
                  <c:v>2003</c:v>
                </c:pt>
                <c:pt idx="109">
                  <c:v>2004</c:v>
                </c:pt>
                <c:pt idx="110">
                  <c:v>2005</c:v>
                </c:pt>
                <c:pt idx="111">
                  <c:v>2006</c:v>
                </c:pt>
                <c:pt idx="112">
                  <c:v>2007</c:v>
                </c:pt>
                <c:pt idx="113">
                  <c:v>2008</c:v>
                </c:pt>
                <c:pt idx="114">
                  <c:v>2009</c:v>
                </c:pt>
                <c:pt idx="115">
                  <c:v>2010</c:v>
                </c:pt>
                <c:pt idx="116">
                  <c:v>2011</c:v>
                </c:pt>
                <c:pt idx="117">
                  <c:v>2012</c:v>
                </c:pt>
                <c:pt idx="118">
                  <c:v>2013</c:v>
                </c:pt>
              </c:strCache>
            </c:strRef>
          </c:cat>
          <c:val>
            <c:numRef>
              <c:f>0</c:f>
              <c:numCache>
                <c:formatCode>General</c:formatCode>
                <c:ptCount val="119"/>
                <c:pt idx="0">
                  <c:v>8.14829787234043</c:v>
                </c:pt>
                <c:pt idx="1">
                  <c:v>8.16297872340425</c:v>
                </c:pt>
                <c:pt idx="2">
                  <c:v>8.22106382978723</c:v>
                </c:pt>
                <c:pt idx="3">
                  <c:v>8.22297872340426</c:v>
                </c:pt>
                <c:pt idx="4">
                  <c:v>8.22553191489362</c:v>
                </c:pt>
                <c:pt idx="5">
                  <c:v>8.23021276595745</c:v>
                </c:pt>
                <c:pt idx="6">
                  <c:v>8.22276595744681</c:v>
                </c:pt>
                <c:pt idx="7">
                  <c:v>8.21893617021277</c:v>
                </c:pt>
                <c:pt idx="8">
                  <c:v>8.25765957446808</c:v>
                </c:pt>
                <c:pt idx="9">
                  <c:v>8.26702127659574</c:v>
                </c:pt>
                <c:pt idx="10">
                  <c:v>8.29021276595744</c:v>
                </c:pt>
                <c:pt idx="11">
                  <c:v>8.26595744680851</c:v>
                </c:pt>
                <c:pt idx="12">
                  <c:v>8.23340425531915</c:v>
                </c:pt>
                <c:pt idx="13">
                  <c:v>8.22106382978723</c:v>
                </c:pt>
                <c:pt idx="14">
                  <c:v>8.18829787234042</c:v>
                </c:pt>
                <c:pt idx="15">
                  <c:v>8.16276595744681</c:v>
                </c:pt>
                <c:pt idx="16">
                  <c:v>8.14851063829787</c:v>
                </c:pt>
                <c:pt idx="17">
                  <c:v>8.13510638297872</c:v>
                </c:pt>
                <c:pt idx="18">
                  <c:v>8.14489361702128</c:v>
                </c:pt>
                <c:pt idx="19">
                  <c:v>8.12893617021276</c:v>
                </c:pt>
                <c:pt idx="20">
                  <c:v>8.11382978723404</c:v>
                </c:pt>
                <c:pt idx="21">
                  <c:v>8.11340425531915</c:v>
                </c:pt>
                <c:pt idx="22">
                  <c:v>8.09595744680851</c:v>
                </c:pt>
                <c:pt idx="23">
                  <c:v>8.0831914893617</c:v>
                </c:pt>
                <c:pt idx="24">
                  <c:v>8.06872340425532</c:v>
                </c:pt>
                <c:pt idx="25">
                  <c:v>8.04765957446808</c:v>
                </c:pt>
                <c:pt idx="26">
                  <c:v>8.03531914893617</c:v>
                </c:pt>
                <c:pt idx="27">
                  <c:v>8.04148936170213</c:v>
                </c:pt>
                <c:pt idx="28">
                  <c:v>8.03829787234043</c:v>
                </c:pt>
                <c:pt idx="29">
                  <c:v>8.02510638297872</c:v>
                </c:pt>
                <c:pt idx="30">
                  <c:v>8.01191489361702</c:v>
                </c:pt>
                <c:pt idx="31">
                  <c:v>8.01340425531915</c:v>
                </c:pt>
                <c:pt idx="32">
                  <c:v>8.01425531914894</c:v>
                </c:pt>
                <c:pt idx="33">
                  <c:v>8.03212765957447</c:v>
                </c:pt>
                <c:pt idx="34">
                  <c:v>8.02744680851064</c:v>
                </c:pt>
                <c:pt idx="35">
                  <c:v>8.02936170212766</c:v>
                </c:pt>
                <c:pt idx="36">
                  <c:v>8.02404255319149</c:v>
                </c:pt>
                <c:pt idx="37">
                  <c:v>8.02659574468085</c:v>
                </c:pt>
                <c:pt idx="38">
                  <c:v>8.00404255319149</c:v>
                </c:pt>
                <c:pt idx="39">
                  <c:v>7.99063829787234</c:v>
                </c:pt>
                <c:pt idx="40">
                  <c:v>7.97787234042553</c:v>
                </c:pt>
                <c:pt idx="41">
                  <c:v>7.96255319148936</c:v>
                </c:pt>
                <c:pt idx="42">
                  <c:v>7.95276595744681</c:v>
                </c:pt>
                <c:pt idx="43">
                  <c:v>7.9436170212766</c:v>
                </c:pt>
                <c:pt idx="44">
                  <c:v>7.92574468085106</c:v>
                </c:pt>
                <c:pt idx="45">
                  <c:v>7.91872340425532</c:v>
                </c:pt>
                <c:pt idx="46">
                  <c:v>7.91659574468085</c:v>
                </c:pt>
                <c:pt idx="47">
                  <c:v>7.89829787234042</c:v>
                </c:pt>
                <c:pt idx="48">
                  <c:v>7.88085106382979</c:v>
                </c:pt>
                <c:pt idx="49">
                  <c:v>7.88170212765957</c:v>
                </c:pt>
                <c:pt idx="50">
                  <c:v>7.87340425531915</c:v>
                </c:pt>
                <c:pt idx="51">
                  <c:v>7.86042553191489</c:v>
                </c:pt>
                <c:pt idx="52">
                  <c:v>7.84765957446809</c:v>
                </c:pt>
                <c:pt idx="53">
                  <c:v>7.83489361702128</c:v>
                </c:pt>
                <c:pt idx="54">
                  <c:v>7.82085106382979</c:v>
                </c:pt>
                <c:pt idx="55">
                  <c:v>7.81106382978723</c:v>
                </c:pt>
                <c:pt idx="56">
                  <c:v>7.80276595744681</c:v>
                </c:pt>
                <c:pt idx="57">
                  <c:v>7.80127659574468</c:v>
                </c:pt>
                <c:pt idx="58">
                  <c:v>7.81148936170213</c:v>
                </c:pt>
                <c:pt idx="59">
                  <c:v>7.83106382978723</c:v>
                </c:pt>
                <c:pt idx="60">
                  <c:v>7.84893617021277</c:v>
                </c:pt>
                <c:pt idx="61">
                  <c:v>7.87531914893617</c:v>
                </c:pt>
                <c:pt idx="62">
                  <c:v>7.90085106382979</c:v>
                </c:pt>
                <c:pt idx="63">
                  <c:v>7.90553191489362</c:v>
                </c:pt>
                <c:pt idx="64">
                  <c:v>7.91106382978723</c:v>
                </c:pt>
                <c:pt idx="65">
                  <c:v>7.91787234042553</c:v>
                </c:pt>
                <c:pt idx="66">
                  <c:v>7.94276595744681</c:v>
                </c:pt>
                <c:pt idx="67">
                  <c:v>7.96404255319149</c:v>
                </c:pt>
                <c:pt idx="68">
                  <c:v>7.97148936170213</c:v>
                </c:pt>
                <c:pt idx="69">
                  <c:v>7.99106382978724</c:v>
                </c:pt>
                <c:pt idx="70">
                  <c:v>8.00851063829787</c:v>
                </c:pt>
                <c:pt idx="71">
                  <c:v>8.01191489361702</c:v>
                </c:pt>
                <c:pt idx="72">
                  <c:v>8.01702127659575</c:v>
                </c:pt>
                <c:pt idx="73">
                  <c:v>8.02723404255319</c:v>
                </c:pt>
                <c:pt idx="74">
                  <c:v>8.01808510638298</c:v>
                </c:pt>
                <c:pt idx="75">
                  <c:v>8.01382978723404</c:v>
                </c:pt>
                <c:pt idx="76">
                  <c:v>8.0136170212766</c:v>
                </c:pt>
                <c:pt idx="77">
                  <c:v>8.00553191489362</c:v>
                </c:pt>
                <c:pt idx="78">
                  <c:v>7.99893617021277</c:v>
                </c:pt>
                <c:pt idx="79">
                  <c:v>8.00191489361702</c:v>
                </c:pt>
                <c:pt idx="80">
                  <c:v>8.00234042553192</c:v>
                </c:pt>
                <c:pt idx="81">
                  <c:v>8.02765957446809</c:v>
                </c:pt>
                <c:pt idx="82">
                  <c:v>8.04297872340426</c:v>
                </c:pt>
                <c:pt idx="83">
                  <c:v>8.04531914893617</c:v>
                </c:pt>
                <c:pt idx="84">
                  <c:v>8.04787234042553</c:v>
                </c:pt>
                <c:pt idx="85">
                  <c:v>8.0636170212766</c:v>
                </c:pt>
                <c:pt idx="86">
                  <c:v>8.06957446808511</c:v>
                </c:pt>
                <c:pt idx="87">
                  <c:v>8.07787234042553</c:v>
                </c:pt>
                <c:pt idx="88">
                  <c:v>8.08659574468085</c:v>
                </c:pt>
                <c:pt idx="89">
                  <c:v>8.09340425531915</c:v>
                </c:pt>
                <c:pt idx="90">
                  <c:v>8.09574468085106</c:v>
                </c:pt>
                <c:pt idx="91">
                  <c:v>8.10425531914894</c:v>
                </c:pt>
                <c:pt idx="92">
                  <c:v>8.11063829787234</c:v>
                </c:pt>
                <c:pt idx="93">
                  <c:v>8.1063829787234</c:v>
                </c:pt>
                <c:pt idx="94">
                  <c:v>8.11425531914894</c:v>
                </c:pt>
                <c:pt idx="95">
                  <c:v>8.11893617021277</c:v>
                </c:pt>
                <c:pt idx="96">
                  <c:v>8.10851063829787</c:v>
                </c:pt>
                <c:pt idx="97">
                  <c:v>8.11</c:v>
                </c:pt>
                <c:pt idx="98">
                  <c:v>8.11361702127659</c:v>
                </c:pt>
                <c:pt idx="99">
                  <c:v>8.11851063829787</c:v>
                </c:pt>
                <c:pt idx="100">
                  <c:v>8.1268085106383</c:v>
                </c:pt>
                <c:pt idx="101">
                  <c:v>8.1268085106383</c:v>
                </c:pt>
                <c:pt idx="102">
                  <c:v>8.1331914893617</c:v>
                </c:pt>
                <c:pt idx="103">
                  <c:v>8.14297872340426</c:v>
                </c:pt>
                <c:pt idx="104">
                  <c:v>8.15</c:v>
                </c:pt>
                <c:pt idx="105">
                  <c:v>8.15404255319149</c:v>
                </c:pt>
                <c:pt idx="106">
                  <c:v>8.15872340425532</c:v>
                </c:pt>
                <c:pt idx="107">
                  <c:v>8.16574468085107</c:v>
                </c:pt>
                <c:pt idx="108">
                  <c:v>8.16851063829787</c:v>
                </c:pt>
                <c:pt idx="109">
                  <c:v>8.17127659574468</c:v>
                </c:pt>
                <c:pt idx="110">
                  <c:v>8.17106382978723</c:v>
                </c:pt>
                <c:pt idx="111">
                  <c:v>8.17829787234043</c:v>
                </c:pt>
                <c:pt idx="112">
                  <c:v>8.19148936170213</c:v>
                </c:pt>
                <c:pt idx="113">
                  <c:v>8.19382978723404</c:v>
                </c:pt>
                <c:pt idx="114">
                  <c:v>8.19808510638298</c:v>
                </c:pt>
                <c:pt idx="115">
                  <c:v>8.19787234042553</c:v>
                </c:pt>
                <c:pt idx="116">
                  <c:v>8.19808510638298</c:v>
                </c:pt>
                <c:pt idx="117">
                  <c:v>8.20127659574468</c:v>
                </c:pt>
                <c:pt idx="118">
                  <c:v/>
                </c:pt>
              </c:numCache>
            </c:numRef>
          </c:val>
          <c:smooth val="0"/>
        </c:ser>
        <c:ser>
          <c:idx val="1"/>
          <c:order val="1"/>
          <c:tx>
            <c:strRef>
              <c:f>label 1</c:f>
              <c:strCache>
                <c:ptCount val="1"/>
                <c:pt idx="0">
                  <c:v>Memphis_US</c:v>
                </c:pt>
              </c:strCache>
            </c:strRef>
          </c:tx>
          <c:spPr>
            <a:solidFill>
              <a:srgbClr val="ffc000"/>
            </a:solidFill>
            <a:ln w="28440">
              <a:solidFill>
                <a:srgbClr val="ffc000"/>
              </a:solidFill>
              <a:round/>
            </a:ln>
          </c:spPr>
          <c:marker>
            <c:symbol val="none"/>
          </c:marker>
          <c:dLbls>
            <c:dLblPos val="r"/>
            <c:showLegendKey val="0"/>
            <c:showVal val="0"/>
            <c:showCatName val="0"/>
            <c:showSerName val="0"/>
            <c:showPercent val="0"/>
            <c:showLeaderLines val="0"/>
          </c:dLbls>
          <c:cat>
            <c:strRef>
              <c:f>categories</c:f>
              <c:strCache>
                <c:ptCount val="119"/>
                <c:pt idx="0">
                  <c:v>1796-1895</c:v>
                </c:pt>
                <c:pt idx="1">
                  <c:v>1896</c:v>
                </c:pt>
                <c:pt idx="2">
                  <c:v>1897</c:v>
                </c:pt>
                <c:pt idx="3">
                  <c:v>1898</c:v>
                </c:pt>
                <c:pt idx="4">
                  <c:v>1899</c:v>
                </c:pt>
                <c:pt idx="5">
                  <c:v>1900</c:v>
                </c:pt>
                <c:pt idx="6">
                  <c:v>1901</c:v>
                </c:pt>
                <c:pt idx="7">
                  <c:v>1902</c:v>
                </c:pt>
                <c:pt idx="8">
                  <c:v>1903</c:v>
                </c:pt>
                <c:pt idx="9">
                  <c:v>1904</c:v>
                </c:pt>
                <c:pt idx="10">
                  <c:v>1905</c:v>
                </c:pt>
                <c:pt idx="11">
                  <c:v>1906</c:v>
                </c:pt>
                <c:pt idx="12">
                  <c:v>1907</c:v>
                </c:pt>
                <c:pt idx="13">
                  <c:v>1908</c:v>
                </c:pt>
                <c:pt idx="14">
                  <c:v>1909</c:v>
                </c:pt>
                <c:pt idx="15">
                  <c:v>1910</c:v>
                </c:pt>
                <c:pt idx="16">
                  <c:v>1911</c:v>
                </c:pt>
                <c:pt idx="17">
                  <c:v>1912</c:v>
                </c:pt>
                <c:pt idx="18">
                  <c:v>1913</c:v>
                </c:pt>
                <c:pt idx="19">
                  <c:v>1914</c:v>
                </c:pt>
                <c:pt idx="20">
                  <c:v>1915</c:v>
                </c:pt>
                <c:pt idx="21">
                  <c:v>1916</c:v>
                </c:pt>
                <c:pt idx="22">
                  <c:v>1917</c:v>
                </c:pt>
                <c:pt idx="23">
                  <c:v>1918</c:v>
                </c:pt>
                <c:pt idx="24">
                  <c:v>1919</c:v>
                </c:pt>
                <c:pt idx="25">
                  <c:v>1920</c:v>
                </c:pt>
                <c:pt idx="26">
                  <c:v>1921</c:v>
                </c:pt>
                <c:pt idx="27">
                  <c:v>1922</c:v>
                </c:pt>
                <c:pt idx="28">
                  <c:v>1923</c:v>
                </c:pt>
                <c:pt idx="29">
                  <c:v>1924</c:v>
                </c:pt>
                <c:pt idx="30">
                  <c:v>1925</c:v>
                </c:pt>
                <c:pt idx="31">
                  <c:v>1926</c:v>
                </c:pt>
                <c:pt idx="32">
                  <c:v>1927</c:v>
                </c:pt>
                <c:pt idx="33">
                  <c:v>1928</c:v>
                </c:pt>
                <c:pt idx="34">
                  <c:v>1929</c:v>
                </c:pt>
                <c:pt idx="35">
                  <c:v>1930</c:v>
                </c:pt>
                <c:pt idx="36">
                  <c:v>1931</c:v>
                </c:pt>
                <c:pt idx="37">
                  <c:v>1932</c:v>
                </c:pt>
                <c:pt idx="38">
                  <c:v>1933</c:v>
                </c:pt>
                <c:pt idx="39">
                  <c:v>1934</c:v>
                </c:pt>
                <c:pt idx="40">
                  <c:v>1935</c:v>
                </c:pt>
                <c:pt idx="41">
                  <c:v>1936</c:v>
                </c:pt>
                <c:pt idx="42">
                  <c:v>1937</c:v>
                </c:pt>
                <c:pt idx="43">
                  <c:v>1938</c:v>
                </c:pt>
                <c:pt idx="44">
                  <c:v>1939</c:v>
                </c:pt>
                <c:pt idx="45">
                  <c:v>1940</c:v>
                </c:pt>
                <c:pt idx="46">
                  <c:v>1941</c:v>
                </c:pt>
                <c:pt idx="47">
                  <c:v>1942</c:v>
                </c:pt>
                <c:pt idx="48">
                  <c:v>1943</c:v>
                </c:pt>
                <c:pt idx="49">
                  <c:v>1944</c:v>
                </c:pt>
                <c:pt idx="50">
                  <c:v>1945</c:v>
                </c:pt>
                <c:pt idx="51">
                  <c:v>1946</c:v>
                </c:pt>
                <c:pt idx="52">
                  <c:v>1947</c:v>
                </c:pt>
                <c:pt idx="53">
                  <c:v>1948</c:v>
                </c:pt>
                <c:pt idx="54">
                  <c:v>1949</c:v>
                </c:pt>
                <c:pt idx="55">
                  <c:v>1950</c:v>
                </c:pt>
                <c:pt idx="56">
                  <c:v>1951</c:v>
                </c:pt>
                <c:pt idx="57">
                  <c:v>1952</c:v>
                </c:pt>
                <c:pt idx="58">
                  <c:v>1953</c:v>
                </c:pt>
                <c:pt idx="59">
                  <c:v>1954</c:v>
                </c:pt>
                <c:pt idx="60">
                  <c:v>1955</c:v>
                </c:pt>
                <c:pt idx="61">
                  <c:v>1956</c:v>
                </c:pt>
                <c:pt idx="62">
                  <c:v>1957</c:v>
                </c:pt>
                <c:pt idx="63">
                  <c:v>1958</c:v>
                </c:pt>
                <c:pt idx="64">
                  <c:v>1959</c:v>
                </c:pt>
                <c:pt idx="65">
                  <c:v>1960</c:v>
                </c:pt>
                <c:pt idx="66">
                  <c:v>1961</c:v>
                </c:pt>
                <c:pt idx="67">
                  <c:v>1962</c:v>
                </c:pt>
                <c:pt idx="68">
                  <c:v>1963</c:v>
                </c:pt>
                <c:pt idx="69">
                  <c:v>1964</c:v>
                </c:pt>
                <c:pt idx="70">
                  <c:v>1965</c:v>
                </c:pt>
                <c:pt idx="71">
                  <c:v>1966</c:v>
                </c:pt>
                <c:pt idx="72">
                  <c:v>1967</c:v>
                </c:pt>
                <c:pt idx="73">
                  <c:v>1968</c:v>
                </c:pt>
                <c:pt idx="74">
                  <c:v>1969</c:v>
                </c:pt>
                <c:pt idx="75">
                  <c:v>1970</c:v>
                </c:pt>
                <c:pt idx="76">
                  <c:v>1971</c:v>
                </c:pt>
                <c:pt idx="77">
                  <c:v>1972</c:v>
                </c:pt>
                <c:pt idx="78">
                  <c:v>1973</c:v>
                </c:pt>
                <c:pt idx="79">
                  <c:v>1974</c:v>
                </c:pt>
                <c:pt idx="80">
                  <c:v>1975</c:v>
                </c:pt>
                <c:pt idx="81">
                  <c:v>1976</c:v>
                </c:pt>
                <c:pt idx="82">
                  <c:v>1977</c:v>
                </c:pt>
                <c:pt idx="83">
                  <c:v>1978</c:v>
                </c:pt>
                <c:pt idx="84">
                  <c:v>1979</c:v>
                </c:pt>
                <c:pt idx="85">
                  <c:v>1980</c:v>
                </c:pt>
                <c:pt idx="86">
                  <c:v>1981</c:v>
                </c:pt>
                <c:pt idx="87">
                  <c:v>1982</c:v>
                </c:pt>
                <c:pt idx="88">
                  <c:v>1983</c:v>
                </c:pt>
                <c:pt idx="89">
                  <c:v>1984</c:v>
                </c:pt>
                <c:pt idx="90">
                  <c:v>1985</c:v>
                </c:pt>
                <c:pt idx="91">
                  <c:v>1986</c:v>
                </c:pt>
                <c:pt idx="92">
                  <c:v>1987</c:v>
                </c:pt>
                <c:pt idx="93">
                  <c:v>1988</c:v>
                </c:pt>
                <c:pt idx="94">
                  <c:v>1989</c:v>
                </c:pt>
                <c:pt idx="95">
                  <c:v>1990</c:v>
                </c:pt>
                <c:pt idx="96">
                  <c:v>1991</c:v>
                </c:pt>
                <c:pt idx="97">
                  <c:v>1992</c:v>
                </c:pt>
                <c:pt idx="98">
                  <c:v>1993</c:v>
                </c:pt>
                <c:pt idx="99">
                  <c:v>1994</c:v>
                </c:pt>
                <c:pt idx="100">
                  <c:v>1995</c:v>
                </c:pt>
                <c:pt idx="101">
                  <c:v>1996</c:v>
                </c:pt>
                <c:pt idx="102">
                  <c:v>1997</c:v>
                </c:pt>
                <c:pt idx="103">
                  <c:v>1998</c:v>
                </c:pt>
                <c:pt idx="104">
                  <c:v>1999</c:v>
                </c:pt>
                <c:pt idx="105">
                  <c:v>2000</c:v>
                </c:pt>
                <c:pt idx="106">
                  <c:v>2001</c:v>
                </c:pt>
                <c:pt idx="107">
                  <c:v>2002</c:v>
                </c:pt>
                <c:pt idx="108">
                  <c:v>2003</c:v>
                </c:pt>
                <c:pt idx="109">
                  <c:v>2004</c:v>
                </c:pt>
                <c:pt idx="110">
                  <c:v>2005</c:v>
                </c:pt>
                <c:pt idx="111">
                  <c:v>2006</c:v>
                </c:pt>
                <c:pt idx="112">
                  <c:v>2007</c:v>
                </c:pt>
                <c:pt idx="113">
                  <c:v>2008</c:v>
                </c:pt>
                <c:pt idx="114">
                  <c:v>2009</c:v>
                </c:pt>
                <c:pt idx="115">
                  <c:v>2010</c:v>
                </c:pt>
                <c:pt idx="116">
                  <c:v>2011</c:v>
                </c:pt>
                <c:pt idx="117">
                  <c:v>2012</c:v>
                </c:pt>
                <c:pt idx="118">
                  <c:v>2013</c:v>
                </c:pt>
              </c:strCache>
            </c:strRef>
          </c:cat>
          <c:val>
            <c:numRef>
              <c:f>1</c:f>
              <c:numCache>
                <c:formatCode>General</c:formatCode>
                <c:ptCount val="119"/>
                <c:pt idx="0">
                  <c:v>15.8625</c:v>
                </c:pt>
                <c:pt idx="1">
                  <c:v>15.8686</c:v>
                </c:pt>
                <c:pt idx="2">
                  <c:v>15.8634</c:v>
                </c:pt>
                <c:pt idx="3">
                  <c:v>15.8574</c:v>
                </c:pt>
                <c:pt idx="4">
                  <c:v>15.8585</c:v>
                </c:pt>
                <c:pt idx="5">
                  <c:v>15.8472</c:v>
                </c:pt>
                <c:pt idx="6">
                  <c:v>15.8397</c:v>
                </c:pt>
                <c:pt idx="7">
                  <c:v>15.8279</c:v>
                </c:pt>
                <c:pt idx="8">
                  <c:v>15.8196</c:v>
                </c:pt>
                <c:pt idx="9">
                  <c:v>15.8086</c:v>
                </c:pt>
                <c:pt idx="10">
                  <c:v>15.805</c:v>
                </c:pt>
                <c:pt idx="11">
                  <c:v>15.8093</c:v>
                </c:pt>
                <c:pt idx="12">
                  <c:v>15.8182</c:v>
                </c:pt>
                <c:pt idx="13">
                  <c:v>15.8335</c:v>
                </c:pt>
                <c:pt idx="14">
                  <c:v>15.8413</c:v>
                </c:pt>
                <c:pt idx="15">
                  <c:v>15.8606</c:v>
                </c:pt>
                <c:pt idx="16">
                  <c:v>15.8667</c:v>
                </c:pt>
                <c:pt idx="17">
                  <c:v>15.8748</c:v>
                </c:pt>
                <c:pt idx="18">
                  <c:v>15.882</c:v>
                </c:pt>
                <c:pt idx="19">
                  <c:v>15.8921</c:v>
                </c:pt>
                <c:pt idx="20">
                  <c:v>15.9081</c:v>
                </c:pt>
                <c:pt idx="21">
                  <c:v>15.9107</c:v>
                </c:pt>
                <c:pt idx="22">
                  <c:v>15.9192</c:v>
                </c:pt>
                <c:pt idx="23">
                  <c:v>15.9318</c:v>
                </c:pt>
                <c:pt idx="24">
                  <c:v>15.9364</c:v>
                </c:pt>
                <c:pt idx="25">
                  <c:v>15.9617</c:v>
                </c:pt>
                <c:pt idx="26">
                  <c:v>15.9707</c:v>
                </c:pt>
                <c:pt idx="27">
                  <c:v>15.9764</c:v>
                </c:pt>
                <c:pt idx="28">
                  <c:v>15.9704</c:v>
                </c:pt>
                <c:pt idx="29">
                  <c:v>15.975</c:v>
                </c:pt>
                <c:pt idx="30">
                  <c:v>15.9732</c:v>
                </c:pt>
                <c:pt idx="31">
                  <c:v>15.9766</c:v>
                </c:pt>
                <c:pt idx="32">
                  <c:v>15.9646</c:v>
                </c:pt>
                <c:pt idx="33">
                  <c:v>15.963</c:v>
                </c:pt>
                <c:pt idx="34">
                  <c:v>15.9546</c:v>
                </c:pt>
                <c:pt idx="35">
                  <c:v>15.9706</c:v>
                </c:pt>
                <c:pt idx="36">
                  <c:v>15.9735</c:v>
                </c:pt>
                <c:pt idx="37">
                  <c:v>15.9811</c:v>
                </c:pt>
                <c:pt idx="38">
                  <c:v>15.9797</c:v>
                </c:pt>
                <c:pt idx="39">
                  <c:v>15.9903</c:v>
                </c:pt>
                <c:pt idx="40">
                  <c:v>16.0047</c:v>
                </c:pt>
                <c:pt idx="41">
                  <c:v>16.0074</c:v>
                </c:pt>
                <c:pt idx="42">
                  <c:v>16.0309</c:v>
                </c:pt>
                <c:pt idx="43">
                  <c:v>16.0393</c:v>
                </c:pt>
                <c:pt idx="44">
                  <c:v>16.0285</c:v>
                </c:pt>
                <c:pt idx="45">
                  <c:v>16.0356</c:v>
                </c:pt>
                <c:pt idx="46">
                  <c:v>16.0341</c:v>
                </c:pt>
                <c:pt idx="47">
                  <c:v>16.0448</c:v>
                </c:pt>
                <c:pt idx="48">
                  <c:v>16.0466</c:v>
                </c:pt>
                <c:pt idx="49">
                  <c:v>16.0487</c:v>
                </c:pt>
                <c:pt idx="50">
                  <c:v>16.0536</c:v>
                </c:pt>
                <c:pt idx="51">
                  <c:v>16.059</c:v>
                </c:pt>
                <c:pt idx="52">
                  <c:v>16.0623</c:v>
                </c:pt>
                <c:pt idx="53">
                  <c:v>16.0707</c:v>
                </c:pt>
                <c:pt idx="54">
                  <c:v>16.0708</c:v>
                </c:pt>
                <c:pt idx="55">
                  <c:v>16.0763</c:v>
                </c:pt>
                <c:pt idx="56">
                  <c:v>16.0862</c:v>
                </c:pt>
                <c:pt idx="57">
                  <c:v>16.1004</c:v>
                </c:pt>
                <c:pt idx="58">
                  <c:v>16.1063</c:v>
                </c:pt>
                <c:pt idx="59">
                  <c:v>16.1118</c:v>
                </c:pt>
                <c:pt idx="60">
                  <c:v>16.1339</c:v>
                </c:pt>
                <c:pt idx="61">
                  <c:v>16.1529</c:v>
                </c:pt>
                <c:pt idx="62">
                  <c:v>16.1457</c:v>
                </c:pt>
                <c:pt idx="63">
                  <c:v>16.1518</c:v>
                </c:pt>
                <c:pt idx="64">
                  <c:v>16.1433</c:v>
                </c:pt>
                <c:pt idx="65">
                  <c:v>16.1388</c:v>
                </c:pt>
                <c:pt idx="66">
                  <c:v>16.1385</c:v>
                </c:pt>
                <c:pt idx="67">
                  <c:v>16.143</c:v>
                </c:pt>
                <c:pt idx="68">
                  <c:v>16.1567</c:v>
                </c:pt>
                <c:pt idx="69">
                  <c:v>16.1621</c:v>
                </c:pt>
                <c:pt idx="70">
                  <c:v>16.1638</c:v>
                </c:pt>
                <c:pt idx="71">
                  <c:v>16.1641</c:v>
                </c:pt>
                <c:pt idx="72">
                  <c:v>16.1669</c:v>
                </c:pt>
                <c:pt idx="73">
                  <c:v>16.1746</c:v>
                </c:pt>
                <c:pt idx="74">
                  <c:v>16.1788</c:v>
                </c:pt>
                <c:pt idx="75">
                  <c:v>16.1795</c:v>
                </c:pt>
                <c:pt idx="76">
                  <c:v>16.1912</c:v>
                </c:pt>
                <c:pt idx="77">
                  <c:v>16.2058</c:v>
                </c:pt>
                <c:pt idx="78">
                  <c:v>16.2046</c:v>
                </c:pt>
                <c:pt idx="79">
                  <c:v>16.2165</c:v>
                </c:pt>
                <c:pt idx="80">
                  <c:v>16.2149</c:v>
                </c:pt>
                <c:pt idx="81">
                  <c:v>16.2219</c:v>
                </c:pt>
                <c:pt idx="82">
                  <c:v>16.215</c:v>
                </c:pt>
                <c:pt idx="83">
                  <c:v>16.2044</c:v>
                </c:pt>
                <c:pt idx="84">
                  <c:v>16.2054</c:v>
                </c:pt>
                <c:pt idx="85">
                  <c:v>16.2011</c:v>
                </c:pt>
                <c:pt idx="86">
                  <c:v>16.1967</c:v>
                </c:pt>
                <c:pt idx="87">
                  <c:v>16.1918</c:v>
                </c:pt>
                <c:pt idx="88">
                  <c:v>16.1987</c:v>
                </c:pt>
                <c:pt idx="89">
                  <c:v>16.21</c:v>
                </c:pt>
                <c:pt idx="90">
                  <c:v>16.2326</c:v>
                </c:pt>
                <c:pt idx="91">
                  <c:v>16.2391</c:v>
                </c:pt>
                <c:pt idx="92">
                  <c:v>16.2459</c:v>
                </c:pt>
                <c:pt idx="93">
                  <c:v>16.2456</c:v>
                </c:pt>
                <c:pt idx="94">
                  <c:v>16.2525</c:v>
                </c:pt>
                <c:pt idx="95">
                  <c:v>16.2655</c:v>
                </c:pt>
                <c:pt idx="96">
                  <c:v>16.2744</c:v>
                </c:pt>
                <c:pt idx="97">
                  <c:v>16.2793</c:v>
                </c:pt>
                <c:pt idx="98">
                  <c:v>16.286</c:v>
                </c:pt>
                <c:pt idx="99">
                  <c:v>16.2991</c:v>
                </c:pt>
                <c:pt idx="100">
                  <c:v>16.2946</c:v>
                </c:pt>
                <c:pt idx="101">
                  <c:v>16.2904</c:v>
                </c:pt>
                <c:pt idx="102">
                  <c:v>16.3109</c:v>
                </c:pt>
                <c:pt idx="103">
                  <c:v>16.3296</c:v>
                </c:pt>
                <c:pt idx="104">
                  <c:v>16.3371</c:v>
                </c:pt>
                <c:pt idx="105">
                  <c:v>16.353</c:v>
                </c:pt>
                <c:pt idx="106">
                  <c:v>16.3635</c:v>
                </c:pt>
                <c:pt idx="107">
                  <c:v>16.3749</c:v>
                </c:pt>
                <c:pt idx="108">
                  <c:v>16.3872</c:v>
                </c:pt>
                <c:pt idx="109">
                  <c:v>16.4043</c:v>
                </c:pt>
                <c:pt idx="110">
                  <c:v>16.4194</c:v>
                </c:pt>
                <c:pt idx="111">
                  <c:v>16.4324</c:v>
                </c:pt>
                <c:pt idx="112">
                  <c:v>16.4296</c:v>
                </c:pt>
                <c:pt idx="113">
                  <c:v>16.4296</c:v>
                </c:pt>
                <c:pt idx="114">
                  <c:v>16.4403</c:v>
                </c:pt>
                <c:pt idx="115">
                  <c:v>16.441</c:v>
                </c:pt>
                <c:pt idx="116">
                  <c:v>16.4691</c:v>
                </c:pt>
                <c:pt idx="117">
                  <c:v>16.4843</c:v>
                </c:pt>
                <c:pt idx="118">
                  <c:v/>
                </c:pt>
              </c:numCache>
            </c:numRef>
          </c:val>
          <c:smooth val="0"/>
        </c:ser>
        <c:ser>
          <c:idx val="2"/>
          <c:order val="2"/>
          <c:tx>
            <c:strRef>
              <c:f>label 2</c:f>
              <c:strCache>
                <c:ptCount val="1"/>
                <c:pt idx="0">
                  <c:v>Bangalore_India</c:v>
                </c:pt>
              </c:strCache>
            </c:strRef>
          </c:tx>
          <c:spPr>
            <a:solidFill>
              <a:srgbClr val="c00000"/>
            </a:solidFill>
            <a:ln w="28440">
              <a:solidFill>
                <a:srgbClr val="c00000"/>
              </a:solidFill>
              <a:round/>
            </a:ln>
          </c:spPr>
          <c:marker>
            <c:symbol val="none"/>
          </c:marker>
          <c:dLbls>
            <c:dLblPos val="r"/>
            <c:showLegendKey val="0"/>
            <c:showVal val="0"/>
            <c:showCatName val="0"/>
            <c:showSerName val="0"/>
            <c:showPercent val="0"/>
            <c:showLeaderLines val="0"/>
          </c:dLbls>
          <c:cat>
            <c:strRef>
              <c:f>categories</c:f>
              <c:strCache>
                <c:ptCount val="119"/>
                <c:pt idx="0">
                  <c:v>1796-1895</c:v>
                </c:pt>
                <c:pt idx="1">
                  <c:v>1896</c:v>
                </c:pt>
                <c:pt idx="2">
                  <c:v>1897</c:v>
                </c:pt>
                <c:pt idx="3">
                  <c:v>1898</c:v>
                </c:pt>
                <c:pt idx="4">
                  <c:v>1899</c:v>
                </c:pt>
                <c:pt idx="5">
                  <c:v>1900</c:v>
                </c:pt>
                <c:pt idx="6">
                  <c:v>1901</c:v>
                </c:pt>
                <c:pt idx="7">
                  <c:v>1902</c:v>
                </c:pt>
                <c:pt idx="8">
                  <c:v>1903</c:v>
                </c:pt>
                <c:pt idx="9">
                  <c:v>1904</c:v>
                </c:pt>
                <c:pt idx="10">
                  <c:v>1905</c:v>
                </c:pt>
                <c:pt idx="11">
                  <c:v>1906</c:v>
                </c:pt>
                <c:pt idx="12">
                  <c:v>1907</c:v>
                </c:pt>
                <c:pt idx="13">
                  <c:v>1908</c:v>
                </c:pt>
                <c:pt idx="14">
                  <c:v>1909</c:v>
                </c:pt>
                <c:pt idx="15">
                  <c:v>1910</c:v>
                </c:pt>
                <c:pt idx="16">
                  <c:v>1911</c:v>
                </c:pt>
                <c:pt idx="17">
                  <c:v>1912</c:v>
                </c:pt>
                <c:pt idx="18">
                  <c:v>1913</c:v>
                </c:pt>
                <c:pt idx="19">
                  <c:v>1914</c:v>
                </c:pt>
                <c:pt idx="20">
                  <c:v>1915</c:v>
                </c:pt>
                <c:pt idx="21">
                  <c:v>1916</c:v>
                </c:pt>
                <c:pt idx="22">
                  <c:v>1917</c:v>
                </c:pt>
                <c:pt idx="23">
                  <c:v>1918</c:v>
                </c:pt>
                <c:pt idx="24">
                  <c:v>1919</c:v>
                </c:pt>
                <c:pt idx="25">
                  <c:v>1920</c:v>
                </c:pt>
                <c:pt idx="26">
                  <c:v>1921</c:v>
                </c:pt>
                <c:pt idx="27">
                  <c:v>1922</c:v>
                </c:pt>
                <c:pt idx="28">
                  <c:v>1923</c:v>
                </c:pt>
                <c:pt idx="29">
                  <c:v>1924</c:v>
                </c:pt>
                <c:pt idx="30">
                  <c:v>1925</c:v>
                </c:pt>
                <c:pt idx="31">
                  <c:v>1926</c:v>
                </c:pt>
                <c:pt idx="32">
                  <c:v>1927</c:v>
                </c:pt>
                <c:pt idx="33">
                  <c:v>1928</c:v>
                </c:pt>
                <c:pt idx="34">
                  <c:v>1929</c:v>
                </c:pt>
                <c:pt idx="35">
                  <c:v>1930</c:v>
                </c:pt>
                <c:pt idx="36">
                  <c:v>1931</c:v>
                </c:pt>
                <c:pt idx="37">
                  <c:v>1932</c:v>
                </c:pt>
                <c:pt idx="38">
                  <c:v>1933</c:v>
                </c:pt>
                <c:pt idx="39">
                  <c:v>1934</c:v>
                </c:pt>
                <c:pt idx="40">
                  <c:v>1935</c:v>
                </c:pt>
                <c:pt idx="41">
                  <c:v>1936</c:v>
                </c:pt>
                <c:pt idx="42">
                  <c:v>1937</c:v>
                </c:pt>
                <c:pt idx="43">
                  <c:v>1938</c:v>
                </c:pt>
                <c:pt idx="44">
                  <c:v>1939</c:v>
                </c:pt>
                <c:pt idx="45">
                  <c:v>1940</c:v>
                </c:pt>
                <c:pt idx="46">
                  <c:v>1941</c:v>
                </c:pt>
                <c:pt idx="47">
                  <c:v>1942</c:v>
                </c:pt>
                <c:pt idx="48">
                  <c:v>1943</c:v>
                </c:pt>
                <c:pt idx="49">
                  <c:v>1944</c:v>
                </c:pt>
                <c:pt idx="50">
                  <c:v>1945</c:v>
                </c:pt>
                <c:pt idx="51">
                  <c:v>1946</c:v>
                </c:pt>
                <c:pt idx="52">
                  <c:v>1947</c:v>
                </c:pt>
                <c:pt idx="53">
                  <c:v>1948</c:v>
                </c:pt>
                <c:pt idx="54">
                  <c:v>1949</c:v>
                </c:pt>
                <c:pt idx="55">
                  <c:v>1950</c:v>
                </c:pt>
                <c:pt idx="56">
                  <c:v>1951</c:v>
                </c:pt>
                <c:pt idx="57">
                  <c:v>1952</c:v>
                </c:pt>
                <c:pt idx="58">
                  <c:v>1953</c:v>
                </c:pt>
                <c:pt idx="59">
                  <c:v>1954</c:v>
                </c:pt>
                <c:pt idx="60">
                  <c:v>1955</c:v>
                </c:pt>
                <c:pt idx="61">
                  <c:v>1956</c:v>
                </c:pt>
                <c:pt idx="62">
                  <c:v>1957</c:v>
                </c:pt>
                <c:pt idx="63">
                  <c:v>1958</c:v>
                </c:pt>
                <c:pt idx="64">
                  <c:v>1959</c:v>
                </c:pt>
                <c:pt idx="65">
                  <c:v>1960</c:v>
                </c:pt>
                <c:pt idx="66">
                  <c:v>1961</c:v>
                </c:pt>
                <c:pt idx="67">
                  <c:v>1962</c:v>
                </c:pt>
                <c:pt idx="68">
                  <c:v>1963</c:v>
                </c:pt>
                <c:pt idx="69">
                  <c:v>1964</c:v>
                </c:pt>
                <c:pt idx="70">
                  <c:v>1965</c:v>
                </c:pt>
                <c:pt idx="71">
                  <c:v>1966</c:v>
                </c:pt>
                <c:pt idx="72">
                  <c:v>1967</c:v>
                </c:pt>
                <c:pt idx="73">
                  <c:v>1968</c:v>
                </c:pt>
                <c:pt idx="74">
                  <c:v>1969</c:v>
                </c:pt>
                <c:pt idx="75">
                  <c:v>1970</c:v>
                </c:pt>
                <c:pt idx="76">
                  <c:v>1971</c:v>
                </c:pt>
                <c:pt idx="77">
                  <c:v>1972</c:v>
                </c:pt>
                <c:pt idx="78">
                  <c:v>1973</c:v>
                </c:pt>
                <c:pt idx="79">
                  <c:v>1974</c:v>
                </c:pt>
                <c:pt idx="80">
                  <c:v>1975</c:v>
                </c:pt>
                <c:pt idx="81">
                  <c:v>1976</c:v>
                </c:pt>
                <c:pt idx="82">
                  <c:v>1977</c:v>
                </c:pt>
                <c:pt idx="83">
                  <c:v>1978</c:v>
                </c:pt>
                <c:pt idx="84">
                  <c:v>1979</c:v>
                </c:pt>
                <c:pt idx="85">
                  <c:v>1980</c:v>
                </c:pt>
                <c:pt idx="86">
                  <c:v>1981</c:v>
                </c:pt>
                <c:pt idx="87">
                  <c:v>1982</c:v>
                </c:pt>
                <c:pt idx="88">
                  <c:v>1983</c:v>
                </c:pt>
                <c:pt idx="89">
                  <c:v>1984</c:v>
                </c:pt>
                <c:pt idx="90">
                  <c:v>1985</c:v>
                </c:pt>
                <c:pt idx="91">
                  <c:v>1986</c:v>
                </c:pt>
                <c:pt idx="92">
                  <c:v>1987</c:v>
                </c:pt>
                <c:pt idx="93">
                  <c:v>1988</c:v>
                </c:pt>
                <c:pt idx="94">
                  <c:v>1989</c:v>
                </c:pt>
                <c:pt idx="95">
                  <c:v>1990</c:v>
                </c:pt>
                <c:pt idx="96">
                  <c:v>1991</c:v>
                </c:pt>
                <c:pt idx="97">
                  <c:v>1992</c:v>
                </c:pt>
                <c:pt idx="98">
                  <c:v>1993</c:v>
                </c:pt>
                <c:pt idx="99">
                  <c:v>1994</c:v>
                </c:pt>
                <c:pt idx="100">
                  <c:v>1995</c:v>
                </c:pt>
                <c:pt idx="101">
                  <c:v>1996</c:v>
                </c:pt>
                <c:pt idx="102">
                  <c:v>1997</c:v>
                </c:pt>
                <c:pt idx="103">
                  <c:v>1998</c:v>
                </c:pt>
                <c:pt idx="104">
                  <c:v>1999</c:v>
                </c:pt>
                <c:pt idx="105">
                  <c:v>2000</c:v>
                </c:pt>
                <c:pt idx="106">
                  <c:v>2001</c:v>
                </c:pt>
                <c:pt idx="107">
                  <c:v>2002</c:v>
                </c:pt>
                <c:pt idx="108">
                  <c:v>2003</c:v>
                </c:pt>
                <c:pt idx="109">
                  <c:v>2004</c:v>
                </c:pt>
                <c:pt idx="110">
                  <c:v>2005</c:v>
                </c:pt>
                <c:pt idx="111">
                  <c:v>2006</c:v>
                </c:pt>
                <c:pt idx="112">
                  <c:v>2007</c:v>
                </c:pt>
                <c:pt idx="113">
                  <c:v>2008</c:v>
                </c:pt>
                <c:pt idx="114">
                  <c:v>2009</c:v>
                </c:pt>
                <c:pt idx="115">
                  <c:v>2010</c:v>
                </c:pt>
                <c:pt idx="116">
                  <c:v>2011</c:v>
                </c:pt>
                <c:pt idx="117">
                  <c:v>2012</c:v>
                </c:pt>
                <c:pt idx="118">
                  <c:v>2013</c:v>
                </c:pt>
              </c:strCache>
            </c:strRef>
          </c:cat>
          <c:val>
            <c:numRef>
              <c:f>2</c:f>
              <c:numCache>
                <c:formatCode>General</c:formatCode>
                <c:ptCount val="119"/>
                <c:pt idx="0">
                  <c:v>24.4689</c:v>
                </c:pt>
                <c:pt idx="1">
                  <c:v>24.4701</c:v>
                </c:pt>
                <c:pt idx="2">
                  <c:v>24.4723</c:v>
                </c:pt>
                <c:pt idx="3">
                  <c:v>24.4716</c:v>
                </c:pt>
                <c:pt idx="4">
                  <c:v>24.4775</c:v>
                </c:pt>
                <c:pt idx="5">
                  <c:v>24.4835</c:v>
                </c:pt>
                <c:pt idx="6">
                  <c:v>24.4797</c:v>
                </c:pt>
                <c:pt idx="7">
                  <c:v>24.4757</c:v>
                </c:pt>
                <c:pt idx="8">
                  <c:v>24.4643</c:v>
                </c:pt>
                <c:pt idx="9">
                  <c:v>24.4634</c:v>
                </c:pt>
                <c:pt idx="10">
                  <c:v>24.4656</c:v>
                </c:pt>
                <c:pt idx="11">
                  <c:v>24.4705</c:v>
                </c:pt>
                <c:pt idx="12">
                  <c:v>24.4825</c:v>
                </c:pt>
                <c:pt idx="13">
                  <c:v>24.4945</c:v>
                </c:pt>
                <c:pt idx="14">
                  <c:v>24.5021</c:v>
                </c:pt>
                <c:pt idx="15">
                  <c:v>24.5095</c:v>
                </c:pt>
                <c:pt idx="16">
                  <c:v>24.5168</c:v>
                </c:pt>
                <c:pt idx="17">
                  <c:v>24.5245</c:v>
                </c:pt>
                <c:pt idx="18">
                  <c:v>24.5356</c:v>
                </c:pt>
                <c:pt idx="19">
                  <c:v>24.5499</c:v>
                </c:pt>
                <c:pt idx="20">
                  <c:v>24.5644</c:v>
                </c:pt>
                <c:pt idx="21">
                  <c:v>24.573</c:v>
                </c:pt>
                <c:pt idx="22">
                  <c:v>24.581</c:v>
                </c:pt>
                <c:pt idx="23">
                  <c:v>24.593</c:v>
                </c:pt>
                <c:pt idx="24">
                  <c:v>24.6038</c:v>
                </c:pt>
                <c:pt idx="25">
                  <c:v>24.6086</c:v>
                </c:pt>
                <c:pt idx="26">
                  <c:v>24.6127</c:v>
                </c:pt>
                <c:pt idx="27">
                  <c:v>24.6149</c:v>
                </c:pt>
                <c:pt idx="28">
                  <c:v>24.6128</c:v>
                </c:pt>
                <c:pt idx="29">
                  <c:v>24.6128</c:v>
                </c:pt>
                <c:pt idx="30">
                  <c:v>24.6154</c:v>
                </c:pt>
                <c:pt idx="31">
                  <c:v>24.6193</c:v>
                </c:pt>
                <c:pt idx="32">
                  <c:v>24.6238</c:v>
                </c:pt>
                <c:pt idx="33">
                  <c:v>24.6279</c:v>
                </c:pt>
                <c:pt idx="34">
                  <c:v>24.6326</c:v>
                </c:pt>
                <c:pt idx="35">
                  <c:v>24.6407</c:v>
                </c:pt>
                <c:pt idx="36">
                  <c:v>24.6409</c:v>
                </c:pt>
                <c:pt idx="37">
                  <c:v>24.6424</c:v>
                </c:pt>
                <c:pt idx="38">
                  <c:v>24.6446</c:v>
                </c:pt>
                <c:pt idx="39">
                  <c:v>24.655</c:v>
                </c:pt>
                <c:pt idx="40">
                  <c:v>24.6637</c:v>
                </c:pt>
                <c:pt idx="41">
                  <c:v>24.672</c:v>
                </c:pt>
                <c:pt idx="42">
                  <c:v>24.6782</c:v>
                </c:pt>
                <c:pt idx="43">
                  <c:v>24.6842</c:v>
                </c:pt>
                <c:pt idx="44">
                  <c:v>24.691</c:v>
                </c:pt>
                <c:pt idx="45">
                  <c:v>24.706</c:v>
                </c:pt>
                <c:pt idx="46">
                  <c:v>24.7161</c:v>
                </c:pt>
                <c:pt idx="47">
                  <c:v>24.7231</c:v>
                </c:pt>
                <c:pt idx="48">
                  <c:v>24.73</c:v>
                </c:pt>
                <c:pt idx="49">
                  <c:v>24.7359</c:v>
                </c:pt>
                <c:pt idx="50">
                  <c:v>24.7366</c:v>
                </c:pt>
                <c:pt idx="51">
                  <c:v>24.7433</c:v>
                </c:pt>
                <c:pt idx="52">
                  <c:v>24.7519</c:v>
                </c:pt>
                <c:pt idx="53">
                  <c:v>24.7579</c:v>
                </c:pt>
                <c:pt idx="54">
                  <c:v>24.7626</c:v>
                </c:pt>
                <c:pt idx="55">
                  <c:v>24.7684</c:v>
                </c:pt>
                <c:pt idx="56">
                  <c:v>24.7753</c:v>
                </c:pt>
                <c:pt idx="57">
                  <c:v>24.7804</c:v>
                </c:pt>
                <c:pt idx="58">
                  <c:v>24.7823</c:v>
                </c:pt>
                <c:pt idx="59">
                  <c:v>24.7826</c:v>
                </c:pt>
                <c:pt idx="60">
                  <c:v>24.7878</c:v>
                </c:pt>
                <c:pt idx="61">
                  <c:v>24.8002</c:v>
                </c:pt>
                <c:pt idx="62">
                  <c:v>24.8072</c:v>
                </c:pt>
                <c:pt idx="63">
                  <c:v>24.8141</c:v>
                </c:pt>
                <c:pt idx="64">
                  <c:v>24.8207</c:v>
                </c:pt>
                <c:pt idx="65">
                  <c:v>24.8283</c:v>
                </c:pt>
                <c:pt idx="66">
                  <c:v>24.8414</c:v>
                </c:pt>
                <c:pt idx="67">
                  <c:v>24.8533</c:v>
                </c:pt>
                <c:pt idx="68">
                  <c:v>24.8591</c:v>
                </c:pt>
                <c:pt idx="69">
                  <c:v>24.8589</c:v>
                </c:pt>
                <c:pt idx="70">
                  <c:v>24.8621</c:v>
                </c:pt>
                <c:pt idx="71">
                  <c:v>24.8612</c:v>
                </c:pt>
                <c:pt idx="72">
                  <c:v>24.8605</c:v>
                </c:pt>
                <c:pt idx="73">
                  <c:v>24.8649</c:v>
                </c:pt>
                <c:pt idx="74">
                  <c:v>24.8702</c:v>
                </c:pt>
                <c:pt idx="75">
                  <c:v>24.8729</c:v>
                </c:pt>
                <c:pt idx="76">
                  <c:v>24.8803</c:v>
                </c:pt>
                <c:pt idx="77">
                  <c:v>24.8892</c:v>
                </c:pt>
                <c:pt idx="78">
                  <c:v>24.893</c:v>
                </c:pt>
                <c:pt idx="79">
                  <c:v>24.8952</c:v>
                </c:pt>
                <c:pt idx="80">
                  <c:v>24.8981</c:v>
                </c:pt>
                <c:pt idx="81">
                  <c:v>24.8978</c:v>
                </c:pt>
                <c:pt idx="82">
                  <c:v>24.897</c:v>
                </c:pt>
                <c:pt idx="83">
                  <c:v>24.9075</c:v>
                </c:pt>
                <c:pt idx="84">
                  <c:v>24.9162</c:v>
                </c:pt>
                <c:pt idx="85">
                  <c:v>24.9203</c:v>
                </c:pt>
                <c:pt idx="86">
                  <c:v>24.9312</c:v>
                </c:pt>
                <c:pt idx="87">
                  <c:v>24.9446</c:v>
                </c:pt>
                <c:pt idx="88">
                  <c:v>24.9519</c:v>
                </c:pt>
                <c:pt idx="89">
                  <c:v>24.9588</c:v>
                </c:pt>
                <c:pt idx="90">
                  <c:v>24.9686</c:v>
                </c:pt>
                <c:pt idx="91">
                  <c:v>24.9836</c:v>
                </c:pt>
                <c:pt idx="92">
                  <c:v>24.9923</c:v>
                </c:pt>
                <c:pt idx="93">
                  <c:v>24.997</c:v>
                </c:pt>
                <c:pt idx="94">
                  <c:v>25.0049</c:v>
                </c:pt>
                <c:pt idx="95">
                  <c:v>25.0103</c:v>
                </c:pt>
                <c:pt idx="96">
                  <c:v>25.016</c:v>
                </c:pt>
                <c:pt idx="97">
                  <c:v>25.0244</c:v>
                </c:pt>
                <c:pt idx="98">
                  <c:v>25.0291</c:v>
                </c:pt>
                <c:pt idx="99">
                  <c:v>25.0357</c:v>
                </c:pt>
                <c:pt idx="100">
                  <c:v>25.0386</c:v>
                </c:pt>
                <c:pt idx="101">
                  <c:v>25.0424</c:v>
                </c:pt>
                <c:pt idx="102">
                  <c:v>25.0538</c:v>
                </c:pt>
                <c:pt idx="103">
                  <c:v>25.0593</c:v>
                </c:pt>
                <c:pt idx="104">
                  <c:v>25.0583</c:v>
                </c:pt>
                <c:pt idx="105">
                  <c:v>25.0627</c:v>
                </c:pt>
                <c:pt idx="106">
                  <c:v>25.0697</c:v>
                </c:pt>
                <c:pt idx="107">
                  <c:v>25.0807</c:v>
                </c:pt>
                <c:pt idx="108">
                  <c:v>25.0879</c:v>
                </c:pt>
                <c:pt idx="109">
                  <c:v>25.0935</c:v>
                </c:pt>
                <c:pt idx="110">
                  <c:v>25.0968</c:v>
                </c:pt>
                <c:pt idx="111">
                  <c:v>25.104</c:v>
                </c:pt>
                <c:pt idx="112">
                  <c:v>25.1109</c:v>
                </c:pt>
                <c:pt idx="113">
                  <c:v>25.1221</c:v>
                </c:pt>
                <c:pt idx="114">
                  <c:v>25.135</c:v>
                </c:pt>
                <c:pt idx="115">
                  <c:v>25.141</c:v>
                </c:pt>
                <c:pt idx="116">
                  <c:v>25.1514</c:v>
                </c:pt>
                <c:pt idx="117">
                  <c:v>25.1675</c:v>
                </c:pt>
                <c:pt idx="118">
                  <c:v/>
                </c:pt>
              </c:numCache>
            </c:numRef>
          </c:val>
          <c:smooth val="0"/>
        </c:ser>
        <c:hiLowLines>
          <c:spPr>
            <a:ln>
              <a:noFill/>
            </a:ln>
          </c:spPr>
        </c:hiLowLines>
        <c:marker val="0"/>
        <c:axId val="49446825"/>
        <c:axId val="86985519"/>
      </c:lineChart>
      <c:catAx>
        <c:axId val="49446825"/>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Year</a:t>
                </a:r>
              </a:p>
            </c:rich>
          </c:tx>
          <c:overlay val="0"/>
        </c:title>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86985519"/>
        <c:crosses val="autoZero"/>
        <c:auto val="1"/>
        <c:lblAlgn val="ctr"/>
        <c:lblOffset val="100"/>
      </c:catAx>
      <c:valAx>
        <c:axId val="86985519"/>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Temperature (Celcius)</a:t>
                </a:r>
              </a:p>
            </c:rich>
          </c:tx>
          <c:overlay val="0"/>
        </c:title>
        <c:numFmt formatCode="0.00"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49446825"/>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Interpolation</b:Tag>
    <b:SourceType>InternetSite</b:SourceType>
    <b:Guid>{C033D679-6516-484F-BF2D-B2A8853158EF}</b:Guid>
    <b:URL>http://www.akiti.ca/CubicSpline.html</b:URL>
    <b:RefOrder>1</b:RefOrder>
  </b:Source>
</b:Sources>
</file>

<file path=customXml/itemProps1.xml><?xml version="1.0" encoding="utf-8"?>
<ds:datastoreItem xmlns:ds="http://schemas.openxmlformats.org/officeDocument/2006/customXml" ds:itemID="{ED4EE31E-DC5D-4FAB-99D9-A4FD50A0D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Application>LibreOffice/5.1.6.2$Linux_X86_64 LibreOffice_project/10m0$Build-2</Application>
  <Pages>3</Pages>
  <Words>424</Words>
  <Characters>2356</Characters>
  <CharactersWithSpaces>2735</CharactersWithSpaces>
  <Paragraphs>39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2018-02-14T21:40:00Z</dcterms:created>
  <dc:creator>Nagashri Nagaraj</dc:creator>
  <dc:description/>
  <dc:language>en-US</dc:language>
  <cp:lastModifiedBy/>
  <dcterms:modified xsi:type="dcterms:W3CDTF">2018-02-18T12:16:36Z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