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032" w:rsidRDefault="00CF3032">
      <w:pPr>
        <w:pStyle w:val="Title"/>
        <w:jc w:val="center"/>
        <w:rPr>
          <w:sz w:val="24"/>
          <w:u w:val="single"/>
        </w:rPr>
      </w:pPr>
    </w:p>
    <w:p w:rsidR="00CF3032" w:rsidRPr="00183EEE" w:rsidRDefault="00344D47">
      <w:pPr>
        <w:pStyle w:val="ListParagraph"/>
        <w:numPr>
          <w:ilvl w:val="0"/>
          <w:numId w:val="1"/>
        </w:numPr>
        <w:jc w:val="both"/>
      </w:pPr>
      <w:r>
        <w:rPr>
          <w:sz w:val="24"/>
          <w:u w:val="single"/>
        </w:rPr>
        <w:t>Data Extraction:</w:t>
      </w:r>
      <w:r>
        <w:rPr>
          <w:sz w:val="24"/>
        </w:rPr>
        <w:t xml:space="preserve"> The following cities were considered for the exploring weather trends (vis-a-vis global temperature). The SQLs used to extract data are also mentioned below:</w:t>
      </w:r>
    </w:p>
    <w:p w:rsidR="00183EEE" w:rsidRDefault="00183EEE" w:rsidP="00183EEE">
      <w:pPr>
        <w:pStyle w:val="ListParagraph"/>
        <w:jc w:val="both"/>
      </w:pPr>
    </w:p>
    <w:p w:rsidR="00CF3032" w:rsidRDefault="00344D47">
      <w:pPr>
        <w:pStyle w:val="ListParagraph"/>
        <w:numPr>
          <w:ilvl w:val="1"/>
          <w:numId w:val="1"/>
        </w:numPr>
        <w:jc w:val="both"/>
      </w:pPr>
      <w:r>
        <w:rPr>
          <w:sz w:val="24"/>
        </w:rPr>
        <w:t>Global temperature data</w:t>
      </w:r>
    </w:p>
    <w:p w:rsidR="00183EEE" w:rsidRDefault="00183EEE">
      <w:pPr>
        <w:pStyle w:val="ListParagraph"/>
        <w:numPr>
          <w:ilvl w:val="2"/>
          <w:numId w:val="1"/>
        </w:numPr>
      </w:pPr>
      <w:r>
        <w:t>SELECT year, avg_temp</w:t>
      </w:r>
    </w:p>
    <w:p w:rsidR="00CF3032" w:rsidRDefault="00344D47" w:rsidP="00183EEE">
      <w:pPr>
        <w:pStyle w:val="ListParagraph"/>
        <w:ind w:left="2160"/>
        <w:rPr>
          <w:sz w:val="24"/>
        </w:rPr>
      </w:pPr>
      <w:r>
        <w:rPr>
          <w:sz w:val="24"/>
        </w:rPr>
        <w:t>FROM global_data;</w:t>
      </w:r>
    </w:p>
    <w:p w:rsidR="00183EEE" w:rsidRDefault="00183EEE" w:rsidP="00183EEE">
      <w:pPr>
        <w:pStyle w:val="ListParagraph"/>
        <w:ind w:left="2160"/>
      </w:pPr>
    </w:p>
    <w:p w:rsidR="00CF3032" w:rsidRDefault="00344D47">
      <w:pPr>
        <w:pStyle w:val="ListParagraph"/>
        <w:numPr>
          <w:ilvl w:val="1"/>
          <w:numId w:val="1"/>
        </w:numPr>
        <w:jc w:val="both"/>
      </w:pPr>
      <w:r>
        <w:rPr>
          <w:sz w:val="24"/>
        </w:rPr>
        <w:t>Memphis (US) temperature data</w:t>
      </w:r>
    </w:p>
    <w:p w:rsidR="00CF3032" w:rsidRDefault="001A440A" w:rsidP="00183EEE">
      <w:pPr>
        <w:pStyle w:val="ListParagraph"/>
        <w:numPr>
          <w:ilvl w:val="2"/>
          <w:numId w:val="1"/>
        </w:numPr>
        <w:spacing w:after="0"/>
        <w:jc w:val="both"/>
      </w:pPr>
      <w:r>
        <w:t>SELECT year, avg_temp</w:t>
      </w:r>
    </w:p>
    <w:p w:rsidR="00CF3032" w:rsidRDefault="00344D47" w:rsidP="00183EEE">
      <w:pPr>
        <w:spacing w:after="0"/>
        <w:ind w:left="1440" w:firstLine="720"/>
        <w:jc w:val="both"/>
      </w:pPr>
      <w:r>
        <w:t>FROM city_list</w:t>
      </w:r>
    </w:p>
    <w:p w:rsidR="00CF3032" w:rsidRPr="00183EEE" w:rsidRDefault="00344D47" w:rsidP="00183EEE">
      <w:pPr>
        <w:spacing w:after="0"/>
        <w:ind w:left="2160"/>
        <w:jc w:val="both"/>
        <w:rPr>
          <w:sz w:val="24"/>
        </w:rPr>
      </w:pPr>
      <w:r w:rsidRPr="00183EEE">
        <w:rPr>
          <w:sz w:val="24"/>
        </w:rPr>
        <w:t>WHERE upper(country) = upper('United States') AND UPPER(city) = UPPER(‘Memphis’);</w:t>
      </w:r>
    </w:p>
    <w:p w:rsidR="00183EEE" w:rsidRDefault="00183EEE">
      <w:pPr>
        <w:pStyle w:val="ListParagraph"/>
        <w:ind w:left="2880"/>
        <w:jc w:val="both"/>
      </w:pPr>
      <w:r>
        <w:rPr>
          <w:sz w:val="24"/>
        </w:rPr>
        <w:tab/>
      </w:r>
    </w:p>
    <w:p w:rsidR="00CF3032" w:rsidRDefault="00344D47">
      <w:pPr>
        <w:pStyle w:val="ListParagraph"/>
        <w:numPr>
          <w:ilvl w:val="1"/>
          <w:numId w:val="1"/>
        </w:numPr>
        <w:jc w:val="both"/>
      </w:pPr>
      <w:r>
        <w:rPr>
          <w:sz w:val="24"/>
        </w:rPr>
        <w:t>Bangalore (India) temperature data was extracted as CSV using the following SQL Query:</w:t>
      </w:r>
    </w:p>
    <w:p w:rsidR="00CF3032" w:rsidRDefault="001A440A" w:rsidP="00183EEE">
      <w:pPr>
        <w:pStyle w:val="ListParagraph"/>
        <w:numPr>
          <w:ilvl w:val="2"/>
          <w:numId w:val="1"/>
        </w:numPr>
        <w:spacing w:after="0"/>
        <w:jc w:val="both"/>
      </w:pPr>
      <w:r>
        <w:t>SELECT year, avg_temp</w:t>
      </w:r>
    </w:p>
    <w:p w:rsidR="00CF3032" w:rsidRDefault="00344D47" w:rsidP="00545193">
      <w:pPr>
        <w:spacing w:after="0"/>
        <w:ind w:left="1440" w:firstLine="720"/>
        <w:jc w:val="both"/>
      </w:pPr>
      <w:r>
        <w:t>FROM city_data</w:t>
      </w:r>
      <w:r w:rsidR="00545193">
        <w:t xml:space="preserve"> </w:t>
      </w:r>
      <w:r>
        <w:t xml:space="preserve">WHERE </w:t>
      </w:r>
      <w:r w:rsidRPr="00183EEE">
        <w:rPr>
          <w:sz w:val="24"/>
        </w:rPr>
        <w:t>UPPER</w:t>
      </w:r>
      <w:r>
        <w:t xml:space="preserve">(country) = </w:t>
      </w:r>
      <w:r w:rsidRPr="00183EEE">
        <w:rPr>
          <w:sz w:val="24"/>
        </w:rPr>
        <w:t>UPPER</w:t>
      </w:r>
      <w:r>
        <w:t xml:space="preserve">(‘India’) AND </w:t>
      </w:r>
      <w:r w:rsidRPr="00183EEE">
        <w:rPr>
          <w:sz w:val="24"/>
        </w:rPr>
        <w:t>UPPER</w:t>
      </w:r>
      <w:r>
        <w:t xml:space="preserve">(city) = </w:t>
      </w:r>
      <w:r w:rsidRPr="00183EEE">
        <w:rPr>
          <w:sz w:val="24"/>
        </w:rPr>
        <w:t>UPPER</w:t>
      </w:r>
      <w:r>
        <w:t>(‘Bangalore’);</w:t>
      </w:r>
    </w:p>
    <w:p w:rsidR="00CF3032" w:rsidRDefault="00CF3032">
      <w:pPr>
        <w:spacing w:after="0"/>
        <w:ind w:left="720"/>
      </w:pPr>
    </w:p>
    <w:p w:rsidR="00CF3032" w:rsidRDefault="00344D47">
      <w:pPr>
        <w:pStyle w:val="ListParagraph"/>
        <w:numPr>
          <w:ilvl w:val="0"/>
          <w:numId w:val="1"/>
        </w:numPr>
        <w:jc w:val="both"/>
      </w:pPr>
      <w:r>
        <w:rPr>
          <w:sz w:val="24"/>
          <w:u w:val="single"/>
        </w:rPr>
        <w:t>Data Analysis</w:t>
      </w:r>
      <w:r>
        <w:rPr>
          <w:sz w:val="24"/>
        </w:rPr>
        <w:t>:  The SQL output was exported to a spreadsheet. Excel and LibreOffice Writer were used for Data Analysis. Data exploration and analysis included:</w:t>
      </w:r>
    </w:p>
    <w:p w:rsidR="00CF3032" w:rsidRDefault="00344D47">
      <w:pPr>
        <w:pStyle w:val="ListParagraph"/>
        <w:numPr>
          <w:ilvl w:val="1"/>
          <w:numId w:val="1"/>
        </w:numPr>
        <w:jc w:val="both"/>
      </w:pPr>
      <w:r>
        <w:rPr>
          <w:sz w:val="24"/>
        </w:rPr>
        <w:t>Identifying the data format and data types</w:t>
      </w:r>
    </w:p>
    <w:p w:rsidR="00CF3032" w:rsidRDefault="00344D47">
      <w:pPr>
        <w:pStyle w:val="ListParagraph"/>
        <w:numPr>
          <w:ilvl w:val="1"/>
          <w:numId w:val="1"/>
        </w:numPr>
        <w:jc w:val="both"/>
      </w:pPr>
      <w:r>
        <w:rPr>
          <w:sz w:val="24"/>
        </w:rPr>
        <w:t>Validated that the counts of the records in the spreadsheet matched the count of rows returned by the queries, and random checks to ensure that data was not lost during the export / import process</w:t>
      </w:r>
    </w:p>
    <w:p w:rsidR="00CF3032" w:rsidRDefault="00344D47">
      <w:pPr>
        <w:pStyle w:val="ListParagraph"/>
        <w:numPr>
          <w:ilvl w:val="1"/>
          <w:numId w:val="1"/>
        </w:numPr>
        <w:jc w:val="both"/>
      </w:pPr>
      <w:r>
        <w:rPr>
          <w:sz w:val="24"/>
        </w:rPr>
        <w:t>Missing data was noticed, and therefore a cleansing process was identified and implemented. Considered various statistical methods like moving average, and related techniques to identify the best methodology. Final determination was to use Interpolation. Linear and higher forms of interpolation was implemented to ensure that the missing data could be estimated.  Eliminating those missing records was not an acceptable option since this would result in gaps in generating the moving average charts</w:t>
      </w:r>
    </w:p>
    <w:p w:rsidR="00CF3032" w:rsidRDefault="00344D47">
      <w:pPr>
        <w:pStyle w:val="ListParagraph"/>
        <w:numPr>
          <w:ilvl w:val="1"/>
          <w:numId w:val="1"/>
        </w:numPr>
        <w:jc w:val="both"/>
      </w:pPr>
      <w:r>
        <w:rPr>
          <w:sz w:val="24"/>
        </w:rPr>
        <w:t xml:space="preserve">Moving Average for </w:t>
      </w:r>
      <w:r w:rsidR="008E773E">
        <w:rPr>
          <w:sz w:val="24"/>
        </w:rPr>
        <w:t xml:space="preserve">10, </w:t>
      </w:r>
      <w:r>
        <w:rPr>
          <w:sz w:val="24"/>
        </w:rPr>
        <w:t>30, 50, 75, 100 years was generated</w:t>
      </w:r>
    </w:p>
    <w:p w:rsidR="00CF3032" w:rsidRPr="00BD75C2" w:rsidRDefault="00344D47">
      <w:pPr>
        <w:pStyle w:val="ListParagraph"/>
        <w:numPr>
          <w:ilvl w:val="1"/>
          <w:numId w:val="1"/>
        </w:numPr>
        <w:jc w:val="both"/>
      </w:pPr>
      <w:r>
        <w:rPr>
          <w:sz w:val="24"/>
        </w:rPr>
        <w:t>Correlation Coefficient was calculated using the formula [=correl(array1,array2)]</w:t>
      </w:r>
    </w:p>
    <w:p w:rsidR="00BD75C2" w:rsidRDefault="00BD75C2" w:rsidP="00BD75C2">
      <w:pPr>
        <w:pStyle w:val="ListParagraph"/>
        <w:ind w:left="1440"/>
        <w:jc w:val="both"/>
      </w:pPr>
    </w:p>
    <w:p w:rsidR="00CF3032" w:rsidRDefault="00CF3032">
      <w:pPr>
        <w:pStyle w:val="ListParagraph"/>
        <w:ind w:left="1440"/>
        <w:jc w:val="both"/>
        <w:rPr>
          <w:sz w:val="24"/>
          <w:u w:val="single"/>
        </w:rPr>
      </w:pPr>
    </w:p>
    <w:p w:rsidR="00CF3032" w:rsidRPr="00A9370E" w:rsidRDefault="00344D47">
      <w:pPr>
        <w:pStyle w:val="ListParagraph"/>
        <w:numPr>
          <w:ilvl w:val="0"/>
          <w:numId w:val="1"/>
        </w:numPr>
        <w:jc w:val="both"/>
        <w:rPr>
          <w:sz w:val="24"/>
          <w:u w:val="single"/>
        </w:rPr>
      </w:pPr>
      <w:r>
        <w:rPr>
          <w:sz w:val="24"/>
          <w:u w:val="single"/>
        </w:rPr>
        <w:lastRenderedPageBreak/>
        <w:t>Key Considerations for Plotting</w:t>
      </w:r>
      <w:r>
        <w:rPr>
          <w:sz w:val="24"/>
        </w:rPr>
        <w:t xml:space="preserve">: </w:t>
      </w:r>
    </w:p>
    <w:p w:rsidR="00A9370E" w:rsidRDefault="00A9370E" w:rsidP="00A9370E">
      <w:pPr>
        <w:pStyle w:val="ListParagraph"/>
        <w:jc w:val="both"/>
        <w:rPr>
          <w:sz w:val="24"/>
          <w:u w:val="single"/>
        </w:rPr>
      </w:pPr>
    </w:p>
    <w:p w:rsidR="00CF3032" w:rsidRDefault="00344D47">
      <w:pPr>
        <w:pStyle w:val="ListParagraph"/>
        <w:numPr>
          <w:ilvl w:val="1"/>
          <w:numId w:val="1"/>
        </w:numPr>
        <w:jc w:val="both"/>
        <w:rPr>
          <w:sz w:val="24"/>
          <w:u w:val="single"/>
        </w:rPr>
      </w:pPr>
      <w:r>
        <w:rPr>
          <w:sz w:val="24"/>
        </w:rPr>
        <w:t>Identify the message</w:t>
      </w:r>
    </w:p>
    <w:p w:rsidR="00CF3032" w:rsidRDefault="00344D47">
      <w:pPr>
        <w:pStyle w:val="ListParagraph"/>
        <w:numPr>
          <w:ilvl w:val="1"/>
          <w:numId w:val="1"/>
        </w:numPr>
        <w:jc w:val="both"/>
        <w:rPr>
          <w:sz w:val="24"/>
          <w:u w:val="single"/>
        </w:rPr>
      </w:pPr>
      <w:r>
        <w:rPr>
          <w:sz w:val="24"/>
        </w:rPr>
        <w:t xml:space="preserve">Avoid chart junk </w:t>
      </w:r>
    </w:p>
    <w:p w:rsidR="00CF3032" w:rsidRDefault="00344D47">
      <w:pPr>
        <w:pStyle w:val="ListParagraph"/>
        <w:numPr>
          <w:ilvl w:val="1"/>
          <w:numId w:val="1"/>
        </w:numPr>
        <w:jc w:val="both"/>
        <w:rPr>
          <w:sz w:val="24"/>
          <w:u w:val="single"/>
        </w:rPr>
      </w:pPr>
      <w:r>
        <w:rPr>
          <w:sz w:val="24"/>
        </w:rPr>
        <w:t>Not to mislead the reader</w:t>
      </w:r>
    </w:p>
    <w:p w:rsidR="00CF3032" w:rsidRDefault="00344D47">
      <w:pPr>
        <w:pStyle w:val="ListParagraph"/>
        <w:numPr>
          <w:ilvl w:val="1"/>
          <w:numId w:val="1"/>
        </w:numPr>
        <w:jc w:val="both"/>
        <w:rPr>
          <w:sz w:val="24"/>
          <w:u w:val="single"/>
        </w:rPr>
      </w:pPr>
      <w:r>
        <w:rPr>
          <w:sz w:val="24"/>
        </w:rPr>
        <w:t>Use color effectively</w:t>
      </w:r>
    </w:p>
    <w:p w:rsidR="00CF3032" w:rsidRDefault="00792F84">
      <w:pPr>
        <w:pStyle w:val="ListParagraph"/>
        <w:numPr>
          <w:ilvl w:val="1"/>
          <w:numId w:val="1"/>
        </w:numPr>
        <w:jc w:val="both"/>
        <w:rPr>
          <w:sz w:val="24"/>
          <w:u w:val="single"/>
        </w:rPr>
      </w:pPr>
      <w:r>
        <w:rPr>
          <w:sz w:val="24"/>
        </w:rPr>
        <w:t>Informative</w:t>
      </w:r>
      <w:bookmarkStart w:id="0" w:name="_GoBack"/>
      <w:bookmarkEnd w:id="0"/>
      <w:r w:rsidR="00344D47">
        <w:rPr>
          <w:sz w:val="24"/>
        </w:rPr>
        <w:t xml:space="preserve"> Graph: Moving Average of 10 years data was select</w:t>
      </w:r>
      <w:r w:rsidR="008E773E">
        <w:rPr>
          <w:sz w:val="24"/>
        </w:rPr>
        <w:t>ed for visualization as it gave more details in trend</w:t>
      </w:r>
      <w:r w:rsidR="00344D47">
        <w:rPr>
          <w:sz w:val="24"/>
        </w:rPr>
        <w:t>.</w:t>
      </w:r>
    </w:p>
    <w:p w:rsidR="00CF3032" w:rsidRDefault="00CF3032">
      <w:pPr>
        <w:pStyle w:val="ListParagraph"/>
        <w:ind w:left="1440"/>
        <w:jc w:val="both"/>
        <w:rPr>
          <w:sz w:val="24"/>
          <w:u w:val="single"/>
        </w:rPr>
      </w:pPr>
    </w:p>
    <w:p w:rsidR="00CF3032" w:rsidRDefault="00344D47">
      <w:pPr>
        <w:pStyle w:val="ListParagraph"/>
        <w:numPr>
          <w:ilvl w:val="0"/>
          <w:numId w:val="1"/>
        </w:numPr>
        <w:jc w:val="both"/>
        <w:rPr>
          <w:sz w:val="24"/>
          <w:u w:val="single"/>
        </w:rPr>
      </w:pPr>
      <w:r>
        <w:rPr>
          <w:sz w:val="24"/>
          <w:u w:val="single"/>
        </w:rPr>
        <w:t>Observations:</w:t>
      </w:r>
    </w:p>
    <w:p w:rsidR="00A9370E" w:rsidRDefault="00A9370E" w:rsidP="00A9370E">
      <w:pPr>
        <w:pStyle w:val="ListParagraph"/>
        <w:jc w:val="both"/>
        <w:rPr>
          <w:sz w:val="24"/>
          <w:u w:val="single"/>
        </w:rPr>
      </w:pPr>
    </w:p>
    <w:p w:rsidR="00CF3032" w:rsidRDefault="00990401">
      <w:pPr>
        <w:pStyle w:val="ListParagraph"/>
        <w:numPr>
          <w:ilvl w:val="1"/>
          <w:numId w:val="1"/>
        </w:numPr>
        <w:jc w:val="both"/>
      </w:pPr>
      <w:r>
        <w:rPr>
          <w:sz w:val="24"/>
        </w:rPr>
        <w:t>The 10</w:t>
      </w:r>
      <w:r w:rsidR="00344D47">
        <w:rPr>
          <w:sz w:val="24"/>
        </w:rPr>
        <w:t xml:space="preserve"> year moving average observations </w:t>
      </w:r>
      <w:r w:rsidR="00DE49D3">
        <w:rPr>
          <w:sz w:val="24"/>
        </w:rPr>
        <w:t xml:space="preserve">for the data between (1706 – 2013) </w:t>
      </w:r>
      <w:r w:rsidR="00344D47">
        <w:rPr>
          <w:sz w:val="24"/>
        </w:rPr>
        <w:t>include:</w:t>
      </w:r>
    </w:p>
    <w:p w:rsidR="00CF3032" w:rsidRPr="00DE49D3" w:rsidRDefault="00DE49D3">
      <w:pPr>
        <w:pStyle w:val="ListParagraph"/>
        <w:numPr>
          <w:ilvl w:val="2"/>
          <w:numId w:val="1"/>
        </w:numPr>
        <w:jc w:val="both"/>
      </w:pPr>
      <w:r>
        <w:rPr>
          <w:sz w:val="24"/>
        </w:rPr>
        <w:t>Lowest temperature was recorded in the decade of 1810 (1810-1820)</w:t>
      </w:r>
    </w:p>
    <w:p w:rsidR="00DE49D3" w:rsidRDefault="00DE49D3">
      <w:pPr>
        <w:pStyle w:val="ListParagraph"/>
        <w:numPr>
          <w:ilvl w:val="2"/>
          <w:numId w:val="1"/>
        </w:numPr>
        <w:jc w:val="both"/>
      </w:pPr>
      <w:r>
        <w:rPr>
          <w:sz w:val="24"/>
        </w:rPr>
        <w:t xml:space="preserve">Trend indicates the world is about 2 degree warmer now than its lowest recorded temperature (1810 – 1820) </w:t>
      </w:r>
    </w:p>
    <w:p w:rsidR="00CF3032" w:rsidRDefault="00344D47">
      <w:pPr>
        <w:pStyle w:val="ListParagraph"/>
        <w:numPr>
          <w:ilvl w:val="2"/>
          <w:numId w:val="1"/>
        </w:numPr>
        <w:jc w:val="both"/>
      </w:pPr>
      <w:r>
        <w:rPr>
          <w:sz w:val="24"/>
        </w:rPr>
        <w:t>The Global temperature is much cooler than Memphis (US)</w:t>
      </w:r>
    </w:p>
    <w:p w:rsidR="00CF3032" w:rsidRPr="00A9370E" w:rsidRDefault="00344D47">
      <w:pPr>
        <w:pStyle w:val="ListParagraph"/>
        <w:numPr>
          <w:ilvl w:val="2"/>
          <w:numId w:val="1"/>
        </w:numPr>
        <w:jc w:val="both"/>
      </w:pPr>
      <w:r>
        <w:rPr>
          <w:sz w:val="24"/>
        </w:rPr>
        <w:t>Memphis is cooler than Bangalore (India)</w:t>
      </w:r>
    </w:p>
    <w:p w:rsidR="00A9370E" w:rsidRDefault="00A9370E" w:rsidP="00A9370E">
      <w:pPr>
        <w:pStyle w:val="ListParagraph"/>
        <w:ind w:left="2160"/>
        <w:jc w:val="both"/>
      </w:pPr>
    </w:p>
    <w:p w:rsidR="00CF3032" w:rsidRDefault="00344D47">
      <w:pPr>
        <w:pStyle w:val="ListParagraph"/>
        <w:numPr>
          <w:ilvl w:val="1"/>
          <w:numId w:val="1"/>
        </w:numPr>
        <w:jc w:val="both"/>
      </w:pPr>
      <w:r>
        <w:rPr>
          <w:sz w:val="24"/>
        </w:rPr>
        <w:t>Over the last couple of decades the following moving average observations include:</w:t>
      </w:r>
    </w:p>
    <w:p w:rsidR="00CF3032" w:rsidRDefault="00344D47">
      <w:pPr>
        <w:pStyle w:val="ListParagraph"/>
        <w:numPr>
          <w:ilvl w:val="2"/>
          <w:numId w:val="1"/>
        </w:numPr>
        <w:jc w:val="both"/>
      </w:pPr>
      <w:r>
        <w:rPr>
          <w:sz w:val="24"/>
        </w:rPr>
        <w:t>Memphis is about 7 degrees warmer than the global average</w:t>
      </w:r>
    </w:p>
    <w:p w:rsidR="00CF3032" w:rsidRPr="00A9370E" w:rsidRDefault="00344D47">
      <w:pPr>
        <w:pStyle w:val="ListParagraph"/>
        <w:numPr>
          <w:ilvl w:val="2"/>
          <w:numId w:val="1"/>
        </w:numPr>
        <w:jc w:val="both"/>
      </w:pPr>
      <w:r>
        <w:rPr>
          <w:sz w:val="24"/>
        </w:rPr>
        <w:t>Bangalore is about 17 degrees warmer than the global average</w:t>
      </w:r>
    </w:p>
    <w:p w:rsidR="00A9370E" w:rsidRDefault="00A9370E" w:rsidP="00A9370E">
      <w:pPr>
        <w:pStyle w:val="ListParagraph"/>
        <w:ind w:left="2160"/>
        <w:jc w:val="both"/>
      </w:pPr>
    </w:p>
    <w:p w:rsidR="00CF3032" w:rsidRDefault="00344D47">
      <w:pPr>
        <w:pStyle w:val="ListParagraph"/>
        <w:numPr>
          <w:ilvl w:val="1"/>
          <w:numId w:val="1"/>
        </w:numPr>
        <w:jc w:val="both"/>
      </w:pPr>
      <w:r>
        <w:rPr>
          <w:sz w:val="24"/>
        </w:rPr>
        <w:t>Yearly average observations are:</w:t>
      </w:r>
    </w:p>
    <w:p w:rsidR="00CF3032" w:rsidRDefault="00344D47">
      <w:pPr>
        <w:pStyle w:val="ListParagraph"/>
        <w:numPr>
          <w:ilvl w:val="2"/>
          <w:numId w:val="1"/>
        </w:numPr>
        <w:jc w:val="both"/>
        <w:rPr>
          <w:sz w:val="24"/>
        </w:rPr>
      </w:pPr>
      <w:r>
        <w:rPr>
          <w:sz w:val="24"/>
        </w:rPr>
        <w:t>Correlation coefficient between global temperature and Memphis is 0.6262</w:t>
      </w:r>
    </w:p>
    <w:p w:rsidR="00CF3032" w:rsidRDefault="00344D47">
      <w:pPr>
        <w:pStyle w:val="ListParagraph"/>
        <w:numPr>
          <w:ilvl w:val="2"/>
          <w:numId w:val="1"/>
        </w:numPr>
        <w:jc w:val="both"/>
        <w:rPr>
          <w:sz w:val="24"/>
        </w:rPr>
      </w:pPr>
      <w:r>
        <w:rPr>
          <w:sz w:val="24"/>
        </w:rPr>
        <w:t>Correlation coefficient between global temperature and Bangalore is 0.8659</w:t>
      </w:r>
    </w:p>
    <w:p w:rsidR="00CF3032" w:rsidRDefault="00344D47">
      <w:pPr>
        <w:pStyle w:val="ListParagraph"/>
        <w:numPr>
          <w:ilvl w:val="2"/>
          <w:numId w:val="1"/>
        </w:numPr>
        <w:jc w:val="both"/>
        <w:rPr>
          <w:sz w:val="24"/>
        </w:rPr>
      </w:pPr>
      <w:r>
        <w:rPr>
          <w:sz w:val="24"/>
        </w:rPr>
        <w:t>There is a strong positive correlation between global average and local average temperature.</w:t>
      </w:r>
    </w:p>
    <w:p w:rsidR="00CF3032" w:rsidRDefault="00CF3032">
      <w:pPr>
        <w:pStyle w:val="ListParagraph"/>
        <w:ind w:left="1440"/>
        <w:jc w:val="both"/>
        <w:rPr>
          <w:sz w:val="24"/>
        </w:rPr>
      </w:pPr>
    </w:p>
    <w:p w:rsidR="00CF3032" w:rsidRDefault="00CF3032">
      <w:pPr>
        <w:jc w:val="center"/>
        <w:rPr>
          <w:sz w:val="24"/>
        </w:rPr>
      </w:pPr>
    </w:p>
    <w:p w:rsidR="00CF3032" w:rsidRDefault="00344D47">
      <w:r>
        <w:fldChar w:fldCharType="begin"/>
      </w:r>
      <w:r>
        <w:instrText>BIBLIOGRAPHY</w:instrText>
      </w:r>
      <w:r>
        <w:fldChar w:fldCharType="end"/>
      </w:r>
    </w:p>
    <w:p w:rsidR="00CF3032" w:rsidRDefault="00CF3032"/>
    <w:p w:rsidR="00262B2B" w:rsidRDefault="00262B2B" w:rsidP="001C17DB">
      <w:pPr>
        <w:keepNext/>
      </w:pPr>
    </w:p>
    <w:p w:rsidR="00262B2B" w:rsidRDefault="00262B2B" w:rsidP="001C17DB">
      <w:pPr>
        <w:keepNext/>
      </w:pPr>
    </w:p>
    <w:p w:rsidR="001C17DB" w:rsidRDefault="00990401" w:rsidP="001C17DB">
      <w:pPr>
        <w:keepNext/>
      </w:pPr>
      <w:r>
        <w:rPr>
          <w:noProof/>
        </w:rPr>
        <w:drawing>
          <wp:inline distT="0" distB="0" distL="0" distR="0" wp14:anchorId="0C237F2A" wp14:editId="7FE66317">
            <wp:extent cx="5924550" cy="55054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3032" w:rsidRDefault="001C17DB" w:rsidP="001C17DB">
      <w:pPr>
        <w:pStyle w:val="Caption"/>
      </w:pPr>
      <w:r>
        <w:t xml:space="preserve">Graph </w:t>
      </w:r>
      <w:fldSimple w:instr=" SEQ Graph \* ARABIC ">
        <w:r w:rsidR="00E7370D">
          <w:rPr>
            <w:noProof/>
          </w:rPr>
          <w:t>1</w:t>
        </w:r>
      </w:fldSimple>
      <w:r>
        <w:t>: the chart represents the moving average of Bangalore, Memphis and the Global temperature over a decade.</w:t>
      </w:r>
    </w:p>
    <w:p w:rsidR="00CF3032" w:rsidRDefault="00CF3032"/>
    <w:p w:rsidR="00CF3032" w:rsidRDefault="00CF3032">
      <w:pPr>
        <w:pStyle w:val="Bibliography"/>
        <w:rPr>
          <w:b/>
          <w:bCs/>
          <w:i/>
          <w:iCs/>
          <w:sz w:val="20"/>
          <w:szCs w:val="20"/>
        </w:rPr>
      </w:pPr>
    </w:p>
    <w:sectPr w:rsidR="00CF3032" w:rsidSect="00E7370D">
      <w:headerReference w:type="default" r:id="rId9"/>
      <w:footerReference w:type="default" r:id="rId10"/>
      <w:pgSz w:w="12240" w:h="15840"/>
      <w:pgMar w:top="2375" w:right="1350" w:bottom="1979" w:left="1440" w:header="144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56F" w:rsidRDefault="00BD056F">
      <w:pPr>
        <w:spacing w:after="0" w:line="240" w:lineRule="auto"/>
      </w:pPr>
      <w:r>
        <w:separator/>
      </w:r>
    </w:p>
  </w:endnote>
  <w:endnote w:type="continuationSeparator" w:id="0">
    <w:p w:rsidR="00BD056F" w:rsidRDefault="00BD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032" w:rsidRDefault="00344D47">
    <w:pPr>
      <w:pStyle w:val="Footer"/>
    </w:pPr>
    <w:r>
      <w:t>Nagashri Nagaraj</w:t>
    </w:r>
    <w:r>
      <w:tab/>
    </w:r>
    <w:r>
      <w:tab/>
    </w:r>
    <w:r>
      <w:tab/>
    </w:r>
    <w:r>
      <w:tab/>
    </w:r>
    <w:r>
      <w:tab/>
    </w:r>
    <w:r>
      <w:tab/>
    </w:r>
    <w:r>
      <w:tab/>
    </w:r>
    <w:r>
      <w:tab/>
      <w:t xml:space="preserve">             Page </w:t>
    </w:r>
    <w:r>
      <w:fldChar w:fldCharType="begin"/>
    </w:r>
    <w:r>
      <w:instrText>PAGE</w:instrText>
    </w:r>
    <w:r>
      <w:fldChar w:fldCharType="separate"/>
    </w:r>
    <w:r w:rsidR="00792F84">
      <w:rPr>
        <w:noProof/>
      </w:rPr>
      <w:t>2</w:t>
    </w:r>
    <w:r>
      <w:fldChar w:fldCharType="end"/>
    </w:r>
    <w:r>
      <w:t xml:space="preserve"> of </w:t>
    </w:r>
    <w:r>
      <w:fldChar w:fldCharType="begin"/>
    </w:r>
    <w:r>
      <w:instrText>NUMPAGES</w:instrText>
    </w:r>
    <w:r>
      <w:fldChar w:fldCharType="separate"/>
    </w:r>
    <w:r w:rsidR="00792F8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56F" w:rsidRDefault="00BD056F">
      <w:pPr>
        <w:spacing w:after="0" w:line="240" w:lineRule="auto"/>
      </w:pPr>
      <w:r>
        <w:separator/>
      </w:r>
    </w:p>
  </w:footnote>
  <w:footnote w:type="continuationSeparator" w:id="0">
    <w:p w:rsidR="00BD056F" w:rsidRDefault="00BD05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032" w:rsidRDefault="00344D47">
    <w:pPr>
      <w:pStyle w:val="Title"/>
      <w:jc w:val="center"/>
    </w:pPr>
    <w:r>
      <w:t>Exploring Weather Trends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40B7C"/>
    <w:multiLevelType w:val="multilevel"/>
    <w:tmpl w:val="A6A0D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856F9C"/>
    <w:multiLevelType w:val="multilevel"/>
    <w:tmpl w:val="FC3C4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32"/>
    <w:rsid w:val="00051696"/>
    <w:rsid w:val="00183EEE"/>
    <w:rsid w:val="001A440A"/>
    <w:rsid w:val="001C17DB"/>
    <w:rsid w:val="00262B2B"/>
    <w:rsid w:val="00344D47"/>
    <w:rsid w:val="00381B42"/>
    <w:rsid w:val="00521C37"/>
    <w:rsid w:val="00545193"/>
    <w:rsid w:val="005C383A"/>
    <w:rsid w:val="00792F84"/>
    <w:rsid w:val="008E773E"/>
    <w:rsid w:val="00901276"/>
    <w:rsid w:val="00986942"/>
    <w:rsid w:val="00990401"/>
    <w:rsid w:val="00A9370E"/>
    <w:rsid w:val="00BC00F9"/>
    <w:rsid w:val="00BD056F"/>
    <w:rsid w:val="00BD75C2"/>
    <w:rsid w:val="00CF3032"/>
    <w:rsid w:val="00DE49D3"/>
    <w:rsid w:val="00E737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FCA3D-F4F1-45D5-BBC7-207E576B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783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359E"/>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78359E"/>
    <w:rPr>
      <w:rFonts w:asciiTheme="majorHAnsi" w:eastAsiaTheme="majorEastAsia" w:hAnsiTheme="majorHAnsi" w:cstheme="majorBidi"/>
      <w:spacing w:val="-10"/>
      <w:sz w:val="56"/>
      <w:szCs w:val="5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78359E"/>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7011BB"/>
    <w:pPr>
      <w:ind w:left="720"/>
      <w:contextualSpacing/>
    </w:pPr>
  </w:style>
  <w:style w:type="paragraph" w:styleId="Bibliography">
    <w:name w:val="Bibliography"/>
    <w:basedOn w:val="Normal"/>
    <w:next w:val="Normal"/>
    <w:uiPriority w:val="37"/>
    <w:unhideWhenUsed/>
    <w:qFormat/>
    <w:rsid w:val="001E1FDE"/>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nagaraj\Desktop\UDACITY\Exploring%20Weather%20Trends_Data%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10 Year Moving Average_Global Vs Local Weather Trends</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Sheet2!$G$2</c:f>
              <c:strCache>
                <c:ptCount val="1"/>
                <c:pt idx="0">
                  <c:v>Global</c:v>
                </c:pt>
              </c:strCache>
            </c:strRef>
          </c:tx>
          <c:spPr>
            <a:ln w="28575" cap="rnd">
              <a:solidFill>
                <a:schemeClr val="accent1"/>
              </a:solidFill>
              <a:round/>
            </a:ln>
            <a:effectLst/>
          </c:spPr>
          <c:marker>
            <c:symbol val="none"/>
          </c:marker>
          <c:cat>
            <c:strRef>
              <c:f>Sheet2!$F$2:$F$211</c:f>
              <c:strCache>
                <c:ptCount val="210"/>
                <c:pt idx="1">
                  <c:v>1706 - 1805</c:v>
                </c:pt>
                <c:pt idx="2">
                  <c:v>1806</c:v>
                </c:pt>
                <c:pt idx="3">
                  <c:v>1807</c:v>
                </c:pt>
                <c:pt idx="4">
                  <c:v>1808</c:v>
                </c:pt>
                <c:pt idx="5">
                  <c:v>1809</c:v>
                </c:pt>
                <c:pt idx="6">
                  <c:v>1810</c:v>
                </c:pt>
                <c:pt idx="7">
                  <c:v>1811</c:v>
                </c:pt>
                <c:pt idx="8">
                  <c:v>1812</c:v>
                </c:pt>
                <c:pt idx="9">
                  <c:v>1813</c:v>
                </c:pt>
                <c:pt idx="10">
                  <c:v>1814</c:v>
                </c:pt>
                <c:pt idx="11">
                  <c:v>1815</c:v>
                </c:pt>
                <c:pt idx="12">
                  <c:v>1816</c:v>
                </c:pt>
                <c:pt idx="13">
                  <c:v>1817</c:v>
                </c:pt>
                <c:pt idx="14">
                  <c:v>1818</c:v>
                </c:pt>
                <c:pt idx="15">
                  <c:v>1819</c:v>
                </c:pt>
                <c:pt idx="16">
                  <c:v>1820</c:v>
                </c:pt>
                <c:pt idx="17">
                  <c:v>1821</c:v>
                </c:pt>
                <c:pt idx="18">
                  <c:v>1822</c:v>
                </c:pt>
                <c:pt idx="19">
                  <c:v>1823</c:v>
                </c:pt>
                <c:pt idx="20">
                  <c:v>1824</c:v>
                </c:pt>
                <c:pt idx="21">
                  <c:v>1825</c:v>
                </c:pt>
                <c:pt idx="22">
                  <c:v>1826</c:v>
                </c:pt>
                <c:pt idx="23">
                  <c:v>1827</c:v>
                </c:pt>
                <c:pt idx="24">
                  <c:v>1828</c:v>
                </c:pt>
                <c:pt idx="25">
                  <c:v>1829</c:v>
                </c:pt>
                <c:pt idx="26">
                  <c:v>1830</c:v>
                </c:pt>
                <c:pt idx="27">
                  <c:v>1831</c:v>
                </c:pt>
                <c:pt idx="28">
                  <c:v>1832</c:v>
                </c:pt>
                <c:pt idx="29">
                  <c:v>1833</c:v>
                </c:pt>
                <c:pt idx="30">
                  <c:v>1834</c:v>
                </c:pt>
                <c:pt idx="31">
                  <c:v>1835</c:v>
                </c:pt>
                <c:pt idx="32">
                  <c:v>1836</c:v>
                </c:pt>
                <c:pt idx="33">
                  <c:v>1837</c:v>
                </c:pt>
                <c:pt idx="34">
                  <c:v>1838</c:v>
                </c:pt>
                <c:pt idx="35">
                  <c:v>1839</c:v>
                </c:pt>
                <c:pt idx="36">
                  <c:v>1840</c:v>
                </c:pt>
                <c:pt idx="37">
                  <c:v>1841</c:v>
                </c:pt>
                <c:pt idx="38">
                  <c:v>1842</c:v>
                </c:pt>
                <c:pt idx="39">
                  <c:v>1843</c:v>
                </c:pt>
                <c:pt idx="40">
                  <c:v>1844</c:v>
                </c:pt>
                <c:pt idx="41">
                  <c:v>1845</c:v>
                </c:pt>
                <c:pt idx="42">
                  <c:v>1846</c:v>
                </c:pt>
                <c:pt idx="43">
                  <c:v>1847</c:v>
                </c:pt>
                <c:pt idx="44">
                  <c:v>1848</c:v>
                </c:pt>
                <c:pt idx="45">
                  <c:v>1849</c:v>
                </c:pt>
                <c:pt idx="46">
                  <c:v>1850</c:v>
                </c:pt>
                <c:pt idx="47">
                  <c:v>1851</c:v>
                </c:pt>
                <c:pt idx="48">
                  <c:v>1852</c:v>
                </c:pt>
                <c:pt idx="49">
                  <c:v>1853</c:v>
                </c:pt>
                <c:pt idx="50">
                  <c:v>1854</c:v>
                </c:pt>
                <c:pt idx="51">
                  <c:v>1855</c:v>
                </c:pt>
                <c:pt idx="52">
                  <c:v>1856</c:v>
                </c:pt>
                <c:pt idx="53">
                  <c:v>1857</c:v>
                </c:pt>
                <c:pt idx="54">
                  <c:v>1858</c:v>
                </c:pt>
                <c:pt idx="55">
                  <c:v>1859</c:v>
                </c:pt>
                <c:pt idx="56">
                  <c:v>1860</c:v>
                </c:pt>
                <c:pt idx="57">
                  <c:v>1861</c:v>
                </c:pt>
                <c:pt idx="58">
                  <c:v>1862</c:v>
                </c:pt>
                <c:pt idx="59">
                  <c:v>1863</c:v>
                </c:pt>
                <c:pt idx="60">
                  <c:v>1864</c:v>
                </c:pt>
                <c:pt idx="61">
                  <c:v>1865</c:v>
                </c:pt>
                <c:pt idx="62">
                  <c:v>1866</c:v>
                </c:pt>
                <c:pt idx="63">
                  <c:v>1867</c:v>
                </c:pt>
                <c:pt idx="64">
                  <c:v>1868</c:v>
                </c:pt>
                <c:pt idx="65">
                  <c:v>1869</c:v>
                </c:pt>
                <c:pt idx="66">
                  <c:v>1870</c:v>
                </c:pt>
                <c:pt idx="67">
                  <c:v>1871</c:v>
                </c:pt>
                <c:pt idx="68">
                  <c:v>1872</c:v>
                </c:pt>
                <c:pt idx="69">
                  <c:v>1873</c:v>
                </c:pt>
                <c:pt idx="70">
                  <c:v>1874</c:v>
                </c:pt>
                <c:pt idx="71">
                  <c:v>1875</c:v>
                </c:pt>
                <c:pt idx="72">
                  <c:v>1876</c:v>
                </c:pt>
                <c:pt idx="73">
                  <c:v>1877</c:v>
                </c:pt>
                <c:pt idx="74">
                  <c:v>1878</c:v>
                </c:pt>
                <c:pt idx="75">
                  <c:v>1879</c:v>
                </c:pt>
                <c:pt idx="76">
                  <c:v>1880</c:v>
                </c:pt>
                <c:pt idx="77">
                  <c:v>1881</c:v>
                </c:pt>
                <c:pt idx="78">
                  <c:v>1882</c:v>
                </c:pt>
                <c:pt idx="79">
                  <c:v>1883</c:v>
                </c:pt>
                <c:pt idx="80">
                  <c:v>1884</c:v>
                </c:pt>
                <c:pt idx="81">
                  <c:v>1885</c:v>
                </c:pt>
                <c:pt idx="82">
                  <c:v>1886</c:v>
                </c:pt>
                <c:pt idx="83">
                  <c:v>1887</c:v>
                </c:pt>
                <c:pt idx="84">
                  <c:v>1888</c:v>
                </c:pt>
                <c:pt idx="85">
                  <c:v>1889</c:v>
                </c:pt>
                <c:pt idx="86">
                  <c:v>1890</c:v>
                </c:pt>
                <c:pt idx="87">
                  <c:v>1891</c:v>
                </c:pt>
                <c:pt idx="88">
                  <c:v>1892</c:v>
                </c:pt>
                <c:pt idx="89">
                  <c:v>1893</c:v>
                </c:pt>
                <c:pt idx="90">
                  <c:v>1894</c:v>
                </c:pt>
                <c:pt idx="91">
                  <c:v>1895</c:v>
                </c:pt>
                <c:pt idx="92">
                  <c:v>1896</c:v>
                </c:pt>
                <c:pt idx="93">
                  <c:v>1897</c:v>
                </c:pt>
                <c:pt idx="94">
                  <c:v>1898</c:v>
                </c:pt>
                <c:pt idx="95">
                  <c:v>1899</c:v>
                </c:pt>
                <c:pt idx="96">
                  <c:v>1900</c:v>
                </c:pt>
                <c:pt idx="97">
                  <c:v>1901</c:v>
                </c:pt>
                <c:pt idx="98">
                  <c:v>1902</c:v>
                </c:pt>
                <c:pt idx="99">
                  <c:v>1903</c:v>
                </c:pt>
                <c:pt idx="100">
                  <c:v>1904</c:v>
                </c:pt>
                <c:pt idx="101">
                  <c:v>1905</c:v>
                </c:pt>
                <c:pt idx="102">
                  <c:v>1906</c:v>
                </c:pt>
                <c:pt idx="103">
                  <c:v>1907</c:v>
                </c:pt>
                <c:pt idx="104">
                  <c:v>1908</c:v>
                </c:pt>
                <c:pt idx="105">
                  <c:v>1909</c:v>
                </c:pt>
                <c:pt idx="106">
                  <c:v>1910</c:v>
                </c:pt>
                <c:pt idx="107">
                  <c:v>1911</c:v>
                </c:pt>
                <c:pt idx="108">
                  <c:v>1912</c:v>
                </c:pt>
                <c:pt idx="109">
                  <c:v>1913</c:v>
                </c:pt>
                <c:pt idx="110">
                  <c:v>1914</c:v>
                </c:pt>
                <c:pt idx="111">
                  <c:v>1915</c:v>
                </c:pt>
                <c:pt idx="112">
                  <c:v>1916</c:v>
                </c:pt>
                <c:pt idx="113">
                  <c:v>1917</c:v>
                </c:pt>
                <c:pt idx="114">
                  <c:v>1918</c:v>
                </c:pt>
                <c:pt idx="115">
                  <c:v>1919</c:v>
                </c:pt>
                <c:pt idx="116">
                  <c:v>1920</c:v>
                </c:pt>
                <c:pt idx="117">
                  <c:v>1921</c:v>
                </c:pt>
                <c:pt idx="118">
                  <c:v>1922</c:v>
                </c:pt>
                <c:pt idx="119">
                  <c:v>1923</c:v>
                </c:pt>
                <c:pt idx="120">
                  <c:v>1924</c:v>
                </c:pt>
                <c:pt idx="121">
                  <c:v>1925</c:v>
                </c:pt>
                <c:pt idx="122">
                  <c:v>1926</c:v>
                </c:pt>
                <c:pt idx="123">
                  <c:v>1927</c:v>
                </c:pt>
                <c:pt idx="124">
                  <c:v>1928</c:v>
                </c:pt>
                <c:pt idx="125">
                  <c:v>1929</c:v>
                </c:pt>
                <c:pt idx="126">
                  <c:v>1930</c:v>
                </c:pt>
                <c:pt idx="127">
                  <c:v>1931</c:v>
                </c:pt>
                <c:pt idx="128">
                  <c:v>1932</c:v>
                </c:pt>
                <c:pt idx="129">
                  <c:v>1933</c:v>
                </c:pt>
                <c:pt idx="130">
                  <c:v>1934</c:v>
                </c:pt>
                <c:pt idx="131">
                  <c:v>1935</c:v>
                </c:pt>
                <c:pt idx="132">
                  <c:v>1936</c:v>
                </c:pt>
                <c:pt idx="133">
                  <c:v>1937</c:v>
                </c:pt>
                <c:pt idx="134">
                  <c:v>1938</c:v>
                </c:pt>
                <c:pt idx="135">
                  <c:v>1939</c:v>
                </c:pt>
                <c:pt idx="136">
                  <c:v>1940</c:v>
                </c:pt>
                <c:pt idx="137">
                  <c:v>1941</c:v>
                </c:pt>
                <c:pt idx="138">
                  <c:v>1942</c:v>
                </c:pt>
                <c:pt idx="139">
                  <c:v>1943</c:v>
                </c:pt>
                <c:pt idx="140">
                  <c:v>1944</c:v>
                </c:pt>
                <c:pt idx="141">
                  <c:v>1945</c:v>
                </c:pt>
                <c:pt idx="142">
                  <c:v>1946</c:v>
                </c:pt>
                <c:pt idx="143">
                  <c:v>1947</c:v>
                </c:pt>
                <c:pt idx="144">
                  <c:v>1948</c:v>
                </c:pt>
                <c:pt idx="145">
                  <c:v>1949</c:v>
                </c:pt>
                <c:pt idx="146">
                  <c:v>1950</c:v>
                </c:pt>
                <c:pt idx="147">
                  <c:v>1951</c:v>
                </c:pt>
                <c:pt idx="148">
                  <c:v>1952</c:v>
                </c:pt>
                <c:pt idx="149">
                  <c:v>1953</c:v>
                </c:pt>
                <c:pt idx="150">
                  <c:v>1954</c:v>
                </c:pt>
                <c:pt idx="151">
                  <c:v>1955</c:v>
                </c:pt>
                <c:pt idx="152">
                  <c:v>1956</c:v>
                </c:pt>
                <c:pt idx="153">
                  <c:v>1957</c:v>
                </c:pt>
                <c:pt idx="154">
                  <c:v>1958</c:v>
                </c:pt>
                <c:pt idx="155">
                  <c:v>1959</c:v>
                </c:pt>
                <c:pt idx="156">
                  <c:v>1960</c:v>
                </c:pt>
                <c:pt idx="157">
                  <c:v>1961</c:v>
                </c:pt>
                <c:pt idx="158">
                  <c:v>1962</c:v>
                </c:pt>
                <c:pt idx="159">
                  <c:v>1963</c:v>
                </c:pt>
                <c:pt idx="160">
                  <c:v>1964</c:v>
                </c:pt>
                <c:pt idx="161">
                  <c:v>1965</c:v>
                </c:pt>
                <c:pt idx="162">
                  <c:v>1966</c:v>
                </c:pt>
                <c:pt idx="163">
                  <c:v>1967</c:v>
                </c:pt>
                <c:pt idx="164">
                  <c:v>1968</c:v>
                </c:pt>
                <c:pt idx="165">
                  <c:v>1969</c:v>
                </c:pt>
                <c:pt idx="166">
                  <c:v>1970</c:v>
                </c:pt>
                <c:pt idx="167">
                  <c:v>1971</c:v>
                </c:pt>
                <c:pt idx="168">
                  <c:v>1972</c:v>
                </c:pt>
                <c:pt idx="169">
                  <c:v>1973</c:v>
                </c:pt>
                <c:pt idx="170">
                  <c:v>1974</c:v>
                </c:pt>
                <c:pt idx="171">
                  <c:v>1975</c:v>
                </c:pt>
                <c:pt idx="172">
                  <c:v>1976</c:v>
                </c:pt>
                <c:pt idx="173">
                  <c:v>1977</c:v>
                </c:pt>
                <c:pt idx="174">
                  <c:v>1978</c:v>
                </c:pt>
                <c:pt idx="175">
                  <c:v>1979</c:v>
                </c:pt>
                <c:pt idx="176">
                  <c:v>1980</c:v>
                </c:pt>
                <c:pt idx="177">
                  <c:v>1981</c:v>
                </c:pt>
                <c:pt idx="178">
                  <c:v>1982</c:v>
                </c:pt>
                <c:pt idx="179">
                  <c:v>1983</c:v>
                </c:pt>
                <c:pt idx="180">
                  <c:v>1984</c:v>
                </c:pt>
                <c:pt idx="181">
                  <c:v>1985</c:v>
                </c:pt>
                <c:pt idx="182">
                  <c:v>1986</c:v>
                </c:pt>
                <c:pt idx="183">
                  <c:v>1987</c:v>
                </c:pt>
                <c:pt idx="184">
                  <c:v>1988</c:v>
                </c:pt>
                <c:pt idx="185">
                  <c:v>1989</c:v>
                </c:pt>
                <c:pt idx="186">
                  <c:v>1990</c:v>
                </c:pt>
                <c:pt idx="187">
                  <c:v>1991</c:v>
                </c:pt>
                <c:pt idx="188">
                  <c:v>1992</c:v>
                </c:pt>
                <c:pt idx="189">
                  <c:v>1993</c:v>
                </c:pt>
                <c:pt idx="190">
                  <c:v>1994</c:v>
                </c:pt>
                <c:pt idx="191">
                  <c:v>1995</c:v>
                </c:pt>
                <c:pt idx="192">
                  <c:v>1996</c:v>
                </c:pt>
                <c:pt idx="193">
                  <c:v>1997</c:v>
                </c:pt>
                <c:pt idx="194">
                  <c:v>1998</c:v>
                </c:pt>
                <c:pt idx="195">
                  <c:v>1999</c:v>
                </c:pt>
                <c:pt idx="196">
                  <c:v>2000</c:v>
                </c:pt>
                <c:pt idx="197">
                  <c:v>2001</c:v>
                </c:pt>
                <c:pt idx="198">
                  <c:v>2002</c:v>
                </c:pt>
                <c:pt idx="199">
                  <c:v>2003</c:v>
                </c:pt>
                <c:pt idx="200">
                  <c:v>2004</c:v>
                </c:pt>
                <c:pt idx="201">
                  <c:v>2005</c:v>
                </c:pt>
                <c:pt idx="202">
                  <c:v>2006</c:v>
                </c:pt>
                <c:pt idx="203">
                  <c:v>2007</c:v>
                </c:pt>
                <c:pt idx="204">
                  <c:v>2008</c:v>
                </c:pt>
                <c:pt idx="205">
                  <c:v>2009</c:v>
                </c:pt>
                <c:pt idx="206">
                  <c:v>2010</c:v>
                </c:pt>
                <c:pt idx="207">
                  <c:v>2011</c:v>
                </c:pt>
                <c:pt idx="208">
                  <c:v>2012</c:v>
                </c:pt>
                <c:pt idx="209">
                  <c:v>2013</c:v>
                </c:pt>
              </c:strCache>
            </c:strRef>
          </c:cat>
          <c:val>
            <c:numRef>
              <c:f>Sheet2!$G$3:$G$211</c:f>
              <c:numCache>
                <c:formatCode>0.00</c:formatCode>
                <c:ptCount val="209"/>
                <c:pt idx="0">
                  <c:v>8.5510000000000002</c:v>
                </c:pt>
                <c:pt idx="1">
                  <c:v>8.5670000000000019</c:v>
                </c:pt>
                <c:pt idx="2">
                  <c:v>8.5440000000000005</c:v>
                </c:pt>
                <c:pt idx="3">
                  <c:v>8.4400000000000013</c:v>
                </c:pt>
                <c:pt idx="4">
                  <c:v>8.2969999999999988</c:v>
                </c:pt>
                <c:pt idx="5">
                  <c:v>8.1410000000000018</c:v>
                </c:pt>
                <c:pt idx="6">
                  <c:v>7.9680000000000009</c:v>
                </c:pt>
                <c:pt idx="7">
                  <c:v>7.8149999999999995</c:v>
                </c:pt>
                <c:pt idx="8">
                  <c:v>7.7389999999999999</c:v>
                </c:pt>
                <c:pt idx="9">
                  <c:v>7.6139999999999999</c:v>
                </c:pt>
                <c:pt idx="10">
                  <c:v>7.4819999999999993</c:v>
                </c:pt>
                <c:pt idx="11">
                  <c:v>7.3330000000000002</c:v>
                </c:pt>
                <c:pt idx="12">
                  <c:v>7.2030000000000012</c:v>
                </c:pt>
                <c:pt idx="13">
                  <c:v>7.222999999999999</c:v>
                </c:pt>
                <c:pt idx="14">
                  <c:v>7.2519999999999998</c:v>
                </c:pt>
                <c:pt idx="15">
                  <c:v>7.3220000000000001</c:v>
                </c:pt>
                <c:pt idx="16">
                  <c:v>7.4449999999999985</c:v>
                </c:pt>
                <c:pt idx="17">
                  <c:v>7.5589999999999993</c:v>
                </c:pt>
                <c:pt idx="18">
                  <c:v>7.5569999999999995</c:v>
                </c:pt>
                <c:pt idx="19">
                  <c:v>7.6529999999999987</c:v>
                </c:pt>
                <c:pt idx="20">
                  <c:v>7.7679999999999989</c:v>
                </c:pt>
                <c:pt idx="21">
                  <c:v>7.9099999999999993</c:v>
                </c:pt>
                <c:pt idx="22">
                  <c:v>8.093</c:v>
                </c:pt>
                <c:pt idx="23">
                  <c:v>8.1269999999999989</c:v>
                </c:pt>
                <c:pt idx="24">
                  <c:v>8.1840000000000011</c:v>
                </c:pt>
                <c:pt idx="25">
                  <c:v>8.2739999999999991</c:v>
                </c:pt>
                <c:pt idx="26">
                  <c:v>8.229000000000001</c:v>
                </c:pt>
                <c:pt idx="27">
                  <c:v>8.1549999999999994</c:v>
                </c:pt>
                <c:pt idx="28">
                  <c:v>8.1840000000000011</c:v>
                </c:pt>
                <c:pt idx="29">
                  <c:v>8.1440000000000019</c:v>
                </c:pt>
                <c:pt idx="30">
                  <c:v>8.0440000000000005</c:v>
                </c:pt>
                <c:pt idx="31">
                  <c:v>7.9779999999999998</c:v>
                </c:pt>
                <c:pt idx="32">
                  <c:v>7.8349999999999991</c:v>
                </c:pt>
                <c:pt idx="33">
                  <c:v>7.769000000000001</c:v>
                </c:pt>
                <c:pt idx="34">
                  <c:v>7.7379999999999995</c:v>
                </c:pt>
                <c:pt idx="35">
                  <c:v>7.6659999999999995</c:v>
                </c:pt>
                <c:pt idx="36">
                  <c:v>7.6710000000000012</c:v>
                </c:pt>
                <c:pt idx="37">
                  <c:v>7.7279999999999998</c:v>
                </c:pt>
                <c:pt idx="38">
                  <c:v>7.7439999999999998</c:v>
                </c:pt>
                <c:pt idx="39">
                  <c:v>7.694</c:v>
                </c:pt>
                <c:pt idx="40">
                  <c:v>7.7399999999999993</c:v>
                </c:pt>
                <c:pt idx="41">
                  <c:v>7.8250000000000002</c:v>
                </c:pt>
                <c:pt idx="42">
                  <c:v>7.8960000000000008</c:v>
                </c:pt>
                <c:pt idx="43">
                  <c:v>7.9430000000000005</c:v>
                </c:pt>
                <c:pt idx="44">
                  <c:v>7.9780000000000015</c:v>
                </c:pt>
                <c:pt idx="45">
                  <c:v>7.9880000000000022</c:v>
                </c:pt>
                <c:pt idx="46">
                  <c:v>8.0370000000000008</c:v>
                </c:pt>
                <c:pt idx="47">
                  <c:v>8.0450000000000017</c:v>
                </c:pt>
                <c:pt idx="48">
                  <c:v>8.032</c:v>
                </c:pt>
                <c:pt idx="49">
                  <c:v>8.0879999999999992</c:v>
                </c:pt>
                <c:pt idx="50">
                  <c:v>8.1140000000000008</c:v>
                </c:pt>
                <c:pt idx="51">
                  <c:v>8.0590000000000011</c:v>
                </c:pt>
                <c:pt idx="52">
                  <c:v>8.0259999999999998</c:v>
                </c:pt>
                <c:pt idx="53">
                  <c:v>8.0380000000000003</c:v>
                </c:pt>
                <c:pt idx="54">
                  <c:v>8.0649999999999995</c:v>
                </c:pt>
                <c:pt idx="55">
                  <c:v>8.0709999999999997</c:v>
                </c:pt>
                <c:pt idx="56">
                  <c:v>8.0379999999999985</c:v>
                </c:pt>
                <c:pt idx="57">
                  <c:v>7.9839999999999991</c:v>
                </c:pt>
                <c:pt idx="58">
                  <c:v>7.9909999999999997</c:v>
                </c:pt>
                <c:pt idx="59">
                  <c:v>7.9680000000000009</c:v>
                </c:pt>
                <c:pt idx="60">
                  <c:v>7.9749999999999996</c:v>
                </c:pt>
                <c:pt idx="61">
                  <c:v>8.0039999999999996</c:v>
                </c:pt>
                <c:pt idx="62">
                  <c:v>8.0719999999999992</c:v>
                </c:pt>
                <c:pt idx="63">
                  <c:v>8.0869999999999997</c:v>
                </c:pt>
                <c:pt idx="64">
                  <c:v>8.1049999999999986</c:v>
                </c:pt>
                <c:pt idx="65">
                  <c:v>8.1290000000000013</c:v>
                </c:pt>
                <c:pt idx="66">
                  <c:v>8.1560000000000006</c:v>
                </c:pt>
                <c:pt idx="67">
                  <c:v>8.2189999999999994</c:v>
                </c:pt>
                <c:pt idx="68">
                  <c:v>8.2429999999999986</c:v>
                </c:pt>
                <c:pt idx="69">
                  <c:v>8.2880000000000003</c:v>
                </c:pt>
                <c:pt idx="70">
                  <c:v>8.2559999999999985</c:v>
                </c:pt>
                <c:pt idx="71">
                  <c:v>8.2349999999999994</c:v>
                </c:pt>
                <c:pt idx="72">
                  <c:v>8.2449999999999992</c:v>
                </c:pt>
                <c:pt idx="73">
                  <c:v>8.302999999999999</c:v>
                </c:pt>
                <c:pt idx="74">
                  <c:v>8.2769999999999992</c:v>
                </c:pt>
                <c:pt idx="75">
                  <c:v>8.2690000000000001</c:v>
                </c:pt>
                <c:pt idx="76">
                  <c:v>8.2839999999999989</c:v>
                </c:pt>
                <c:pt idx="77">
                  <c:v>8.2779999999999987</c:v>
                </c:pt>
                <c:pt idx="78">
                  <c:v>8.2409999999999997</c:v>
                </c:pt>
                <c:pt idx="79">
                  <c:v>8.1750000000000007</c:v>
                </c:pt>
                <c:pt idx="80">
                  <c:v>8.1809999999999992</c:v>
                </c:pt>
                <c:pt idx="81">
                  <c:v>8.1679999999999993</c:v>
                </c:pt>
                <c:pt idx="82">
                  <c:v>8.1050000000000004</c:v>
                </c:pt>
                <c:pt idx="83">
                  <c:v>8.0310000000000006</c:v>
                </c:pt>
                <c:pt idx="84">
                  <c:v>8.0460000000000012</c:v>
                </c:pt>
                <c:pt idx="85">
                  <c:v>8.0310000000000006</c:v>
                </c:pt>
                <c:pt idx="86">
                  <c:v>8.0059999999999985</c:v>
                </c:pt>
                <c:pt idx="87">
                  <c:v>8</c:v>
                </c:pt>
                <c:pt idx="88">
                  <c:v>8.0080000000000009</c:v>
                </c:pt>
                <c:pt idx="89">
                  <c:v>8.0470000000000006</c:v>
                </c:pt>
                <c:pt idx="90">
                  <c:v>8.0699999999999985</c:v>
                </c:pt>
                <c:pt idx="91">
                  <c:v>8.0960000000000001</c:v>
                </c:pt>
                <c:pt idx="92">
                  <c:v>8.1340000000000003</c:v>
                </c:pt>
                <c:pt idx="93">
                  <c:v>8.1430000000000007</c:v>
                </c:pt>
                <c:pt idx="94">
                  <c:v>8.1510000000000016</c:v>
                </c:pt>
                <c:pt idx="95">
                  <c:v>8.2040000000000006</c:v>
                </c:pt>
                <c:pt idx="96">
                  <c:v>8.2560000000000002</c:v>
                </c:pt>
                <c:pt idx="97">
                  <c:v>8.2789999999999981</c:v>
                </c:pt>
                <c:pt idx="98">
                  <c:v>8.2949999999999999</c:v>
                </c:pt>
                <c:pt idx="99">
                  <c:v>8.2880000000000003</c:v>
                </c:pt>
                <c:pt idx="100">
                  <c:v>8.2960000000000012</c:v>
                </c:pt>
                <c:pt idx="101">
                  <c:v>8.3129999999999988</c:v>
                </c:pt>
                <c:pt idx="102">
                  <c:v>8.2789999999999999</c:v>
                </c:pt>
                <c:pt idx="103">
                  <c:v>8.2799999999999994</c:v>
                </c:pt>
                <c:pt idx="104">
                  <c:v>8.2580000000000009</c:v>
                </c:pt>
                <c:pt idx="105">
                  <c:v>8.23</c:v>
                </c:pt>
                <c:pt idx="106">
                  <c:v>8.1939999999999991</c:v>
                </c:pt>
                <c:pt idx="107">
                  <c:v>8.1810000000000009</c:v>
                </c:pt>
                <c:pt idx="108">
                  <c:v>8.1890000000000001</c:v>
                </c:pt>
                <c:pt idx="109">
                  <c:v>8.2390000000000008</c:v>
                </c:pt>
                <c:pt idx="110">
                  <c:v>8.2750000000000021</c:v>
                </c:pt>
                <c:pt idx="111">
                  <c:v>8.2600000000000016</c:v>
                </c:pt>
                <c:pt idx="112">
                  <c:v>8.2669999999999995</c:v>
                </c:pt>
                <c:pt idx="113">
                  <c:v>8.2609999999999992</c:v>
                </c:pt>
                <c:pt idx="114">
                  <c:v>8.2810000000000006</c:v>
                </c:pt>
                <c:pt idx="115">
                  <c:v>8.2949999999999982</c:v>
                </c:pt>
                <c:pt idx="116">
                  <c:v>8.3339999999999996</c:v>
                </c:pt>
                <c:pt idx="117">
                  <c:v>8.3580000000000005</c:v>
                </c:pt>
                <c:pt idx="118">
                  <c:v>8.370000000000001</c:v>
                </c:pt>
                <c:pt idx="119">
                  <c:v>8.3620000000000001</c:v>
                </c:pt>
                <c:pt idx="120">
                  <c:v>8.3560000000000016</c:v>
                </c:pt>
                <c:pt idx="121">
                  <c:v>8.4060000000000024</c:v>
                </c:pt>
                <c:pt idx="122">
                  <c:v>8.4559999999999995</c:v>
                </c:pt>
                <c:pt idx="123">
                  <c:v>8.5059999999999985</c:v>
                </c:pt>
                <c:pt idx="124">
                  <c:v>8.4919999999999991</c:v>
                </c:pt>
                <c:pt idx="125">
                  <c:v>8.5189999999999984</c:v>
                </c:pt>
                <c:pt idx="126">
                  <c:v>8.5339999999999989</c:v>
                </c:pt>
                <c:pt idx="127">
                  <c:v>8.5639999999999983</c:v>
                </c:pt>
                <c:pt idx="128">
                  <c:v>8.5560000000000009</c:v>
                </c:pt>
                <c:pt idx="129">
                  <c:v>8.5680000000000014</c:v>
                </c:pt>
                <c:pt idx="130">
                  <c:v>8.5670000000000002</c:v>
                </c:pt>
                <c:pt idx="131">
                  <c:v>8.5489999999999995</c:v>
                </c:pt>
                <c:pt idx="132">
                  <c:v>8.5670000000000002</c:v>
                </c:pt>
                <c:pt idx="133">
                  <c:v>8.59</c:v>
                </c:pt>
                <c:pt idx="134">
                  <c:v>8.6420000000000012</c:v>
                </c:pt>
                <c:pt idx="135">
                  <c:v>8.6550000000000011</c:v>
                </c:pt>
                <c:pt idx="136">
                  <c:v>8.66</c:v>
                </c:pt>
                <c:pt idx="137">
                  <c:v>8.661999999999999</c:v>
                </c:pt>
                <c:pt idx="138">
                  <c:v>8.7040000000000006</c:v>
                </c:pt>
                <c:pt idx="139">
                  <c:v>8.7259999999999991</c:v>
                </c:pt>
                <c:pt idx="140">
                  <c:v>8.7319999999999993</c:v>
                </c:pt>
                <c:pt idx="141">
                  <c:v>8.7449999999999992</c:v>
                </c:pt>
                <c:pt idx="142">
                  <c:v>8.754999999999999</c:v>
                </c:pt>
                <c:pt idx="143">
                  <c:v>8.743999999999998</c:v>
                </c:pt>
                <c:pt idx="144">
                  <c:v>8.7270000000000003</c:v>
                </c:pt>
                <c:pt idx="145">
                  <c:v>8.6880000000000006</c:v>
                </c:pt>
                <c:pt idx="146">
                  <c:v>8.6740000000000013</c:v>
                </c:pt>
                <c:pt idx="147">
                  <c:v>8.6650000000000009</c:v>
                </c:pt>
                <c:pt idx="148">
                  <c:v>8.6760000000000002</c:v>
                </c:pt>
                <c:pt idx="149">
                  <c:v>8.647000000000002</c:v>
                </c:pt>
                <c:pt idx="150">
                  <c:v>8.6519999999999992</c:v>
                </c:pt>
                <c:pt idx="151">
                  <c:v>8.6119999999999983</c:v>
                </c:pt>
                <c:pt idx="152">
                  <c:v>8.6050000000000004</c:v>
                </c:pt>
                <c:pt idx="153">
                  <c:v>8.6070000000000011</c:v>
                </c:pt>
                <c:pt idx="154">
                  <c:v>8.6210000000000004</c:v>
                </c:pt>
                <c:pt idx="155">
                  <c:v>8.6419999999999995</c:v>
                </c:pt>
                <c:pt idx="156">
                  <c:v>8.6590000000000007</c:v>
                </c:pt>
                <c:pt idx="157">
                  <c:v>8.67</c:v>
                </c:pt>
                <c:pt idx="158">
                  <c:v>8.6690000000000005</c:v>
                </c:pt>
                <c:pt idx="159">
                  <c:v>8.6539999999999999</c:v>
                </c:pt>
                <c:pt idx="160">
                  <c:v>8.6440000000000001</c:v>
                </c:pt>
                <c:pt idx="161">
                  <c:v>8.6759999999999984</c:v>
                </c:pt>
                <c:pt idx="162">
                  <c:v>8.6729999999999983</c:v>
                </c:pt>
                <c:pt idx="163">
                  <c:v>8.6479999999999997</c:v>
                </c:pt>
                <c:pt idx="164">
                  <c:v>8.6349999999999998</c:v>
                </c:pt>
                <c:pt idx="165">
                  <c:v>8.6470000000000002</c:v>
                </c:pt>
                <c:pt idx="166">
                  <c:v>8.6269999999999989</c:v>
                </c:pt>
                <c:pt idx="167">
                  <c:v>8.6019999999999985</c:v>
                </c:pt>
                <c:pt idx="168">
                  <c:v>8.6109999999999989</c:v>
                </c:pt>
                <c:pt idx="169">
                  <c:v>8.6170000000000009</c:v>
                </c:pt>
                <c:pt idx="170">
                  <c:v>8.6379999999999981</c:v>
                </c:pt>
                <c:pt idx="171">
                  <c:v>8.6129999999999978</c:v>
                </c:pt>
                <c:pt idx="172">
                  <c:v>8.6279999999999966</c:v>
                </c:pt>
                <c:pt idx="173">
                  <c:v>8.6449999999999996</c:v>
                </c:pt>
                <c:pt idx="174">
                  <c:v>8.6579999999999995</c:v>
                </c:pt>
                <c:pt idx="175">
                  <c:v>8.6860000000000017</c:v>
                </c:pt>
                <c:pt idx="176">
                  <c:v>8.7430000000000003</c:v>
                </c:pt>
                <c:pt idx="177">
                  <c:v>8.7570000000000014</c:v>
                </c:pt>
                <c:pt idx="178">
                  <c:v>8.7650000000000006</c:v>
                </c:pt>
                <c:pt idx="179">
                  <c:v>8.7870000000000008</c:v>
                </c:pt>
                <c:pt idx="180">
                  <c:v>8.7789999999999999</c:v>
                </c:pt>
                <c:pt idx="181">
                  <c:v>8.827</c:v>
                </c:pt>
                <c:pt idx="182">
                  <c:v>8.8409999999999993</c:v>
                </c:pt>
                <c:pt idx="183">
                  <c:v>8.8919999999999995</c:v>
                </c:pt>
                <c:pt idx="184">
                  <c:v>8.9109999999999996</c:v>
                </c:pt>
                <c:pt idx="185">
                  <c:v>8.9359999999999999</c:v>
                </c:pt>
                <c:pt idx="186">
                  <c:v>8.9370000000000012</c:v>
                </c:pt>
                <c:pt idx="187">
                  <c:v>8.9570000000000025</c:v>
                </c:pt>
                <c:pt idx="188">
                  <c:v>8.9410000000000025</c:v>
                </c:pt>
                <c:pt idx="189">
                  <c:v>8.9760000000000026</c:v>
                </c:pt>
                <c:pt idx="190">
                  <c:v>9.0449999999999982</c:v>
                </c:pt>
                <c:pt idx="191">
                  <c:v>9.0659999999999989</c:v>
                </c:pt>
                <c:pt idx="192">
                  <c:v>9.0869999999999997</c:v>
                </c:pt>
                <c:pt idx="193">
                  <c:v>9.1189999999999998</c:v>
                </c:pt>
                <c:pt idx="194">
                  <c:v>9.1560000000000006</c:v>
                </c:pt>
                <c:pt idx="195">
                  <c:v>9.1529999999999987</c:v>
                </c:pt>
                <c:pt idx="196">
                  <c:v>9.1760000000000002</c:v>
                </c:pt>
                <c:pt idx="197">
                  <c:v>9.2490000000000006</c:v>
                </c:pt>
                <c:pt idx="198">
                  <c:v>9.3149999999999977</c:v>
                </c:pt>
                <c:pt idx="199">
                  <c:v>9.3429999999999982</c:v>
                </c:pt>
                <c:pt idx="200">
                  <c:v>9.3779999999999983</c:v>
                </c:pt>
                <c:pt idx="201">
                  <c:v>9.4269999999999996</c:v>
                </c:pt>
                <c:pt idx="202">
                  <c:v>9.48</c:v>
                </c:pt>
                <c:pt idx="203">
                  <c:v>9.4710000000000001</c:v>
                </c:pt>
                <c:pt idx="204">
                  <c:v>9.4930000000000021</c:v>
                </c:pt>
                <c:pt idx="205">
                  <c:v>9.543000000000001</c:v>
                </c:pt>
                <c:pt idx="206">
                  <c:v>9.5540000000000003</c:v>
                </c:pt>
                <c:pt idx="207">
                  <c:v>9.548</c:v>
                </c:pt>
                <c:pt idx="208">
                  <c:v>9.5560000000000009</c:v>
                </c:pt>
              </c:numCache>
            </c:numRef>
          </c:val>
          <c:smooth val="0"/>
        </c:ser>
        <c:ser>
          <c:idx val="1"/>
          <c:order val="1"/>
          <c:tx>
            <c:strRef>
              <c:f>Sheet2!$H$2</c:f>
              <c:strCache>
                <c:ptCount val="1"/>
                <c:pt idx="0">
                  <c:v>Memphis, US</c:v>
                </c:pt>
              </c:strCache>
            </c:strRef>
          </c:tx>
          <c:spPr>
            <a:ln w="28575" cap="rnd">
              <a:solidFill>
                <a:schemeClr val="accent4"/>
              </a:solidFill>
              <a:round/>
            </a:ln>
            <a:effectLst/>
          </c:spPr>
          <c:marker>
            <c:symbol val="none"/>
          </c:marker>
          <c:cat>
            <c:strRef>
              <c:f>Sheet2!$F$2:$F$211</c:f>
              <c:strCache>
                <c:ptCount val="210"/>
                <c:pt idx="1">
                  <c:v>1706 - 1805</c:v>
                </c:pt>
                <c:pt idx="2">
                  <c:v>1806</c:v>
                </c:pt>
                <c:pt idx="3">
                  <c:v>1807</c:v>
                </c:pt>
                <c:pt idx="4">
                  <c:v>1808</c:v>
                </c:pt>
                <c:pt idx="5">
                  <c:v>1809</c:v>
                </c:pt>
                <c:pt idx="6">
                  <c:v>1810</c:v>
                </c:pt>
                <c:pt idx="7">
                  <c:v>1811</c:v>
                </c:pt>
                <c:pt idx="8">
                  <c:v>1812</c:v>
                </c:pt>
                <c:pt idx="9">
                  <c:v>1813</c:v>
                </c:pt>
                <c:pt idx="10">
                  <c:v>1814</c:v>
                </c:pt>
                <c:pt idx="11">
                  <c:v>1815</c:v>
                </c:pt>
                <c:pt idx="12">
                  <c:v>1816</c:v>
                </c:pt>
                <c:pt idx="13">
                  <c:v>1817</c:v>
                </c:pt>
                <c:pt idx="14">
                  <c:v>1818</c:v>
                </c:pt>
                <c:pt idx="15">
                  <c:v>1819</c:v>
                </c:pt>
                <c:pt idx="16">
                  <c:v>1820</c:v>
                </c:pt>
                <c:pt idx="17">
                  <c:v>1821</c:v>
                </c:pt>
                <c:pt idx="18">
                  <c:v>1822</c:v>
                </c:pt>
                <c:pt idx="19">
                  <c:v>1823</c:v>
                </c:pt>
                <c:pt idx="20">
                  <c:v>1824</c:v>
                </c:pt>
                <c:pt idx="21">
                  <c:v>1825</c:v>
                </c:pt>
                <c:pt idx="22">
                  <c:v>1826</c:v>
                </c:pt>
                <c:pt idx="23">
                  <c:v>1827</c:v>
                </c:pt>
                <c:pt idx="24">
                  <c:v>1828</c:v>
                </c:pt>
                <c:pt idx="25">
                  <c:v>1829</c:v>
                </c:pt>
                <c:pt idx="26">
                  <c:v>1830</c:v>
                </c:pt>
                <c:pt idx="27">
                  <c:v>1831</c:v>
                </c:pt>
                <c:pt idx="28">
                  <c:v>1832</c:v>
                </c:pt>
                <c:pt idx="29">
                  <c:v>1833</c:v>
                </c:pt>
                <c:pt idx="30">
                  <c:v>1834</c:v>
                </c:pt>
                <c:pt idx="31">
                  <c:v>1835</c:v>
                </c:pt>
                <c:pt idx="32">
                  <c:v>1836</c:v>
                </c:pt>
                <c:pt idx="33">
                  <c:v>1837</c:v>
                </c:pt>
                <c:pt idx="34">
                  <c:v>1838</c:v>
                </c:pt>
                <c:pt idx="35">
                  <c:v>1839</c:v>
                </c:pt>
                <c:pt idx="36">
                  <c:v>1840</c:v>
                </c:pt>
                <c:pt idx="37">
                  <c:v>1841</c:v>
                </c:pt>
                <c:pt idx="38">
                  <c:v>1842</c:v>
                </c:pt>
                <c:pt idx="39">
                  <c:v>1843</c:v>
                </c:pt>
                <c:pt idx="40">
                  <c:v>1844</c:v>
                </c:pt>
                <c:pt idx="41">
                  <c:v>1845</c:v>
                </c:pt>
                <c:pt idx="42">
                  <c:v>1846</c:v>
                </c:pt>
                <c:pt idx="43">
                  <c:v>1847</c:v>
                </c:pt>
                <c:pt idx="44">
                  <c:v>1848</c:v>
                </c:pt>
                <c:pt idx="45">
                  <c:v>1849</c:v>
                </c:pt>
                <c:pt idx="46">
                  <c:v>1850</c:v>
                </c:pt>
                <c:pt idx="47">
                  <c:v>1851</c:v>
                </c:pt>
                <c:pt idx="48">
                  <c:v>1852</c:v>
                </c:pt>
                <c:pt idx="49">
                  <c:v>1853</c:v>
                </c:pt>
                <c:pt idx="50">
                  <c:v>1854</c:v>
                </c:pt>
                <c:pt idx="51">
                  <c:v>1855</c:v>
                </c:pt>
                <c:pt idx="52">
                  <c:v>1856</c:v>
                </c:pt>
                <c:pt idx="53">
                  <c:v>1857</c:v>
                </c:pt>
                <c:pt idx="54">
                  <c:v>1858</c:v>
                </c:pt>
                <c:pt idx="55">
                  <c:v>1859</c:v>
                </c:pt>
                <c:pt idx="56">
                  <c:v>1860</c:v>
                </c:pt>
                <c:pt idx="57">
                  <c:v>1861</c:v>
                </c:pt>
                <c:pt idx="58">
                  <c:v>1862</c:v>
                </c:pt>
                <c:pt idx="59">
                  <c:v>1863</c:v>
                </c:pt>
                <c:pt idx="60">
                  <c:v>1864</c:v>
                </c:pt>
                <c:pt idx="61">
                  <c:v>1865</c:v>
                </c:pt>
                <c:pt idx="62">
                  <c:v>1866</c:v>
                </c:pt>
                <c:pt idx="63">
                  <c:v>1867</c:v>
                </c:pt>
                <c:pt idx="64">
                  <c:v>1868</c:v>
                </c:pt>
                <c:pt idx="65">
                  <c:v>1869</c:v>
                </c:pt>
                <c:pt idx="66">
                  <c:v>1870</c:v>
                </c:pt>
                <c:pt idx="67">
                  <c:v>1871</c:v>
                </c:pt>
                <c:pt idx="68">
                  <c:v>1872</c:v>
                </c:pt>
                <c:pt idx="69">
                  <c:v>1873</c:v>
                </c:pt>
                <c:pt idx="70">
                  <c:v>1874</c:v>
                </c:pt>
                <c:pt idx="71">
                  <c:v>1875</c:v>
                </c:pt>
                <c:pt idx="72">
                  <c:v>1876</c:v>
                </c:pt>
                <c:pt idx="73">
                  <c:v>1877</c:v>
                </c:pt>
                <c:pt idx="74">
                  <c:v>1878</c:v>
                </c:pt>
                <c:pt idx="75">
                  <c:v>1879</c:v>
                </c:pt>
                <c:pt idx="76">
                  <c:v>1880</c:v>
                </c:pt>
                <c:pt idx="77">
                  <c:v>1881</c:v>
                </c:pt>
                <c:pt idx="78">
                  <c:v>1882</c:v>
                </c:pt>
                <c:pt idx="79">
                  <c:v>1883</c:v>
                </c:pt>
                <c:pt idx="80">
                  <c:v>1884</c:v>
                </c:pt>
                <c:pt idx="81">
                  <c:v>1885</c:v>
                </c:pt>
                <c:pt idx="82">
                  <c:v>1886</c:v>
                </c:pt>
                <c:pt idx="83">
                  <c:v>1887</c:v>
                </c:pt>
                <c:pt idx="84">
                  <c:v>1888</c:v>
                </c:pt>
                <c:pt idx="85">
                  <c:v>1889</c:v>
                </c:pt>
                <c:pt idx="86">
                  <c:v>1890</c:v>
                </c:pt>
                <c:pt idx="87">
                  <c:v>1891</c:v>
                </c:pt>
                <c:pt idx="88">
                  <c:v>1892</c:v>
                </c:pt>
                <c:pt idx="89">
                  <c:v>1893</c:v>
                </c:pt>
                <c:pt idx="90">
                  <c:v>1894</c:v>
                </c:pt>
                <c:pt idx="91">
                  <c:v>1895</c:v>
                </c:pt>
                <c:pt idx="92">
                  <c:v>1896</c:v>
                </c:pt>
                <c:pt idx="93">
                  <c:v>1897</c:v>
                </c:pt>
                <c:pt idx="94">
                  <c:v>1898</c:v>
                </c:pt>
                <c:pt idx="95">
                  <c:v>1899</c:v>
                </c:pt>
                <c:pt idx="96">
                  <c:v>1900</c:v>
                </c:pt>
                <c:pt idx="97">
                  <c:v>1901</c:v>
                </c:pt>
                <c:pt idx="98">
                  <c:v>1902</c:v>
                </c:pt>
                <c:pt idx="99">
                  <c:v>1903</c:v>
                </c:pt>
                <c:pt idx="100">
                  <c:v>1904</c:v>
                </c:pt>
                <c:pt idx="101">
                  <c:v>1905</c:v>
                </c:pt>
                <c:pt idx="102">
                  <c:v>1906</c:v>
                </c:pt>
                <c:pt idx="103">
                  <c:v>1907</c:v>
                </c:pt>
                <c:pt idx="104">
                  <c:v>1908</c:v>
                </c:pt>
                <c:pt idx="105">
                  <c:v>1909</c:v>
                </c:pt>
                <c:pt idx="106">
                  <c:v>1910</c:v>
                </c:pt>
                <c:pt idx="107">
                  <c:v>1911</c:v>
                </c:pt>
                <c:pt idx="108">
                  <c:v>1912</c:v>
                </c:pt>
                <c:pt idx="109">
                  <c:v>1913</c:v>
                </c:pt>
                <c:pt idx="110">
                  <c:v>1914</c:v>
                </c:pt>
                <c:pt idx="111">
                  <c:v>1915</c:v>
                </c:pt>
                <c:pt idx="112">
                  <c:v>1916</c:v>
                </c:pt>
                <c:pt idx="113">
                  <c:v>1917</c:v>
                </c:pt>
                <c:pt idx="114">
                  <c:v>1918</c:v>
                </c:pt>
                <c:pt idx="115">
                  <c:v>1919</c:v>
                </c:pt>
                <c:pt idx="116">
                  <c:v>1920</c:v>
                </c:pt>
                <c:pt idx="117">
                  <c:v>1921</c:v>
                </c:pt>
                <c:pt idx="118">
                  <c:v>1922</c:v>
                </c:pt>
                <c:pt idx="119">
                  <c:v>1923</c:v>
                </c:pt>
                <c:pt idx="120">
                  <c:v>1924</c:v>
                </c:pt>
                <c:pt idx="121">
                  <c:v>1925</c:v>
                </c:pt>
                <c:pt idx="122">
                  <c:v>1926</c:v>
                </c:pt>
                <c:pt idx="123">
                  <c:v>1927</c:v>
                </c:pt>
                <c:pt idx="124">
                  <c:v>1928</c:v>
                </c:pt>
                <c:pt idx="125">
                  <c:v>1929</c:v>
                </c:pt>
                <c:pt idx="126">
                  <c:v>1930</c:v>
                </c:pt>
                <c:pt idx="127">
                  <c:v>1931</c:v>
                </c:pt>
                <c:pt idx="128">
                  <c:v>1932</c:v>
                </c:pt>
                <c:pt idx="129">
                  <c:v>1933</c:v>
                </c:pt>
                <c:pt idx="130">
                  <c:v>1934</c:v>
                </c:pt>
                <c:pt idx="131">
                  <c:v>1935</c:v>
                </c:pt>
                <c:pt idx="132">
                  <c:v>1936</c:v>
                </c:pt>
                <c:pt idx="133">
                  <c:v>1937</c:v>
                </c:pt>
                <c:pt idx="134">
                  <c:v>1938</c:v>
                </c:pt>
                <c:pt idx="135">
                  <c:v>1939</c:v>
                </c:pt>
                <c:pt idx="136">
                  <c:v>1940</c:v>
                </c:pt>
                <c:pt idx="137">
                  <c:v>1941</c:v>
                </c:pt>
                <c:pt idx="138">
                  <c:v>1942</c:v>
                </c:pt>
                <c:pt idx="139">
                  <c:v>1943</c:v>
                </c:pt>
                <c:pt idx="140">
                  <c:v>1944</c:v>
                </c:pt>
                <c:pt idx="141">
                  <c:v>1945</c:v>
                </c:pt>
                <c:pt idx="142">
                  <c:v>1946</c:v>
                </c:pt>
                <c:pt idx="143">
                  <c:v>1947</c:v>
                </c:pt>
                <c:pt idx="144">
                  <c:v>1948</c:v>
                </c:pt>
                <c:pt idx="145">
                  <c:v>1949</c:v>
                </c:pt>
                <c:pt idx="146">
                  <c:v>1950</c:v>
                </c:pt>
                <c:pt idx="147">
                  <c:v>1951</c:v>
                </c:pt>
                <c:pt idx="148">
                  <c:v>1952</c:v>
                </c:pt>
                <c:pt idx="149">
                  <c:v>1953</c:v>
                </c:pt>
                <c:pt idx="150">
                  <c:v>1954</c:v>
                </c:pt>
                <c:pt idx="151">
                  <c:v>1955</c:v>
                </c:pt>
                <c:pt idx="152">
                  <c:v>1956</c:v>
                </c:pt>
                <c:pt idx="153">
                  <c:v>1957</c:v>
                </c:pt>
                <c:pt idx="154">
                  <c:v>1958</c:v>
                </c:pt>
                <c:pt idx="155">
                  <c:v>1959</c:v>
                </c:pt>
                <c:pt idx="156">
                  <c:v>1960</c:v>
                </c:pt>
                <c:pt idx="157">
                  <c:v>1961</c:v>
                </c:pt>
                <c:pt idx="158">
                  <c:v>1962</c:v>
                </c:pt>
                <c:pt idx="159">
                  <c:v>1963</c:v>
                </c:pt>
                <c:pt idx="160">
                  <c:v>1964</c:v>
                </c:pt>
                <c:pt idx="161">
                  <c:v>1965</c:v>
                </c:pt>
                <c:pt idx="162">
                  <c:v>1966</c:v>
                </c:pt>
                <c:pt idx="163">
                  <c:v>1967</c:v>
                </c:pt>
                <c:pt idx="164">
                  <c:v>1968</c:v>
                </c:pt>
                <c:pt idx="165">
                  <c:v>1969</c:v>
                </c:pt>
                <c:pt idx="166">
                  <c:v>1970</c:v>
                </c:pt>
                <c:pt idx="167">
                  <c:v>1971</c:v>
                </c:pt>
                <c:pt idx="168">
                  <c:v>1972</c:v>
                </c:pt>
                <c:pt idx="169">
                  <c:v>1973</c:v>
                </c:pt>
                <c:pt idx="170">
                  <c:v>1974</c:v>
                </c:pt>
                <c:pt idx="171">
                  <c:v>1975</c:v>
                </c:pt>
                <c:pt idx="172">
                  <c:v>1976</c:v>
                </c:pt>
                <c:pt idx="173">
                  <c:v>1977</c:v>
                </c:pt>
                <c:pt idx="174">
                  <c:v>1978</c:v>
                </c:pt>
                <c:pt idx="175">
                  <c:v>1979</c:v>
                </c:pt>
                <c:pt idx="176">
                  <c:v>1980</c:v>
                </c:pt>
                <c:pt idx="177">
                  <c:v>1981</c:v>
                </c:pt>
                <c:pt idx="178">
                  <c:v>1982</c:v>
                </c:pt>
                <c:pt idx="179">
                  <c:v>1983</c:v>
                </c:pt>
                <c:pt idx="180">
                  <c:v>1984</c:v>
                </c:pt>
                <c:pt idx="181">
                  <c:v>1985</c:v>
                </c:pt>
                <c:pt idx="182">
                  <c:v>1986</c:v>
                </c:pt>
                <c:pt idx="183">
                  <c:v>1987</c:v>
                </c:pt>
                <c:pt idx="184">
                  <c:v>1988</c:v>
                </c:pt>
                <c:pt idx="185">
                  <c:v>1989</c:v>
                </c:pt>
                <c:pt idx="186">
                  <c:v>1990</c:v>
                </c:pt>
                <c:pt idx="187">
                  <c:v>1991</c:v>
                </c:pt>
                <c:pt idx="188">
                  <c:v>1992</c:v>
                </c:pt>
                <c:pt idx="189">
                  <c:v>1993</c:v>
                </c:pt>
                <c:pt idx="190">
                  <c:v>1994</c:v>
                </c:pt>
                <c:pt idx="191">
                  <c:v>1995</c:v>
                </c:pt>
                <c:pt idx="192">
                  <c:v>1996</c:v>
                </c:pt>
                <c:pt idx="193">
                  <c:v>1997</c:v>
                </c:pt>
                <c:pt idx="194">
                  <c:v>1998</c:v>
                </c:pt>
                <c:pt idx="195">
                  <c:v>1999</c:v>
                </c:pt>
                <c:pt idx="196">
                  <c:v>2000</c:v>
                </c:pt>
                <c:pt idx="197">
                  <c:v>2001</c:v>
                </c:pt>
                <c:pt idx="198">
                  <c:v>2002</c:v>
                </c:pt>
                <c:pt idx="199">
                  <c:v>2003</c:v>
                </c:pt>
                <c:pt idx="200">
                  <c:v>2004</c:v>
                </c:pt>
                <c:pt idx="201">
                  <c:v>2005</c:v>
                </c:pt>
                <c:pt idx="202">
                  <c:v>2006</c:v>
                </c:pt>
                <c:pt idx="203">
                  <c:v>2007</c:v>
                </c:pt>
                <c:pt idx="204">
                  <c:v>2008</c:v>
                </c:pt>
                <c:pt idx="205">
                  <c:v>2009</c:v>
                </c:pt>
                <c:pt idx="206">
                  <c:v>2010</c:v>
                </c:pt>
                <c:pt idx="207">
                  <c:v>2011</c:v>
                </c:pt>
                <c:pt idx="208">
                  <c:v>2012</c:v>
                </c:pt>
                <c:pt idx="209">
                  <c:v>2013</c:v>
                </c:pt>
              </c:strCache>
            </c:strRef>
          </c:cat>
          <c:val>
            <c:numRef>
              <c:f>Sheet2!$H$3:$H$211</c:f>
              <c:numCache>
                <c:formatCode>0.00</c:formatCode>
                <c:ptCount val="209"/>
                <c:pt idx="0">
                  <c:v>16.333000000000002</c:v>
                </c:pt>
                <c:pt idx="1">
                  <c:v>16.356000000000002</c:v>
                </c:pt>
                <c:pt idx="2">
                  <c:v>16.363</c:v>
                </c:pt>
                <c:pt idx="3">
                  <c:v>16.286999999999999</c:v>
                </c:pt>
                <c:pt idx="4">
                  <c:v>16.152000000000001</c:v>
                </c:pt>
                <c:pt idx="5">
                  <c:v>16.041</c:v>
                </c:pt>
                <c:pt idx="6">
                  <c:v>15.913999999999998</c:v>
                </c:pt>
                <c:pt idx="7">
                  <c:v>15.709999999999997</c:v>
                </c:pt>
                <c:pt idx="8">
                  <c:v>15.623999999999999</c:v>
                </c:pt>
                <c:pt idx="9">
                  <c:v>15.513</c:v>
                </c:pt>
                <c:pt idx="10">
                  <c:v>15.361000000000001</c:v>
                </c:pt>
                <c:pt idx="11">
                  <c:v>15.193999999999999</c:v>
                </c:pt>
                <c:pt idx="12">
                  <c:v>15.065999999999999</c:v>
                </c:pt>
                <c:pt idx="13">
                  <c:v>15.034000000000001</c:v>
                </c:pt>
                <c:pt idx="14">
                  <c:v>15.058000000000002</c:v>
                </c:pt>
                <c:pt idx="15">
                  <c:v>15.072000000000003</c:v>
                </c:pt>
                <c:pt idx="16">
                  <c:v>15.081</c:v>
                </c:pt>
                <c:pt idx="17">
                  <c:v>15.238</c:v>
                </c:pt>
                <c:pt idx="18">
                  <c:v>15.239000000000004</c:v>
                </c:pt>
                <c:pt idx="19">
                  <c:v>15.305000000000001</c:v>
                </c:pt>
                <c:pt idx="20">
                  <c:v>15.471999999999998</c:v>
                </c:pt>
                <c:pt idx="21">
                  <c:v>15.642999999999997</c:v>
                </c:pt>
                <c:pt idx="22">
                  <c:v>15.859999999999996</c:v>
                </c:pt>
                <c:pt idx="23">
                  <c:v>16.032</c:v>
                </c:pt>
                <c:pt idx="24">
                  <c:v>16.125</c:v>
                </c:pt>
                <c:pt idx="25">
                  <c:v>16.332000000000001</c:v>
                </c:pt>
                <c:pt idx="26">
                  <c:v>16.330000000000005</c:v>
                </c:pt>
                <c:pt idx="27">
                  <c:v>16.344000000000001</c:v>
                </c:pt>
                <c:pt idx="28">
                  <c:v>16.438000000000002</c:v>
                </c:pt>
                <c:pt idx="29">
                  <c:v>16.527999999999999</c:v>
                </c:pt>
                <c:pt idx="30">
                  <c:v>16.388000000000002</c:v>
                </c:pt>
                <c:pt idx="31">
                  <c:v>16.259</c:v>
                </c:pt>
                <c:pt idx="32">
                  <c:v>16.157000000000004</c:v>
                </c:pt>
                <c:pt idx="33">
                  <c:v>15.937000000000001</c:v>
                </c:pt>
                <c:pt idx="34">
                  <c:v>15.928000000000001</c:v>
                </c:pt>
                <c:pt idx="35">
                  <c:v>15.822999999999999</c:v>
                </c:pt>
                <c:pt idx="36">
                  <c:v>15.901000000000002</c:v>
                </c:pt>
                <c:pt idx="37">
                  <c:v>15.916</c:v>
                </c:pt>
                <c:pt idx="38">
                  <c:v>15.806999999999999</c:v>
                </c:pt>
                <c:pt idx="39">
                  <c:v>15.750999999999999</c:v>
                </c:pt>
                <c:pt idx="40">
                  <c:v>15.831</c:v>
                </c:pt>
                <c:pt idx="41">
                  <c:v>15.978</c:v>
                </c:pt>
                <c:pt idx="42">
                  <c:v>15.928999999999998</c:v>
                </c:pt>
                <c:pt idx="43">
                  <c:v>16.006999999999998</c:v>
                </c:pt>
                <c:pt idx="44">
                  <c:v>16.000999999999998</c:v>
                </c:pt>
                <c:pt idx="45">
                  <c:v>15.993</c:v>
                </c:pt>
                <c:pt idx="46">
                  <c:v>15.982999999999995</c:v>
                </c:pt>
                <c:pt idx="47">
                  <c:v>15.912000000000001</c:v>
                </c:pt>
                <c:pt idx="48">
                  <c:v>15.931999999999999</c:v>
                </c:pt>
                <c:pt idx="49">
                  <c:v>15.978000000000003</c:v>
                </c:pt>
                <c:pt idx="50">
                  <c:v>15.977999999999998</c:v>
                </c:pt>
                <c:pt idx="51">
                  <c:v>15.812000000000001</c:v>
                </c:pt>
                <c:pt idx="52">
                  <c:v>15.752000000000001</c:v>
                </c:pt>
                <c:pt idx="53">
                  <c:v>15.782000000000002</c:v>
                </c:pt>
                <c:pt idx="54">
                  <c:v>15.769000000000002</c:v>
                </c:pt>
                <c:pt idx="55">
                  <c:v>15.803999999999998</c:v>
                </c:pt>
                <c:pt idx="56">
                  <c:v>15.843999999999999</c:v>
                </c:pt>
                <c:pt idx="57">
                  <c:v>15.916999999999998</c:v>
                </c:pt>
                <c:pt idx="58">
                  <c:v>15.9</c:v>
                </c:pt>
                <c:pt idx="59">
                  <c:v>15.725</c:v>
                </c:pt>
                <c:pt idx="60">
                  <c:v>15.739000000000001</c:v>
                </c:pt>
                <c:pt idx="61">
                  <c:v>15.827999999999998</c:v>
                </c:pt>
                <c:pt idx="62">
                  <c:v>15.955999999999998</c:v>
                </c:pt>
                <c:pt idx="63">
                  <c:v>15.878</c:v>
                </c:pt>
                <c:pt idx="64">
                  <c:v>15.801999999999998</c:v>
                </c:pt>
                <c:pt idx="65">
                  <c:v>15.73</c:v>
                </c:pt>
                <c:pt idx="66">
                  <c:v>15.741000000000003</c:v>
                </c:pt>
                <c:pt idx="67">
                  <c:v>15.606999999999999</c:v>
                </c:pt>
                <c:pt idx="68">
                  <c:v>15.591000000000005</c:v>
                </c:pt>
                <c:pt idx="69">
                  <c:v>15.731</c:v>
                </c:pt>
                <c:pt idx="70">
                  <c:v>15.631</c:v>
                </c:pt>
                <c:pt idx="71">
                  <c:v>15.626000000000001</c:v>
                </c:pt>
                <c:pt idx="72">
                  <c:v>15.608000000000001</c:v>
                </c:pt>
                <c:pt idx="73">
                  <c:v>15.719999999999999</c:v>
                </c:pt>
                <c:pt idx="74">
                  <c:v>15.851999999999999</c:v>
                </c:pt>
                <c:pt idx="75">
                  <c:v>15.902000000000001</c:v>
                </c:pt>
                <c:pt idx="76">
                  <c:v>15.934000000000001</c:v>
                </c:pt>
                <c:pt idx="77">
                  <c:v>16.106000000000002</c:v>
                </c:pt>
                <c:pt idx="78">
                  <c:v>16.199000000000002</c:v>
                </c:pt>
                <c:pt idx="79">
                  <c:v>16.127000000000002</c:v>
                </c:pt>
                <c:pt idx="80">
                  <c:v>16.116</c:v>
                </c:pt>
                <c:pt idx="81">
                  <c:v>16.048999999999999</c:v>
                </c:pt>
                <c:pt idx="82">
                  <c:v>16.088000000000001</c:v>
                </c:pt>
                <c:pt idx="83">
                  <c:v>15.994</c:v>
                </c:pt>
                <c:pt idx="84">
                  <c:v>15.941999999999998</c:v>
                </c:pt>
                <c:pt idx="85">
                  <c:v>15.996999999999996</c:v>
                </c:pt>
                <c:pt idx="86">
                  <c:v>15.904</c:v>
                </c:pt>
                <c:pt idx="87">
                  <c:v>15.751000000000001</c:v>
                </c:pt>
                <c:pt idx="88">
                  <c:v>15.685000000000002</c:v>
                </c:pt>
                <c:pt idx="89">
                  <c:v>15.696000000000002</c:v>
                </c:pt>
                <c:pt idx="90">
                  <c:v>15.707999999999998</c:v>
                </c:pt>
                <c:pt idx="91">
                  <c:v>15.88</c:v>
                </c:pt>
                <c:pt idx="92">
                  <c:v>15.907</c:v>
                </c:pt>
                <c:pt idx="93">
                  <c:v>15.962999999999999</c:v>
                </c:pt>
                <c:pt idx="94">
                  <c:v>15.944999999999999</c:v>
                </c:pt>
                <c:pt idx="95">
                  <c:v>15.891000000000002</c:v>
                </c:pt>
                <c:pt idx="96">
                  <c:v>15.84</c:v>
                </c:pt>
                <c:pt idx="97">
                  <c:v>15.895999999999997</c:v>
                </c:pt>
                <c:pt idx="98">
                  <c:v>15.864000000000001</c:v>
                </c:pt>
                <c:pt idx="99">
                  <c:v>15.842000000000002</c:v>
                </c:pt>
                <c:pt idx="100">
                  <c:v>15.862</c:v>
                </c:pt>
                <c:pt idx="101">
                  <c:v>15.781000000000001</c:v>
                </c:pt>
                <c:pt idx="102">
                  <c:v>15.770000000000001</c:v>
                </c:pt>
                <c:pt idx="103">
                  <c:v>15.834999999999999</c:v>
                </c:pt>
                <c:pt idx="104">
                  <c:v>15.913</c:v>
                </c:pt>
                <c:pt idx="105">
                  <c:v>15.869</c:v>
                </c:pt>
                <c:pt idx="106">
                  <c:v>16.047999999999998</c:v>
                </c:pt>
                <c:pt idx="107">
                  <c:v>15.98</c:v>
                </c:pt>
                <c:pt idx="108">
                  <c:v>16.093</c:v>
                </c:pt>
                <c:pt idx="109">
                  <c:v>16.137</c:v>
                </c:pt>
                <c:pt idx="110">
                  <c:v>16.196000000000002</c:v>
                </c:pt>
                <c:pt idx="111">
                  <c:v>16.225000000000001</c:v>
                </c:pt>
                <c:pt idx="112">
                  <c:v>16.079999999999998</c:v>
                </c:pt>
                <c:pt idx="113">
                  <c:v>16.044</c:v>
                </c:pt>
                <c:pt idx="114">
                  <c:v>16.041000000000004</c:v>
                </c:pt>
                <c:pt idx="115">
                  <c:v>16.023000000000003</c:v>
                </c:pt>
                <c:pt idx="116">
                  <c:v>16.091999999999999</c:v>
                </c:pt>
                <c:pt idx="117">
                  <c:v>16.277999999999999</c:v>
                </c:pt>
                <c:pt idx="118">
                  <c:v>16.254999999999999</c:v>
                </c:pt>
                <c:pt idx="119">
                  <c:v>16.189</c:v>
                </c:pt>
                <c:pt idx="120">
                  <c:v>16.300999999999998</c:v>
                </c:pt>
                <c:pt idx="121">
                  <c:v>16.294000000000004</c:v>
                </c:pt>
                <c:pt idx="122">
                  <c:v>16.518999999999998</c:v>
                </c:pt>
                <c:pt idx="123">
                  <c:v>16.486000000000001</c:v>
                </c:pt>
                <c:pt idx="124">
                  <c:v>16.436999999999998</c:v>
                </c:pt>
                <c:pt idx="125">
                  <c:v>16.513999999999999</c:v>
                </c:pt>
                <c:pt idx="126">
                  <c:v>16.419</c:v>
                </c:pt>
                <c:pt idx="127">
                  <c:v>16.372</c:v>
                </c:pt>
                <c:pt idx="128">
                  <c:v>16.484999999999999</c:v>
                </c:pt>
                <c:pt idx="129">
                  <c:v>16.621000000000002</c:v>
                </c:pt>
                <c:pt idx="130">
                  <c:v>16.541000000000004</c:v>
                </c:pt>
                <c:pt idx="131">
                  <c:v>16.574000000000002</c:v>
                </c:pt>
                <c:pt idx="132">
                  <c:v>16.465000000000003</c:v>
                </c:pt>
                <c:pt idx="133">
                  <c:v>16.600000000000001</c:v>
                </c:pt>
                <c:pt idx="134">
                  <c:v>16.690999999999995</c:v>
                </c:pt>
                <c:pt idx="135">
                  <c:v>16.561999999999998</c:v>
                </c:pt>
                <c:pt idx="136">
                  <c:v>16.550999999999998</c:v>
                </c:pt>
                <c:pt idx="137">
                  <c:v>16.521999999999998</c:v>
                </c:pt>
                <c:pt idx="138">
                  <c:v>16.443999999999999</c:v>
                </c:pt>
                <c:pt idx="139">
                  <c:v>16.419999999999998</c:v>
                </c:pt>
                <c:pt idx="140">
                  <c:v>16.414999999999999</c:v>
                </c:pt>
                <c:pt idx="141">
                  <c:v>16.467000000000002</c:v>
                </c:pt>
                <c:pt idx="142">
                  <c:v>16.445</c:v>
                </c:pt>
                <c:pt idx="143">
                  <c:v>16.320999999999998</c:v>
                </c:pt>
                <c:pt idx="144">
                  <c:v>16.314999999999998</c:v>
                </c:pt>
                <c:pt idx="145">
                  <c:v>16.416000000000004</c:v>
                </c:pt>
                <c:pt idx="146">
                  <c:v>16.39</c:v>
                </c:pt>
                <c:pt idx="147">
                  <c:v>16.433</c:v>
                </c:pt>
                <c:pt idx="148">
                  <c:v>16.488</c:v>
                </c:pt>
                <c:pt idx="149">
                  <c:v>16.574999999999999</c:v>
                </c:pt>
                <c:pt idx="150">
                  <c:v>16.608999999999998</c:v>
                </c:pt>
                <c:pt idx="151">
                  <c:v>16.615000000000002</c:v>
                </c:pt>
                <c:pt idx="152">
                  <c:v>16.691000000000003</c:v>
                </c:pt>
                <c:pt idx="153">
                  <c:v>16.616000000000003</c:v>
                </c:pt>
                <c:pt idx="154">
                  <c:v>16.580000000000002</c:v>
                </c:pt>
                <c:pt idx="155">
                  <c:v>16.529000000000003</c:v>
                </c:pt>
                <c:pt idx="156">
                  <c:v>16.469000000000001</c:v>
                </c:pt>
                <c:pt idx="157">
                  <c:v>16.440000000000005</c:v>
                </c:pt>
                <c:pt idx="158">
                  <c:v>16.326000000000001</c:v>
                </c:pt>
                <c:pt idx="159">
                  <c:v>16.228999999999999</c:v>
                </c:pt>
                <c:pt idx="160">
                  <c:v>16.241999999999997</c:v>
                </c:pt>
                <c:pt idx="161">
                  <c:v>16.127000000000002</c:v>
                </c:pt>
                <c:pt idx="162">
                  <c:v>16.068000000000001</c:v>
                </c:pt>
                <c:pt idx="163">
                  <c:v>16.09</c:v>
                </c:pt>
                <c:pt idx="164">
                  <c:v>16.03</c:v>
                </c:pt>
                <c:pt idx="165">
                  <c:v>16.085000000000001</c:v>
                </c:pt>
                <c:pt idx="166">
                  <c:v>16.148</c:v>
                </c:pt>
                <c:pt idx="167">
                  <c:v>16.134</c:v>
                </c:pt>
                <c:pt idx="168">
                  <c:v>16.219000000000001</c:v>
                </c:pt>
                <c:pt idx="169">
                  <c:v>16.21</c:v>
                </c:pt>
                <c:pt idx="170">
                  <c:v>16.175000000000004</c:v>
                </c:pt>
                <c:pt idx="171">
                  <c:v>16.137000000000004</c:v>
                </c:pt>
                <c:pt idx="172">
                  <c:v>16.186</c:v>
                </c:pt>
                <c:pt idx="173">
                  <c:v>16.201000000000001</c:v>
                </c:pt>
                <c:pt idx="174">
                  <c:v>16.149999999999999</c:v>
                </c:pt>
                <c:pt idx="175">
                  <c:v>16.168000000000003</c:v>
                </c:pt>
                <c:pt idx="176">
                  <c:v>16.149999999999999</c:v>
                </c:pt>
                <c:pt idx="177">
                  <c:v>16.160999999999994</c:v>
                </c:pt>
                <c:pt idx="178">
                  <c:v>16.059000000000001</c:v>
                </c:pt>
                <c:pt idx="179">
                  <c:v>16.068000000000001</c:v>
                </c:pt>
                <c:pt idx="180">
                  <c:v>16.050999999999995</c:v>
                </c:pt>
                <c:pt idx="181">
                  <c:v>16.225999999999999</c:v>
                </c:pt>
                <c:pt idx="182">
                  <c:v>16.260000000000002</c:v>
                </c:pt>
                <c:pt idx="183">
                  <c:v>16.302999999999997</c:v>
                </c:pt>
                <c:pt idx="184">
                  <c:v>16.353999999999999</c:v>
                </c:pt>
                <c:pt idx="185">
                  <c:v>16.468</c:v>
                </c:pt>
                <c:pt idx="186">
                  <c:v>16.547999999999998</c:v>
                </c:pt>
                <c:pt idx="187">
                  <c:v>16.527999999999999</c:v>
                </c:pt>
                <c:pt idx="188">
                  <c:v>16.559999999999999</c:v>
                </c:pt>
                <c:pt idx="189">
                  <c:v>16.568999999999999</c:v>
                </c:pt>
                <c:pt idx="190">
                  <c:v>16.599</c:v>
                </c:pt>
                <c:pt idx="191">
                  <c:v>16.5</c:v>
                </c:pt>
                <c:pt idx="192">
                  <c:v>16.420000000000002</c:v>
                </c:pt>
                <c:pt idx="193">
                  <c:v>16.613</c:v>
                </c:pt>
                <c:pt idx="194">
                  <c:v>16.785000000000004</c:v>
                </c:pt>
                <c:pt idx="195">
                  <c:v>16.737000000000002</c:v>
                </c:pt>
                <c:pt idx="196">
                  <c:v>16.715</c:v>
                </c:pt>
                <c:pt idx="197">
                  <c:v>16.786999999999999</c:v>
                </c:pt>
                <c:pt idx="198">
                  <c:v>16.82</c:v>
                </c:pt>
                <c:pt idx="199">
                  <c:v>16.853999999999999</c:v>
                </c:pt>
                <c:pt idx="200">
                  <c:v>16.914000000000001</c:v>
                </c:pt>
                <c:pt idx="201">
                  <c:v>17.029</c:v>
                </c:pt>
                <c:pt idx="202">
                  <c:v>17.189999999999998</c:v>
                </c:pt>
                <c:pt idx="203">
                  <c:v>17.021999999999998</c:v>
                </c:pt>
                <c:pt idx="204">
                  <c:v>16.913</c:v>
                </c:pt>
                <c:pt idx="205">
                  <c:v>16.901</c:v>
                </c:pt>
                <c:pt idx="206">
                  <c:v>16.927999999999997</c:v>
                </c:pt>
                <c:pt idx="207">
                  <c:v>17.036000000000001</c:v>
                </c:pt>
                <c:pt idx="208">
                  <c:v>17.187000000000001</c:v>
                </c:pt>
              </c:numCache>
            </c:numRef>
          </c:val>
          <c:smooth val="0"/>
        </c:ser>
        <c:ser>
          <c:idx val="2"/>
          <c:order val="2"/>
          <c:tx>
            <c:strRef>
              <c:f>Sheet2!$I$2</c:f>
              <c:strCache>
                <c:ptCount val="1"/>
                <c:pt idx="0">
                  <c:v>Bangalore, India</c:v>
                </c:pt>
              </c:strCache>
            </c:strRef>
          </c:tx>
          <c:spPr>
            <a:ln w="28575" cap="rnd">
              <a:solidFill>
                <a:srgbClr val="C00000"/>
              </a:solidFill>
              <a:round/>
            </a:ln>
            <a:effectLst/>
          </c:spPr>
          <c:marker>
            <c:symbol val="none"/>
          </c:marker>
          <c:cat>
            <c:strRef>
              <c:f>Sheet2!$F$2:$F$211</c:f>
              <c:strCache>
                <c:ptCount val="210"/>
                <c:pt idx="1">
                  <c:v>1706 - 1805</c:v>
                </c:pt>
                <c:pt idx="2">
                  <c:v>1806</c:v>
                </c:pt>
                <c:pt idx="3">
                  <c:v>1807</c:v>
                </c:pt>
                <c:pt idx="4">
                  <c:v>1808</c:v>
                </c:pt>
                <c:pt idx="5">
                  <c:v>1809</c:v>
                </c:pt>
                <c:pt idx="6">
                  <c:v>1810</c:v>
                </c:pt>
                <c:pt idx="7">
                  <c:v>1811</c:v>
                </c:pt>
                <c:pt idx="8">
                  <c:v>1812</c:v>
                </c:pt>
                <c:pt idx="9">
                  <c:v>1813</c:v>
                </c:pt>
                <c:pt idx="10">
                  <c:v>1814</c:v>
                </c:pt>
                <c:pt idx="11">
                  <c:v>1815</c:v>
                </c:pt>
                <c:pt idx="12">
                  <c:v>1816</c:v>
                </c:pt>
                <c:pt idx="13">
                  <c:v>1817</c:v>
                </c:pt>
                <c:pt idx="14">
                  <c:v>1818</c:v>
                </c:pt>
                <c:pt idx="15">
                  <c:v>1819</c:v>
                </c:pt>
                <c:pt idx="16">
                  <c:v>1820</c:v>
                </c:pt>
                <c:pt idx="17">
                  <c:v>1821</c:v>
                </c:pt>
                <c:pt idx="18">
                  <c:v>1822</c:v>
                </c:pt>
                <c:pt idx="19">
                  <c:v>1823</c:v>
                </c:pt>
                <c:pt idx="20">
                  <c:v>1824</c:v>
                </c:pt>
                <c:pt idx="21">
                  <c:v>1825</c:v>
                </c:pt>
                <c:pt idx="22">
                  <c:v>1826</c:v>
                </c:pt>
                <c:pt idx="23">
                  <c:v>1827</c:v>
                </c:pt>
                <c:pt idx="24">
                  <c:v>1828</c:v>
                </c:pt>
                <c:pt idx="25">
                  <c:v>1829</c:v>
                </c:pt>
                <c:pt idx="26">
                  <c:v>1830</c:v>
                </c:pt>
                <c:pt idx="27">
                  <c:v>1831</c:v>
                </c:pt>
                <c:pt idx="28">
                  <c:v>1832</c:v>
                </c:pt>
                <c:pt idx="29">
                  <c:v>1833</c:v>
                </c:pt>
                <c:pt idx="30">
                  <c:v>1834</c:v>
                </c:pt>
                <c:pt idx="31">
                  <c:v>1835</c:v>
                </c:pt>
                <c:pt idx="32">
                  <c:v>1836</c:v>
                </c:pt>
                <c:pt idx="33">
                  <c:v>1837</c:v>
                </c:pt>
                <c:pt idx="34">
                  <c:v>1838</c:v>
                </c:pt>
                <c:pt idx="35">
                  <c:v>1839</c:v>
                </c:pt>
                <c:pt idx="36">
                  <c:v>1840</c:v>
                </c:pt>
                <c:pt idx="37">
                  <c:v>1841</c:v>
                </c:pt>
                <c:pt idx="38">
                  <c:v>1842</c:v>
                </c:pt>
                <c:pt idx="39">
                  <c:v>1843</c:v>
                </c:pt>
                <c:pt idx="40">
                  <c:v>1844</c:v>
                </c:pt>
                <c:pt idx="41">
                  <c:v>1845</c:v>
                </c:pt>
                <c:pt idx="42">
                  <c:v>1846</c:v>
                </c:pt>
                <c:pt idx="43">
                  <c:v>1847</c:v>
                </c:pt>
                <c:pt idx="44">
                  <c:v>1848</c:v>
                </c:pt>
                <c:pt idx="45">
                  <c:v>1849</c:v>
                </c:pt>
                <c:pt idx="46">
                  <c:v>1850</c:v>
                </c:pt>
                <c:pt idx="47">
                  <c:v>1851</c:v>
                </c:pt>
                <c:pt idx="48">
                  <c:v>1852</c:v>
                </c:pt>
                <c:pt idx="49">
                  <c:v>1853</c:v>
                </c:pt>
                <c:pt idx="50">
                  <c:v>1854</c:v>
                </c:pt>
                <c:pt idx="51">
                  <c:v>1855</c:v>
                </c:pt>
                <c:pt idx="52">
                  <c:v>1856</c:v>
                </c:pt>
                <c:pt idx="53">
                  <c:v>1857</c:v>
                </c:pt>
                <c:pt idx="54">
                  <c:v>1858</c:v>
                </c:pt>
                <c:pt idx="55">
                  <c:v>1859</c:v>
                </c:pt>
                <c:pt idx="56">
                  <c:v>1860</c:v>
                </c:pt>
                <c:pt idx="57">
                  <c:v>1861</c:v>
                </c:pt>
                <c:pt idx="58">
                  <c:v>1862</c:v>
                </c:pt>
                <c:pt idx="59">
                  <c:v>1863</c:v>
                </c:pt>
                <c:pt idx="60">
                  <c:v>1864</c:v>
                </c:pt>
                <c:pt idx="61">
                  <c:v>1865</c:v>
                </c:pt>
                <c:pt idx="62">
                  <c:v>1866</c:v>
                </c:pt>
                <c:pt idx="63">
                  <c:v>1867</c:v>
                </c:pt>
                <c:pt idx="64">
                  <c:v>1868</c:v>
                </c:pt>
                <c:pt idx="65">
                  <c:v>1869</c:v>
                </c:pt>
                <c:pt idx="66">
                  <c:v>1870</c:v>
                </c:pt>
                <c:pt idx="67">
                  <c:v>1871</c:v>
                </c:pt>
                <c:pt idx="68">
                  <c:v>1872</c:v>
                </c:pt>
                <c:pt idx="69">
                  <c:v>1873</c:v>
                </c:pt>
                <c:pt idx="70">
                  <c:v>1874</c:v>
                </c:pt>
                <c:pt idx="71">
                  <c:v>1875</c:v>
                </c:pt>
                <c:pt idx="72">
                  <c:v>1876</c:v>
                </c:pt>
                <c:pt idx="73">
                  <c:v>1877</c:v>
                </c:pt>
                <c:pt idx="74">
                  <c:v>1878</c:v>
                </c:pt>
                <c:pt idx="75">
                  <c:v>1879</c:v>
                </c:pt>
                <c:pt idx="76">
                  <c:v>1880</c:v>
                </c:pt>
                <c:pt idx="77">
                  <c:v>1881</c:v>
                </c:pt>
                <c:pt idx="78">
                  <c:v>1882</c:v>
                </c:pt>
                <c:pt idx="79">
                  <c:v>1883</c:v>
                </c:pt>
                <c:pt idx="80">
                  <c:v>1884</c:v>
                </c:pt>
                <c:pt idx="81">
                  <c:v>1885</c:v>
                </c:pt>
                <c:pt idx="82">
                  <c:v>1886</c:v>
                </c:pt>
                <c:pt idx="83">
                  <c:v>1887</c:v>
                </c:pt>
                <c:pt idx="84">
                  <c:v>1888</c:v>
                </c:pt>
                <c:pt idx="85">
                  <c:v>1889</c:v>
                </c:pt>
                <c:pt idx="86">
                  <c:v>1890</c:v>
                </c:pt>
                <c:pt idx="87">
                  <c:v>1891</c:v>
                </c:pt>
                <c:pt idx="88">
                  <c:v>1892</c:v>
                </c:pt>
                <c:pt idx="89">
                  <c:v>1893</c:v>
                </c:pt>
                <c:pt idx="90">
                  <c:v>1894</c:v>
                </c:pt>
                <c:pt idx="91">
                  <c:v>1895</c:v>
                </c:pt>
                <c:pt idx="92">
                  <c:v>1896</c:v>
                </c:pt>
                <c:pt idx="93">
                  <c:v>1897</c:v>
                </c:pt>
                <c:pt idx="94">
                  <c:v>1898</c:v>
                </c:pt>
                <c:pt idx="95">
                  <c:v>1899</c:v>
                </c:pt>
                <c:pt idx="96">
                  <c:v>1900</c:v>
                </c:pt>
                <c:pt idx="97">
                  <c:v>1901</c:v>
                </c:pt>
                <c:pt idx="98">
                  <c:v>1902</c:v>
                </c:pt>
                <c:pt idx="99">
                  <c:v>1903</c:v>
                </c:pt>
                <c:pt idx="100">
                  <c:v>1904</c:v>
                </c:pt>
                <c:pt idx="101">
                  <c:v>1905</c:v>
                </c:pt>
                <c:pt idx="102">
                  <c:v>1906</c:v>
                </c:pt>
                <c:pt idx="103">
                  <c:v>1907</c:v>
                </c:pt>
                <c:pt idx="104">
                  <c:v>1908</c:v>
                </c:pt>
                <c:pt idx="105">
                  <c:v>1909</c:v>
                </c:pt>
                <c:pt idx="106">
                  <c:v>1910</c:v>
                </c:pt>
                <c:pt idx="107">
                  <c:v>1911</c:v>
                </c:pt>
                <c:pt idx="108">
                  <c:v>1912</c:v>
                </c:pt>
                <c:pt idx="109">
                  <c:v>1913</c:v>
                </c:pt>
                <c:pt idx="110">
                  <c:v>1914</c:v>
                </c:pt>
                <c:pt idx="111">
                  <c:v>1915</c:v>
                </c:pt>
                <c:pt idx="112">
                  <c:v>1916</c:v>
                </c:pt>
                <c:pt idx="113">
                  <c:v>1917</c:v>
                </c:pt>
                <c:pt idx="114">
                  <c:v>1918</c:v>
                </c:pt>
                <c:pt idx="115">
                  <c:v>1919</c:v>
                </c:pt>
                <c:pt idx="116">
                  <c:v>1920</c:v>
                </c:pt>
                <c:pt idx="117">
                  <c:v>1921</c:v>
                </c:pt>
                <c:pt idx="118">
                  <c:v>1922</c:v>
                </c:pt>
                <c:pt idx="119">
                  <c:v>1923</c:v>
                </c:pt>
                <c:pt idx="120">
                  <c:v>1924</c:v>
                </c:pt>
                <c:pt idx="121">
                  <c:v>1925</c:v>
                </c:pt>
                <c:pt idx="122">
                  <c:v>1926</c:v>
                </c:pt>
                <c:pt idx="123">
                  <c:v>1927</c:v>
                </c:pt>
                <c:pt idx="124">
                  <c:v>1928</c:v>
                </c:pt>
                <c:pt idx="125">
                  <c:v>1929</c:v>
                </c:pt>
                <c:pt idx="126">
                  <c:v>1930</c:v>
                </c:pt>
                <c:pt idx="127">
                  <c:v>1931</c:v>
                </c:pt>
                <c:pt idx="128">
                  <c:v>1932</c:v>
                </c:pt>
                <c:pt idx="129">
                  <c:v>1933</c:v>
                </c:pt>
                <c:pt idx="130">
                  <c:v>1934</c:v>
                </c:pt>
                <c:pt idx="131">
                  <c:v>1935</c:v>
                </c:pt>
                <c:pt idx="132">
                  <c:v>1936</c:v>
                </c:pt>
                <c:pt idx="133">
                  <c:v>1937</c:v>
                </c:pt>
                <c:pt idx="134">
                  <c:v>1938</c:v>
                </c:pt>
                <c:pt idx="135">
                  <c:v>1939</c:v>
                </c:pt>
                <c:pt idx="136">
                  <c:v>1940</c:v>
                </c:pt>
                <c:pt idx="137">
                  <c:v>1941</c:v>
                </c:pt>
                <c:pt idx="138">
                  <c:v>1942</c:v>
                </c:pt>
                <c:pt idx="139">
                  <c:v>1943</c:v>
                </c:pt>
                <c:pt idx="140">
                  <c:v>1944</c:v>
                </c:pt>
                <c:pt idx="141">
                  <c:v>1945</c:v>
                </c:pt>
                <c:pt idx="142">
                  <c:v>1946</c:v>
                </c:pt>
                <c:pt idx="143">
                  <c:v>1947</c:v>
                </c:pt>
                <c:pt idx="144">
                  <c:v>1948</c:v>
                </c:pt>
                <c:pt idx="145">
                  <c:v>1949</c:v>
                </c:pt>
                <c:pt idx="146">
                  <c:v>1950</c:v>
                </c:pt>
                <c:pt idx="147">
                  <c:v>1951</c:v>
                </c:pt>
                <c:pt idx="148">
                  <c:v>1952</c:v>
                </c:pt>
                <c:pt idx="149">
                  <c:v>1953</c:v>
                </c:pt>
                <c:pt idx="150">
                  <c:v>1954</c:v>
                </c:pt>
                <c:pt idx="151">
                  <c:v>1955</c:v>
                </c:pt>
                <c:pt idx="152">
                  <c:v>1956</c:v>
                </c:pt>
                <c:pt idx="153">
                  <c:v>1957</c:v>
                </c:pt>
                <c:pt idx="154">
                  <c:v>1958</c:v>
                </c:pt>
                <c:pt idx="155">
                  <c:v>1959</c:v>
                </c:pt>
                <c:pt idx="156">
                  <c:v>1960</c:v>
                </c:pt>
                <c:pt idx="157">
                  <c:v>1961</c:v>
                </c:pt>
                <c:pt idx="158">
                  <c:v>1962</c:v>
                </c:pt>
                <c:pt idx="159">
                  <c:v>1963</c:v>
                </c:pt>
                <c:pt idx="160">
                  <c:v>1964</c:v>
                </c:pt>
                <c:pt idx="161">
                  <c:v>1965</c:v>
                </c:pt>
                <c:pt idx="162">
                  <c:v>1966</c:v>
                </c:pt>
                <c:pt idx="163">
                  <c:v>1967</c:v>
                </c:pt>
                <c:pt idx="164">
                  <c:v>1968</c:v>
                </c:pt>
                <c:pt idx="165">
                  <c:v>1969</c:v>
                </c:pt>
                <c:pt idx="166">
                  <c:v>1970</c:v>
                </c:pt>
                <c:pt idx="167">
                  <c:v>1971</c:v>
                </c:pt>
                <c:pt idx="168">
                  <c:v>1972</c:v>
                </c:pt>
                <c:pt idx="169">
                  <c:v>1973</c:v>
                </c:pt>
                <c:pt idx="170">
                  <c:v>1974</c:v>
                </c:pt>
                <c:pt idx="171">
                  <c:v>1975</c:v>
                </c:pt>
                <c:pt idx="172">
                  <c:v>1976</c:v>
                </c:pt>
                <c:pt idx="173">
                  <c:v>1977</c:v>
                </c:pt>
                <c:pt idx="174">
                  <c:v>1978</c:v>
                </c:pt>
                <c:pt idx="175">
                  <c:v>1979</c:v>
                </c:pt>
                <c:pt idx="176">
                  <c:v>1980</c:v>
                </c:pt>
                <c:pt idx="177">
                  <c:v>1981</c:v>
                </c:pt>
                <c:pt idx="178">
                  <c:v>1982</c:v>
                </c:pt>
                <c:pt idx="179">
                  <c:v>1983</c:v>
                </c:pt>
                <c:pt idx="180">
                  <c:v>1984</c:v>
                </c:pt>
                <c:pt idx="181">
                  <c:v>1985</c:v>
                </c:pt>
                <c:pt idx="182">
                  <c:v>1986</c:v>
                </c:pt>
                <c:pt idx="183">
                  <c:v>1987</c:v>
                </c:pt>
                <c:pt idx="184">
                  <c:v>1988</c:v>
                </c:pt>
                <c:pt idx="185">
                  <c:v>1989</c:v>
                </c:pt>
                <c:pt idx="186">
                  <c:v>1990</c:v>
                </c:pt>
                <c:pt idx="187">
                  <c:v>1991</c:v>
                </c:pt>
                <c:pt idx="188">
                  <c:v>1992</c:v>
                </c:pt>
                <c:pt idx="189">
                  <c:v>1993</c:v>
                </c:pt>
                <c:pt idx="190">
                  <c:v>1994</c:v>
                </c:pt>
                <c:pt idx="191">
                  <c:v>1995</c:v>
                </c:pt>
                <c:pt idx="192">
                  <c:v>1996</c:v>
                </c:pt>
                <c:pt idx="193">
                  <c:v>1997</c:v>
                </c:pt>
                <c:pt idx="194">
                  <c:v>1998</c:v>
                </c:pt>
                <c:pt idx="195">
                  <c:v>1999</c:v>
                </c:pt>
                <c:pt idx="196">
                  <c:v>2000</c:v>
                </c:pt>
                <c:pt idx="197">
                  <c:v>2001</c:v>
                </c:pt>
                <c:pt idx="198">
                  <c:v>2002</c:v>
                </c:pt>
                <c:pt idx="199">
                  <c:v>2003</c:v>
                </c:pt>
                <c:pt idx="200">
                  <c:v>2004</c:v>
                </c:pt>
                <c:pt idx="201">
                  <c:v>2005</c:v>
                </c:pt>
                <c:pt idx="202">
                  <c:v>2006</c:v>
                </c:pt>
                <c:pt idx="203">
                  <c:v>2007</c:v>
                </c:pt>
                <c:pt idx="204">
                  <c:v>2008</c:v>
                </c:pt>
                <c:pt idx="205">
                  <c:v>2009</c:v>
                </c:pt>
                <c:pt idx="206">
                  <c:v>2010</c:v>
                </c:pt>
                <c:pt idx="207">
                  <c:v>2011</c:v>
                </c:pt>
                <c:pt idx="208">
                  <c:v>2012</c:v>
                </c:pt>
                <c:pt idx="209">
                  <c:v>2013</c:v>
                </c:pt>
              </c:strCache>
            </c:strRef>
          </c:cat>
          <c:val>
            <c:numRef>
              <c:f>Sheet2!$I$3:$I$211</c:f>
              <c:numCache>
                <c:formatCode>0.00</c:formatCode>
                <c:ptCount val="209"/>
                <c:pt idx="0">
                  <c:v>24.981000000000002</c:v>
                </c:pt>
                <c:pt idx="1">
                  <c:v>25.018999999999998</c:v>
                </c:pt>
                <c:pt idx="2">
                  <c:v>24.925999999999998</c:v>
                </c:pt>
                <c:pt idx="3">
                  <c:v>24.806999999999999</c:v>
                </c:pt>
                <c:pt idx="4">
                  <c:v>24.667000000000002</c:v>
                </c:pt>
                <c:pt idx="5">
                  <c:v>24.548000000000002</c:v>
                </c:pt>
                <c:pt idx="6">
                  <c:v>24.501000000000001</c:v>
                </c:pt>
                <c:pt idx="7">
                  <c:v>24.384000000000004</c:v>
                </c:pt>
                <c:pt idx="8">
                  <c:v>24.285000000000004</c:v>
                </c:pt>
                <c:pt idx="9">
                  <c:v>24.109000000000002</c:v>
                </c:pt>
                <c:pt idx="10">
                  <c:v>23.987000000000002</c:v>
                </c:pt>
                <c:pt idx="11">
                  <c:v>23.83</c:v>
                </c:pt>
                <c:pt idx="12">
                  <c:v>23.764999999999997</c:v>
                </c:pt>
                <c:pt idx="13">
                  <c:v>23.812999999999999</c:v>
                </c:pt>
                <c:pt idx="14">
                  <c:v>23.857999999999997</c:v>
                </c:pt>
                <c:pt idx="15">
                  <c:v>23.883000000000003</c:v>
                </c:pt>
                <c:pt idx="16">
                  <c:v>23.920999999999999</c:v>
                </c:pt>
                <c:pt idx="17">
                  <c:v>23.927</c:v>
                </c:pt>
                <c:pt idx="18">
                  <c:v>23.965999999999998</c:v>
                </c:pt>
                <c:pt idx="19">
                  <c:v>24.085000000000001</c:v>
                </c:pt>
                <c:pt idx="20">
                  <c:v>24.174999999999997</c:v>
                </c:pt>
                <c:pt idx="21">
                  <c:v>24.333000000000002</c:v>
                </c:pt>
                <c:pt idx="22">
                  <c:v>24.439999999999998</c:v>
                </c:pt>
                <c:pt idx="23">
                  <c:v>24.506999999999998</c:v>
                </c:pt>
                <c:pt idx="24">
                  <c:v>24.567000000000004</c:v>
                </c:pt>
                <c:pt idx="25">
                  <c:v>24.615000000000002</c:v>
                </c:pt>
                <c:pt idx="26">
                  <c:v>24.618000000000006</c:v>
                </c:pt>
                <c:pt idx="27">
                  <c:v>24.651000000000003</c:v>
                </c:pt>
                <c:pt idx="28">
                  <c:v>24.635000000000002</c:v>
                </c:pt>
                <c:pt idx="29">
                  <c:v>24.584</c:v>
                </c:pt>
                <c:pt idx="30">
                  <c:v>24.504000000000001</c:v>
                </c:pt>
                <c:pt idx="31">
                  <c:v>24.428000000000004</c:v>
                </c:pt>
                <c:pt idx="32">
                  <c:v>24.374000000000002</c:v>
                </c:pt>
                <c:pt idx="33">
                  <c:v>24.341999999999999</c:v>
                </c:pt>
                <c:pt idx="34">
                  <c:v>24.32</c:v>
                </c:pt>
                <c:pt idx="35">
                  <c:v>24.305</c:v>
                </c:pt>
                <c:pt idx="36">
                  <c:v>24.267000000000003</c:v>
                </c:pt>
                <c:pt idx="37">
                  <c:v>24.223000000000003</c:v>
                </c:pt>
                <c:pt idx="38">
                  <c:v>24.176000000000005</c:v>
                </c:pt>
                <c:pt idx="39">
                  <c:v>24.14</c:v>
                </c:pt>
                <c:pt idx="40">
                  <c:v>24.196999999999999</c:v>
                </c:pt>
                <c:pt idx="41">
                  <c:v>24.274999999999999</c:v>
                </c:pt>
                <c:pt idx="42">
                  <c:v>24.297000000000001</c:v>
                </c:pt>
                <c:pt idx="43">
                  <c:v>24.303000000000001</c:v>
                </c:pt>
                <c:pt idx="44">
                  <c:v>24.311</c:v>
                </c:pt>
                <c:pt idx="45">
                  <c:v>24.324999999999996</c:v>
                </c:pt>
                <c:pt idx="46">
                  <c:v>24.364999999999998</c:v>
                </c:pt>
                <c:pt idx="47">
                  <c:v>24.385999999999999</c:v>
                </c:pt>
                <c:pt idx="48">
                  <c:v>24.453999999999997</c:v>
                </c:pt>
                <c:pt idx="49">
                  <c:v>24.503999999999998</c:v>
                </c:pt>
                <c:pt idx="50">
                  <c:v>24.532999999999994</c:v>
                </c:pt>
                <c:pt idx="51">
                  <c:v>24.463999999999999</c:v>
                </c:pt>
                <c:pt idx="52">
                  <c:v>24.416000000000004</c:v>
                </c:pt>
                <c:pt idx="53">
                  <c:v>24.440000000000005</c:v>
                </c:pt>
                <c:pt idx="54">
                  <c:v>24.463000000000001</c:v>
                </c:pt>
                <c:pt idx="55">
                  <c:v>24.466000000000001</c:v>
                </c:pt>
                <c:pt idx="56">
                  <c:v>24.442</c:v>
                </c:pt>
                <c:pt idx="57">
                  <c:v>24.358000000000004</c:v>
                </c:pt>
                <c:pt idx="58">
                  <c:v>24.276000000000003</c:v>
                </c:pt>
                <c:pt idx="59">
                  <c:v>24.253999999999998</c:v>
                </c:pt>
                <c:pt idx="60">
                  <c:v>24.285</c:v>
                </c:pt>
                <c:pt idx="61">
                  <c:v>24.363999999999997</c:v>
                </c:pt>
                <c:pt idx="62">
                  <c:v>24.472999999999999</c:v>
                </c:pt>
                <c:pt idx="63">
                  <c:v>24.521000000000001</c:v>
                </c:pt>
                <c:pt idx="64">
                  <c:v>24.558</c:v>
                </c:pt>
                <c:pt idx="65">
                  <c:v>24.559000000000005</c:v>
                </c:pt>
                <c:pt idx="66">
                  <c:v>24.585000000000001</c:v>
                </c:pt>
                <c:pt idx="67">
                  <c:v>24.673999999999999</c:v>
                </c:pt>
                <c:pt idx="68">
                  <c:v>24.74</c:v>
                </c:pt>
                <c:pt idx="69">
                  <c:v>24.744999999999997</c:v>
                </c:pt>
                <c:pt idx="70">
                  <c:v>24.702999999999996</c:v>
                </c:pt>
                <c:pt idx="71">
                  <c:v>24.686999999999998</c:v>
                </c:pt>
                <c:pt idx="72">
                  <c:v>24.713999999999999</c:v>
                </c:pt>
                <c:pt idx="73">
                  <c:v>24.722000000000001</c:v>
                </c:pt>
                <c:pt idx="74">
                  <c:v>24.669</c:v>
                </c:pt>
                <c:pt idx="75">
                  <c:v>24.684999999999995</c:v>
                </c:pt>
                <c:pt idx="76">
                  <c:v>24.713999999999999</c:v>
                </c:pt>
                <c:pt idx="77">
                  <c:v>24.698999999999995</c:v>
                </c:pt>
                <c:pt idx="78">
                  <c:v>24.672999999999995</c:v>
                </c:pt>
                <c:pt idx="79">
                  <c:v>24.652000000000001</c:v>
                </c:pt>
                <c:pt idx="80">
                  <c:v>24.65</c:v>
                </c:pt>
                <c:pt idx="81">
                  <c:v>24.619</c:v>
                </c:pt>
                <c:pt idx="82">
                  <c:v>24.527000000000001</c:v>
                </c:pt>
                <c:pt idx="83">
                  <c:v>24.475000000000001</c:v>
                </c:pt>
                <c:pt idx="84">
                  <c:v>24.509</c:v>
                </c:pt>
                <c:pt idx="85">
                  <c:v>24.497</c:v>
                </c:pt>
                <c:pt idx="86">
                  <c:v>24.515999999999998</c:v>
                </c:pt>
                <c:pt idx="87">
                  <c:v>24.541999999999998</c:v>
                </c:pt>
                <c:pt idx="88">
                  <c:v>24.555</c:v>
                </c:pt>
                <c:pt idx="89">
                  <c:v>24.594999999999999</c:v>
                </c:pt>
                <c:pt idx="90">
                  <c:v>24.610999999999997</c:v>
                </c:pt>
                <c:pt idx="91">
                  <c:v>24.669999999999998</c:v>
                </c:pt>
                <c:pt idx="92">
                  <c:v>24.769000000000002</c:v>
                </c:pt>
                <c:pt idx="93">
                  <c:v>24.793000000000003</c:v>
                </c:pt>
                <c:pt idx="94">
                  <c:v>24.794000000000004</c:v>
                </c:pt>
                <c:pt idx="95">
                  <c:v>24.892000000000003</c:v>
                </c:pt>
                <c:pt idx="96">
                  <c:v>24.906000000000002</c:v>
                </c:pt>
                <c:pt idx="97">
                  <c:v>24.952999999999999</c:v>
                </c:pt>
                <c:pt idx="98">
                  <c:v>24.997</c:v>
                </c:pt>
                <c:pt idx="99">
                  <c:v>24.975000000000001</c:v>
                </c:pt>
                <c:pt idx="100">
                  <c:v>24.988999999999997</c:v>
                </c:pt>
                <c:pt idx="101">
                  <c:v>24.985999999999997</c:v>
                </c:pt>
                <c:pt idx="102">
                  <c:v>24.930000000000003</c:v>
                </c:pt>
                <c:pt idx="103">
                  <c:v>24.909000000000002</c:v>
                </c:pt>
                <c:pt idx="104">
                  <c:v>24.896000000000004</c:v>
                </c:pt>
                <c:pt idx="105">
                  <c:v>24.794</c:v>
                </c:pt>
                <c:pt idx="106">
                  <c:v>24.761000000000003</c:v>
                </c:pt>
                <c:pt idx="107">
                  <c:v>24.755000000000003</c:v>
                </c:pt>
                <c:pt idx="108">
                  <c:v>24.773000000000003</c:v>
                </c:pt>
                <c:pt idx="109">
                  <c:v>24.821999999999999</c:v>
                </c:pt>
                <c:pt idx="110">
                  <c:v>24.852</c:v>
                </c:pt>
                <c:pt idx="111">
                  <c:v>24.818000000000001</c:v>
                </c:pt>
                <c:pt idx="112">
                  <c:v>24.79</c:v>
                </c:pt>
                <c:pt idx="113">
                  <c:v>24.798000000000002</c:v>
                </c:pt>
                <c:pt idx="114">
                  <c:v>24.843000000000004</c:v>
                </c:pt>
                <c:pt idx="115">
                  <c:v>24.900000000000002</c:v>
                </c:pt>
                <c:pt idx="116">
                  <c:v>24.911999999999999</c:v>
                </c:pt>
                <c:pt idx="117">
                  <c:v>24.886000000000003</c:v>
                </c:pt>
                <c:pt idx="118">
                  <c:v>24.869999999999997</c:v>
                </c:pt>
                <c:pt idx="119">
                  <c:v>24.856999999999999</c:v>
                </c:pt>
                <c:pt idx="120">
                  <c:v>24.804000000000002</c:v>
                </c:pt>
                <c:pt idx="121">
                  <c:v>24.843</c:v>
                </c:pt>
                <c:pt idx="122">
                  <c:v>24.902999999999999</c:v>
                </c:pt>
                <c:pt idx="123">
                  <c:v>24.934999999999995</c:v>
                </c:pt>
                <c:pt idx="124">
                  <c:v>24.916000000000004</c:v>
                </c:pt>
                <c:pt idx="125">
                  <c:v>24.903000000000002</c:v>
                </c:pt>
                <c:pt idx="126">
                  <c:v>24.939</c:v>
                </c:pt>
                <c:pt idx="127">
                  <c:v>24.933000000000003</c:v>
                </c:pt>
                <c:pt idx="128">
                  <c:v>24.910000000000004</c:v>
                </c:pt>
                <c:pt idx="129">
                  <c:v>24.902000000000005</c:v>
                </c:pt>
                <c:pt idx="130">
                  <c:v>24.926000000000005</c:v>
                </c:pt>
                <c:pt idx="131">
                  <c:v>24.911000000000001</c:v>
                </c:pt>
                <c:pt idx="132">
                  <c:v>24.901000000000003</c:v>
                </c:pt>
                <c:pt idx="133">
                  <c:v>24.886000000000003</c:v>
                </c:pt>
                <c:pt idx="134">
                  <c:v>24.883000000000003</c:v>
                </c:pt>
                <c:pt idx="135">
                  <c:v>24.889000000000003</c:v>
                </c:pt>
                <c:pt idx="136">
                  <c:v>24.919999999999998</c:v>
                </c:pt>
                <c:pt idx="137">
                  <c:v>24.974999999999998</c:v>
                </c:pt>
                <c:pt idx="138">
                  <c:v>24.983000000000001</c:v>
                </c:pt>
                <c:pt idx="139">
                  <c:v>24.994</c:v>
                </c:pt>
                <c:pt idx="140">
                  <c:v>25.006</c:v>
                </c:pt>
                <c:pt idx="141">
                  <c:v>25.003999999999998</c:v>
                </c:pt>
                <c:pt idx="142">
                  <c:v>25.01</c:v>
                </c:pt>
                <c:pt idx="143">
                  <c:v>25.040000000000003</c:v>
                </c:pt>
                <c:pt idx="144">
                  <c:v>25.048000000000002</c:v>
                </c:pt>
                <c:pt idx="145">
                  <c:v>25.041</c:v>
                </c:pt>
                <c:pt idx="146">
                  <c:v>24.988999999999997</c:v>
                </c:pt>
                <c:pt idx="147">
                  <c:v>24.977999999999998</c:v>
                </c:pt>
                <c:pt idx="148">
                  <c:v>25.026999999999997</c:v>
                </c:pt>
                <c:pt idx="149">
                  <c:v>25.027000000000005</c:v>
                </c:pt>
                <c:pt idx="150">
                  <c:v>25.000000000000004</c:v>
                </c:pt>
                <c:pt idx="151">
                  <c:v>24.975999999999999</c:v>
                </c:pt>
                <c:pt idx="152">
                  <c:v>24.985000000000003</c:v>
                </c:pt>
                <c:pt idx="153">
                  <c:v>24.993000000000002</c:v>
                </c:pt>
                <c:pt idx="154">
                  <c:v>25.024999999999999</c:v>
                </c:pt>
                <c:pt idx="155">
                  <c:v>25.047000000000001</c:v>
                </c:pt>
                <c:pt idx="156">
                  <c:v>25.041</c:v>
                </c:pt>
                <c:pt idx="157">
                  <c:v>25.018999999999998</c:v>
                </c:pt>
                <c:pt idx="158">
                  <c:v>25.005000000000003</c:v>
                </c:pt>
                <c:pt idx="159">
                  <c:v>25.021999999999998</c:v>
                </c:pt>
                <c:pt idx="160">
                  <c:v>25.047999999999998</c:v>
                </c:pt>
                <c:pt idx="161">
                  <c:v>25.106999999999999</c:v>
                </c:pt>
                <c:pt idx="162">
                  <c:v>25.082999999999998</c:v>
                </c:pt>
                <c:pt idx="163">
                  <c:v>25.053999999999998</c:v>
                </c:pt>
                <c:pt idx="164">
                  <c:v>25.065999999999995</c:v>
                </c:pt>
                <c:pt idx="165">
                  <c:v>25.053999999999995</c:v>
                </c:pt>
                <c:pt idx="166">
                  <c:v>25.030999999999999</c:v>
                </c:pt>
                <c:pt idx="167">
                  <c:v>25.062999999999995</c:v>
                </c:pt>
                <c:pt idx="168">
                  <c:v>25.099</c:v>
                </c:pt>
                <c:pt idx="169">
                  <c:v>25.084</c:v>
                </c:pt>
                <c:pt idx="170">
                  <c:v>25.066000000000003</c:v>
                </c:pt>
                <c:pt idx="171">
                  <c:v>25.046999999999997</c:v>
                </c:pt>
                <c:pt idx="172">
                  <c:v>25.079999999999995</c:v>
                </c:pt>
                <c:pt idx="173">
                  <c:v>25.086999999999996</c:v>
                </c:pt>
                <c:pt idx="174">
                  <c:v>25.094999999999999</c:v>
                </c:pt>
                <c:pt idx="175">
                  <c:v>25.144999999999996</c:v>
                </c:pt>
                <c:pt idx="176">
                  <c:v>25.187999999999999</c:v>
                </c:pt>
                <c:pt idx="177">
                  <c:v>25.207999999999998</c:v>
                </c:pt>
                <c:pt idx="178">
                  <c:v>25.227</c:v>
                </c:pt>
                <c:pt idx="179">
                  <c:v>25.241000000000003</c:v>
                </c:pt>
                <c:pt idx="180">
                  <c:v>25.286000000000001</c:v>
                </c:pt>
                <c:pt idx="181">
                  <c:v>25.324000000000002</c:v>
                </c:pt>
                <c:pt idx="182">
                  <c:v>25.385000000000002</c:v>
                </c:pt>
                <c:pt idx="183">
                  <c:v>25.428000000000001</c:v>
                </c:pt>
                <c:pt idx="184">
                  <c:v>25.404</c:v>
                </c:pt>
                <c:pt idx="185">
                  <c:v>25.384</c:v>
                </c:pt>
                <c:pt idx="186">
                  <c:v>25.416</c:v>
                </c:pt>
                <c:pt idx="187">
                  <c:v>25.39</c:v>
                </c:pt>
                <c:pt idx="188">
                  <c:v>25.353000000000002</c:v>
                </c:pt>
                <c:pt idx="189">
                  <c:v>25.366999999999997</c:v>
                </c:pt>
                <c:pt idx="190">
                  <c:v>25.38</c:v>
                </c:pt>
                <c:pt idx="191">
                  <c:v>25.369999999999997</c:v>
                </c:pt>
                <c:pt idx="192">
                  <c:v>25.356999999999999</c:v>
                </c:pt>
                <c:pt idx="193">
                  <c:v>25.407999999999998</c:v>
                </c:pt>
                <c:pt idx="194">
                  <c:v>25.416999999999998</c:v>
                </c:pt>
                <c:pt idx="195">
                  <c:v>25.425999999999998</c:v>
                </c:pt>
                <c:pt idx="196">
                  <c:v>25.43</c:v>
                </c:pt>
                <c:pt idx="197">
                  <c:v>25.49</c:v>
                </c:pt>
                <c:pt idx="198">
                  <c:v>25.560000000000002</c:v>
                </c:pt>
                <c:pt idx="199">
                  <c:v>25.562999999999999</c:v>
                </c:pt>
                <c:pt idx="200">
                  <c:v>25.567</c:v>
                </c:pt>
                <c:pt idx="201">
                  <c:v>25.567999999999994</c:v>
                </c:pt>
                <c:pt idx="202">
                  <c:v>25.545999999999999</c:v>
                </c:pt>
                <c:pt idx="203">
                  <c:v>25.48</c:v>
                </c:pt>
                <c:pt idx="204">
                  <c:v>25.523999999999997</c:v>
                </c:pt>
                <c:pt idx="205">
                  <c:v>25.561</c:v>
                </c:pt>
                <c:pt idx="206">
                  <c:v>25.544</c:v>
                </c:pt>
                <c:pt idx="207">
                  <c:v>25.571999999999999</c:v>
                </c:pt>
                <c:pt idx="208">
                  <c:v>25.640999999999998</c:v>
                </c:pt>
              </c:numCache>
            </c:numRef>
          </c:val>
          <c:smooth val="0"/>
        </c:ser>
        <c:dLbls>
          <c:showLegendKey val="0"/>
          <c:showVal val="0"/>
          <c:showCatName val="0"/>
          <c:showSerName val="0"/>
          <c:showPercent val="0"/>
          <c:showBubbleSize val="0"/>
        </c:dLbls>
        <c:smooth val="0"/>
        <c:axId val="340906976"/>
        <c:axId val="339467328"/>
      </c:lineChart>
      <c:catAx>
        <c:axId val="3409069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39467328"/>
        <c:crosses val="autoZero"/>
        <c:auto val="1"/>
        <c:lblAlgn val="ctr"/>
        <c:lblOffset val="100"/>
        <c:tickMarkSkip val="20"/>
        <c:noMultiLvlLbl val="0"/>
      </c:catAx>
      <c:valAx>
        <c:axId val="33946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Temperature (Celcius)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40906976"/>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Interpolation</b:Tag>
    <b:SourceType>InternetSite</b:SourceType>
    <b:Guid>{C033D679-6516-484F-BF2D-B2A8853158EF}</b:Guid>
    <b:URL>http://www.akiti.ca/CubicSpline.html</b:URL>
    <b:RefOrder>1</b:RefOrder>
  </b:Source>
</b:Sources>
</file>

<file path=customXml/itemProps1.xml><?xml version="1.0" encoding="utf-8"?>
<ds:datastoreItem xmlns:ds="http://schemas.openxmlformats.org/officeDocument/2006/customXml" ds:itemID="{56B9A07C-8E56-42AB-B1FD-7F5CED91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439</Words>
  <Characters>2445</Characters>
  <Application>Microsoft Office Word</Application>
  <DocSecurity>0</DocSecurity>
  <Lines>76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Nagashri Nagaraj</dc:creator>
  <dc:description/>
  <cp:lastModifiedBy>Nagashri Nagaraj</cp:lastModifiedBy>
  <cp:revision>16</cp:revision>
  <dcterms:created xsi:type="dcterms:W3CDTF">2018-02-20T14:35:00Z</dcterms:created>
  <dcterms:modified xsi:type="dcterms:W3CDTF">2018-02-20T17:09:00Z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