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Urban</w:t>
      </w:r>
      <w:r>
        <w:t xml:space="preserve"> </w:t>
      </w:r>
      <w:r>
        <w:t xml:space="preserve">Asset</w:t>
      </w:r>
      <w:r>
        <w:t xml:space="preserve"> </w:t>
      </w:r>
      <w:r>
        <w:t xml:space="preserve">Intelligence</w:t>
      </w:r>
      <w:r>
        <w:t xml:space="preserve"> </w:t>
      </w:r>
      <w:r>
        <w:t xml:space="preserve">—</w:t>
      </w:r>
      <w:r>
        <w:t xml:space="preserve"> </w:t>
      </w:r>
      <w:r>
        <w:t xml:space="preserve">Implementation</w:t>
      </w:r>
      <w:r>
        <w:t xml:space="preserve"> </w:t>
      </w:r>
      <w:r>
        <w:t xml:space="preserve">Approaches</w:t>
      </w:r>
    </w:p>
    <w:p>
      <w:pPr>
        <w:pStyle w:val="Subtitle"/>
      </w:pPr>
      <w:r>
        <w:t xml:space="preserve">Makeathon</w:t>
      </w:r>
      <w:r>
        <w:t xml:space="preserve"> </w:t>
      </w:r>
      <w:r>
        <w:t xml:space="preserve">2026</w:t>
      </w:r>
      <w:r>
        <w:t xml:space="preserve"> </w:t>
      </w:r>
      <w:r>
        <w:t xml:space="preserve">|</w:t>
      </w:r>
      <w:r>
        <w:t xml:space="preserve"> </w:t>
      </w:r>
      <w:r>
        <w:t xml:space="preserve">Decision</w:t>
      </w:r>
      <w:r>
        <w:t xml:space="preserve"> </w:t>
      </w:r>
      <w:r>
        <w:t xml:space="preserve">Guide</w:t>
      </w:r>
      <w:r>
        <w:t xml:space="preserve"> </w:t>
      </w:r>
      <w:r>
        <w:t xml:space="preserve">|</w:t>
      </w:r>
      <w:r>
        <w:t xml:space="preserve"> </w:t>
      </w:r>
      <w:r>
        <w:t xml:space="preserve">Three</w:t>
      </w:r>
      <w:r>
        <w:t xml:space="preserve"> </w:t>
      </w:r>
      <w:r>
        <w:t xml:space="preserve">Approaches</w:t>
      </w:r>
      <w:r>
        <w:t xml:space="preserve"> </w:t>
      </w:r>
      <w:r>
        <w:t xml:space="preserve">Compared</w:t>
      </w:r>
    </w:p>
    <w:p>
      <w:pPr>
        <w:pStyle w:val="Date"/>
      </w:pPr>
      <w:r>
        <w:t xml:space="preserve">March</w:t>
      </w:r>
      <w:r>
        <w:t xml:space="preserve"> </w:t>
      </w:r>
      <w:r>
        <w:t xml:space="preserve">2026</w:t>
      </w:r>
    </w:p>
    <w:p>
      <w:r>
        <w:pict>
          <v:rect style="width:0;height:1.5pt" o:hralign="center" o:hrstd="t" o:hr="t"/>
        </w:pict>
      </w:r>
    </w:p>
    <w:bookmarkStart w:id="20" w:name="how-to-use-this-document"/>
    <w:p>
      <w:pPr>
        <w:pStyle w:val="Heading1"/>
      </w:pPr>
      <w:r>
        <w:t xml:space="preserve">How to Use This Document</w:t>
      </w:r>
    </w:p>
    <w:p>
      <w:pPr>
        <w:pStyle w:val="FirstParagraph"/>
      </w:pPr>
      <w:r>
        <w:t xml:space="preserve">This document is your decision guide. It walks you through three distinct ways to build the Urban Asset Intelligence system. Each approach is explained conceptually — what it does, how it works, what you need, and what it will score with judges.</w:t>
      </w:r>
      <w:r>
        <w:t xml:space="preserve"> </w:t>
      </w:r>
      <w:r>
        <w:rPr>
          <w:bCs/>
          <w:b/>
        </w:rPr>
        <w:t xml:space="preserve">No code appears anywhere in this document.</w:t>
      </w:r>
    </w:p>
    <w:p>
      <w:pPr>
        <w:pStyle w:val="BodyText"/>
      </w:pPr>
      <w:r>
        <w:t xml:space="preserve">Read each approach section fully, then go to Section 5 (Comparison) to see the side-by-side view. The recommendation is in Section 6.</w:t>
      </w:r>
    </w:p>
    <w:tbl>
      <w:tblPr>
        <w:tblStyle w:val="Table"/>
        <w:tblW w:type="pct" w:w="5000"/>
        <w:tblLook w:firstRow="1" w:lastRow="0" w:firstColumn="0" w:lastColumn="0" w:noHBand="0" w:noVBand="0" w:val="0020"/>
      </w:tblPr>
      <w:tblGrid>
        <w:gridCol w:w="2851"/>
        <w:gridCol w:w="5068"/>
      </w:tblGrid>
      <w:tr>
        <w:trPr>
          <w:tblHeader w:val="true"/>
        </w:trPr>
        <w:tc>
          <w:tcPr/>
          <w:p>
            <w:pPr>
              <w:pStyle w:val="Compact"/>
              <w:jc w:val="left"/>
            </w:pPr>
            <w:r>
              <w:t xml:space="preserve">Section</w:t>
            </w:r>
          </w:p>
        </w:tc>
        <w:tc>
          <w:tcPr/>
          <w:p>
            <w:pPr>
              <w:pStyle w:val="Compact"/>
              <w:jc w:val="left"/>
            </w:pPr>
            <w:r>
              <w:t xml:space="preserve">What It Covers</w:t>
            </w:r>
          </w:p>
        </w:tc>
      </w:tr>
      <w:tr>
        <w:tc>
          <w:tcPr/>
          <w:p>
            <w:pPr>
              <w:pStyle w:val="Compact"/>
              <w:jc w:val="left"/>
            </w:pPr>
            <w:r>
              <w:t xml:space="preserve">1. Problem Overview</w:t>
            </w:r>
          </w:p>
        </w:tc>
        <w:tc>
          <w:tcPr/>
          <w:p>
            <w:pPr>
              <w:pStyle w:val="Compact"/>
              <w:jc w:val="left"/>
            </w:pPr>
            <w:r>
              <w:t xml:space="preserve">All 9 asset categories, 100-point judging breakdown, official architecture</w:t>
            </w:r>
          </w:p>
        </w:tc>
      </w:tr>
      <w:tr>
        <w:tc>
          <w:tcPr/>
          <w:p>
            <w:pPr>
              <w:pStyle w:val="Compact"/>
              <w:jc w:val="left"/>
            </w:pPr>
            <w:r>
              <w:t xml:space="preserve">2. Approach A — YOLOv8 + SAM</w:t>
            </w:r>
          </w:p>
        </w:tc>
        <w:tc>
          <w:tcPr/>
          <w:p>
            <w:pPr>
              <w:pStyle w:val="Compact"/>
              <w:jc w:val="left"/>
            </w:pPr>
            <w:r>
              <w:t xml:space="preserve">Fastest to build. High innovation score.</w:t>
            </w:r>
            <w:r>
              <w:t xml:space="preserve"> </w:t>
            </w:r>
            <w:r>
              <w:rPr>
                <w:bCs/>
                <w:b/>
              </w:rPr>
              <w:t xml:space="preserve">RECOMMENDED.</w:t>
            </w:r>
          </w:p>
        </w:tc>
      </w:tr>
      <w:tr>
        <w:tc>
          <w:tcPr/>
          <w:p>
            <w:pPr>
              <w:pStyle w:val="Compact"/>
              <w:jc w:val="left"/>
            </w:pPr>
            <w:r>
              <w:t xml:space="preserve">3. Approach B — UNet Segmentation</w:t>
            </w:r>
          </w:p>
        </w:tc>
        <w:tc>
          <w:tcPr/>
          <w:p>
            <w:pPr>
              <w:pStyle w:val="Compact"/>
              <w:jc w:val="left"/>
            </w:pPr>
            <w:r>
              <w:t xml:space="preserve">Highest accuracy. Best for pixel-level area results.</w:t>
            </w:r>
          </w:p>
        </w:tc>
      </w:tr>
      <w:tr>
        <w:tc>
          <w:tcPr/>
          <w:p>
            <w:pPr>
              <w:pStyle w:val="Compact"/>
              <w:jc w:val="left"/>
            </w:pPr>
            <w:r>
              <w:t xml:space="preserve">4. Approach C — GPT-4 Vision + YOLOv8</w:t>
            </w:r>
          </w:p>
        </w:tc>
        <w:tc>
          <w:tcPr/>
          <w:p>
            <w:pPr>
              <w:pStyle w:val="Compact"/>
              <w:jc w:val="left"/>
            </w:pPr>
            <w:r>
              <w:t xml:space="preserve">Most impressive demo if Azure API keys are available.</w:t>
            </w:r>
          </w:p>
        </w:tc>
      </w:tr>
      <w:tr>
        <w:tc>
          <w:tcPr/>
          <w:p>
            <w:pPr>
              <w:pStyle w:val="Compact"/>
              <w:jc w:val="left"/>
            </w:pPr>
            <w:r>
              <w:t xml:space="preserve">5. Full Comparison</w:t>
            </w:r>
          </w:p>
        </w:tc>
        <w:tc>
          <w:tcPr/>
          <w:p>
            <w:pPr>
              <w:pStyle w:val="Compact"/>
              <w:jc w:val="left"/>
            </w:pPr>
            <w:r>
              <w:t xml:space="preserve">Side-by-side across every evaluation criterion.</w:t>
            </w:r>
          </w:p>
        </w:tc>
      </w:tr>
      <w:tr>
        <w:tc>
          <w:tcPr/>
          <w:p>
            <w:pPr>
              <w:pStyle w:val="Compact"/>
              <w:jc w:val="left"/>
            </w:pPr>
            <w:r>
              <w:t xml:space="preserve">6. Final Recommendation</w:t>
            </w:r>
          </w:p>
        </w:tc>
        <w:tc>
          <w:tcPr/>
          <w:p>
            <w:pPr>
              <w:pStyle w:val="Compact"/>
              <w:jc w:val="left"/>
            </w:pPr>
            <w:r>
              <w:t xml:space="preserve">Which one to pick and why.</w:t>
            </w:r>
          </w:p>
        </w:tc>
      </w:tr>
      <w:tr>
        <w:tc>
          <w:tcPr/>
          <w:p>
            <w:pPr>
              <w:pStyle w:val="Compact"/>
              <w:jc w:val="left"/>
            </w:pPr>
            <w:r>
              <w:t xml:space="preserve">7. What Judges Want</w:t>
            </w:r>
          </w:p>
        </w:tc>
        <w:tc>
          <w:tcPr/>
          <w:p>
            <w:pPr>
              <w:pStyle w:val="Compact"/>
              <w:jc w:val="left"/>
            </w:pPr>
            <w:r>
              <w:t xml:space="preserve">Demo script, key questions, what to show.</w:t>
            </w:r>
          </w:p>
        </w:tc>
      </w:tr>
      <w:tr>
        <w:tc>
          <w:tcPr/>
          <w:p>
            <w:pPr>
              <w:pStyle w:val="Compact"/>
              <w:jc w:val="left"/>
            </w:pPr>
            <w:r>
              <w:t xml:space="preserve">8. Free Tools Reference</w:t>
            </w:r>
          </w:p>
        </w:tc>
        <w:tc>
          <w:tcPr/>
          <w:p>
            <w:pPr>
              <w:pStyle w:val="Compact"/>
              <w:jc w:val="left"/>
            </w:pPr>
            <w:r>
              <w:t xml:space="preserve">Every model, dataset, and tool — all free.</w:t>
            </w:r>
          </w:p>
        </w:tc>
      </w:tr>
    </w:tbl>
    <w:p>
      <w:r>
        <w:pict>
          <v:rect style="width:0;height:1.5pt" o:hralign="center" o:hrstd="t" o:hr="t"/>
        </w:pict>
      </w:r>
    </w:p>
    <w:bookmarkEnd w:id="20"/>
    <w:bookmarkStart w:id="25" w:name="section-1-problem-overview"/>
    <w:p>
      <w:pPr>
        <w:pStyle w:val="Heading1"/>
      </w:pPr>
      <w:r>
        <w:t xml:space="preserve">Section 1 — Problem Overview</w:t>
      </w:r>
    </w:p>
    <w:bookmarkStart w:id="21" w:name="what-needs-to-be-built"/>
    <w:p>
      <w:pPr>
        <w:pStyle w:val="Heading2"/>
      </w:pPr>
      <w:r>
        <w:t xml:space="preserve">1.1 What Needs to Be Built</w:t>
      </w:r>
    </w:p>
    <w:p>
      <w:pPr>
        <w:pStyle w:val="FirstParagraph"/>
      </w:pPr>
      <w:r>
        <w:t xml:space="preserve">The task is to build an end-to-end AI system that:</w:t>
      </w:r>
    </w:p>
    <w:p>
      <w:pPr>
        <w:numPr>
          <w:ilvl w:val="0"/>
          <w:numId w:val="1001"/>
        </w:numPr>
        <w:pStyle w:val="Compact"/>
      </w:pPr>
      <w:r>
        <w:t xml:space="preserve">Takes aerial images, satellite images, or drone captures of a city as input</w:t>
      </w:r>
    </w:p>
    <w:p>
      <w:pPr>
        <w:numPr>
          <w:ilvl w:val="0"/>
          <w:numId w:val="1001"/>
        </w:numPr>
        <w:pStyle w:val="Compact"/>
      </w:pPr>
      <w:r>
        <w:t xml:space="preserve">Automatically identifies and maps urban assets — buildings, roads, parks, water bodies, drains, and more</w:t>
      </w:r>
    </w:p>
    <w:p>
      <w:pPr>
        <w:numPr>
          <w:ilvl w:val="0"/>
          <w:numId w:val="1001"/>
        </w:numPr>
        <w:pStyle w:val="Compact"/>
      </w:pPr>
      <w:r>
        <w:t xml:space="preserve">Shows the detected assets overlaid on the image with labels and confidence scores</w:t>
      </w:r>
    </w:p>
    <w:p>
      <w:pPr>
        <w:numPr>
          <w:ilvl w:val="0"/>
          <w:numId w:val="1001"/>
        </w:numPr>
        <w:pStyle w:val="Compact"/>
      </w:pPr>
      <w:r>
        <w:t xml:space="preserve">Estimates the area and count of each asset type</w:t>
      </w:r>
    </w:p>
    <w:p>
      <w:pPr>
        <w:numPr>
          <w:ilvl w:val="0"/>
          <w:numId w:val="1001"/>
        </w:numPr>
        <w:pStyle w:val="Compact"/>
      </w:pPr>
      <w:r>
        <w:t xml:space="preserve">Lets a non-technical municipal officer upload an image and see results instantly</w:t>
      </w:r>
    </w:p>
    <w:p>
      <w:pPr>
        <w:pStyle w:val="FirstParagraph"/>
      </w:pPr>
      <w:r>
        <w:t xml:space="preserve">The system does not require real-time video streaming. A working web interface where a user uploads an image and sees detections is sufficient to win.</w:t>
      </w:r>
    </w:p>
    <w:bookmarkEnd w:id="21"/>
    <w:bookmarkStart w:id="22" w:name="the-nine-asset-categories"/>
    <w:p>
      <w:pPr>
        <w:pStyle w:val="Heading2"/>
      </w:pPr>
      <w:r>
        <w:t xml:space="preserve">1.2 The Nine Asset Categories</w:t>
      </w:r>
    </w:p>
    <w:tbl>
      <w:tblPr>
        <w:tblStyle w:val="Table"/>
        <w:tblW w:type="pct" w:w="5000"/>
        <w:tblLook w:firstRow="1" w:lastRow="0" w:firstColumn="0" w:lastColumn="0" w:noHBand="0" w:noVBand="0" w:val="0020"/>
      </w:tblPr>
      <w:tblGrid>
        <w:gridCol w:w="1155"/>
        <w:gridCol w:w="2475"/>
        <w:gridCol w:w="1650"/>
        <w:gridCol w:w="2640"/>
      </w:tblGrid>
      <w:tr>
        <w:trPr>
          <w:tblHeader w:val="true"/>
        </w:trPr>
        <w:tc>
          <w:tcPr/>
          <w:p>
            <w:pPr>
              <w:pStyle w:val="Compact"/>
              <w:jc w:val="left"/>
            </w:pPr>
            <w:r>
              <w:t xml:space="preserve">Asset</w:t>
            </w:r>
          </w:p>
        </w:tc>
        <w:tc>
          <w:tcPr/>
          <w:p>
            <w:pPr>
              <w:pStyle w:val="Compact"/>
              <w:jc w:val="left"/>
            </w:pPr>
            <w:r>
              <w:t xml:space="preserve">What It Covers</w:t>
            </w:r>
          </w:p>
        </w:tc>
        <w:tc>
          <w:tcPr/>
          <w:p>
            <w:pPr>
              <w:pStyle w:val="Compact"/>
              <w:jc w:val="left"/>
            </w:pPr>
            <w:r>
              <w:t xml:space="preserve">Priority</w:t>
            </w:r>
          </w:p>
        </w:tc>
        <w:tc>
          <w:tcPr/>
          <w:p>
            <w:pPr>
              <w:pStyle w:val="Compact"/>
              <w:jc w:val="left"/>
            </w:pPr>
            <w:r>
              <w:t xml:space="preserve">Why It Matters</w:t>
            </w:r>
          </w:p>
        </w:tc>
      </w:tr>
      <w:tr>
        <w:tc>
          <w:tcPr/>
          <w:p>
            <w:pPr>
              <w:pStyle w:val="Compact"/>
              <w:jc w:val="left"/>
            </w:pPr>
            <w:r>
              <w:t xml:space="preserve">Properties &amp; Buildings</w:t>
            </w:r>
          </w:p>
        </w:tc>
        <w:tc>
          <w:tcPr/>
          <w:p>
            <w:pPr>
              <w:pStyle w:val="Compact"/>
              <w:jc w:val="left"/>
            </w:pPr>
            <w:r>
              <w:t xml:space="preserve">Residential, commercial, structures; rooftop area estimation</w:t>
            </w:r>
          </w:p>
        </w:tc>
        <w:tc>
          <w:tcPr/>
          <w:p>
            <w:pPr>
              <w:pStyle w:val="Compact"/>
              <w:jc w:val="left"/>
            </w:pPr>
            <w:r>
              <w:t xml:space="preserve">MUST HAVE</w:t>
            </w:r>
          </w:p>
        </w:tc>
        <w:tc>
          <w:tcPr/>
          <w:p>
            <w:pPr>
              <w:pStyle w:val="Compact"/>
              <w:jc w:val="left"/>
            </w:pPr>
            <w:r>
              <w:t xml:space="preserve">Unmapped buildings = lost property tax revenue</w:t>
            </w:r>
          </w:p>
        </w:tc>
      </w:tr>
      <w:tr>
        <w:tc>
          <w:tcPr/>
          <w:p>
            <w:pPr>
              <w:pStyle w:val="Compact"/>
              <w:jc w:val="left"/>
            </w:pPr>
            <w:r>
              <w:t xml:space="preserve">Trees &amp; Green Cover</w:t>
            </w:r>
          </w:p>
        </w:tc>
        <w:tc>
          <w:tcPr/>
          <w:p>
            <w:pPr>
              <w:pStyle w:val="Compact"/>
              <w:jc w:val="left"/>
            </w:pPr>
            <w:r>
              <w:t xml:space="preserve">Individual trees, tree clusters, canopy coverage area</w:t>
            </w:r>
          </w:p>
        </w:tc>
        <w:tc>
          <w:tcPr/>
          <w:p>
            <w:pPr>
              <w:pStyle w:val="Compact"/>
              <w:jc w:val="left"/>
            </w:pPr>
            <w:r>
              <w:t xml:space="preserve">MUST HAVE</w:t>
            </w:r>
          </w:p>
        </w:tc>
        <w:tc>
          <w:tcPr/>
          <w:p>
            <w:pPr>
              <w:pStyle w:val="Compact"/>
              <w:jc w:val="left"/>
            </w:pPr>
            <w:r>
              <w:t xml:space="preserve">Urban heat island management; green zone compliance</w:t>
            </w:r>
          </w:p>
        </w:tc>
      </w:tr>
      <w:tr>
        <w:tc>
          <w:tcPr/>
          <w:p>
            <w:pPr>
              <w:pStyle w:val="Compact"/>
              <w:jc w:val="left"/>
            </w:pPr>
            <w:r>
              <w:t xml:space="preserve">Parks &amp; Open Spaces</w:t>
            </w:r>
          </w:p>
        </w:tc>
        <w:tc>
          <w:tcPr/>
          <w:p>
            <w:pPr>
              <w:pStyle w:val="Compact"/>
              <w:jc w:val="left"/>
            </w:pPr>
            <w:r>
              <w:t xml:space="preserve">Playgrounds, gardens, urban forests, open plots</w:t>
            </w:r>
          </w:p>
        </w:tc>
        <w:tc>
          <w:tcPr/>
          <w:p>
            <w:pPr>
              <w:pStyle w:val="Compact"/>
              <w:jc w:val="left"/>
            </w:pPr>
            <w:r>
              <w:t xml:space="preserve">MUST HAVE</w:t>
            </w:r>
          </w:p>
        </w:tc>
        <w:tc>
          <w:tcPr/>
          <w:p>
            <w:pPr>
              <w:pStyle w:val="Compact"/>
              <w:jc w:val="left"/>
            </w:pPr>
            <w:r>
              <w:t xml:space="preserve">Encroachment detection; maintenance planning</w:t>
            </w:r>
          </w:p>
        </w:tc>
      </w:tr>
      <w:tr>
        <w:tc>
          <w:tcPr/>
          <w:p>
            <w:pPr>
              <w:pStyle w:val="Compact"/>
              <w:jc w:val="left"/>
            </w:pPr>
            <w:r>
              <w:t xml:space="preserve">Water Bodies</w:t>
            </w:r>
          </w:p>
        </w:tc>
        <w:tc>
          <w:tcPr/>
          <w:p>
            <w:pPr>
              <w:pStyle w:val="Compact"/>
              <w:jc w:val="left"/>
            </w:pPr>
            <w:r>
              <w:t xml:space="preserve">Lakes, ponds, rivers, canals, reservoirs</w:t>
            </w:r>
          </w:p>
        </w:tc>
        <w:tc>
          <w:tcPr/>
          <w:p>
            <w:pPr>
              <w:pStyle w:val="Compact"/>
              <w:jc w:val="left"/>
            </w:pPr>
            <w:r>
              <w:t xml:space="preserve">MUST HAVE</w:t>
            </w:r>
          </w:p>
        </w:tc>
        <w:tc>
          <w:tcPr/>
          <w:p>
            <w:pPr>
              <w:pStyle w:val="Compact"/>
              <w:jc w:val="left"/>
            </w:pPr>
            <w:r>
              <w:t xml:space="preserve">Flood risk; drainage planning; encroachment alerts</w:t>
            </w:r>
          </w:p>
        </w:tc>
      </w:tr>
      <w:tr>
        <w:tc>
          <w:tcPr/>
          <w:p>
            <w:pPr>
              <w:pStyle w:val="Compact"/>
              <w:jc w:val="left"/>
            </w:pPr>
            <w:r>
              <w:t xml:space="preserve">Roads &amp; Footpaths</w:t>
            </w:r>
          </w:p>
        </w:tc>
        <w:tc>
          <w:tcPr/>
          <w:p>
            <w:pPr>
              <w:pStyle w:val="Compact"/>
              <w:jc w:val="left"/>
            </w:pPr>
            <w:r>
              <w:t xml:space="preserve">Road network, road width estimation, pedestrian paths</w:t>
            </w:r>
          </w:p>
        </w:tc>
        <w:tc>
          <w:tcPr/>
          <w:p>
            <w:pPr>
              <w:pStyle w:val="Compact"/>
              <w:jc w:val="left"/>
            </w:pPr>
            <w:r>
              <w:t xml:space="preserve">MUST HAVE</w:t>
            </w:r>
          </w:p>
        </w:tc>
        <w:tc>
          <w:tcPr/>
          <w:p>
            <w:pPr>
              <w:pStyle w:val="Compact"/>
              <w:jc w:val="left"/>
            </w:pPr>
            <w:r>
              <w:t xml:space="preserve">Infrastructure condition; emergency route planning</w:t>
            </w:r>
          </w:p>
        </w:tc>
      </w:tr>
      <w:tr>
        <w:tc>
          <w:tcPr/>
          <w:p>
            <w:pPr>
              <w:pStyle w:val="Compact"/>
              <w:jc w:val="left"/>
            </w:pPr>
            <w:r>
              <w:t xml:space="preserve">Drains &amp; Sewage</w:t>
            </w:r>
          </w:p>
        </w:tc>
        <w:tc>
          <w:tcPr/>
          <w:p>
            <w:pPr>
              <w:pStyle w:val="Compact"/>
              <w:jc w:val="left"/>
            </w:pPr>
            <w:r>
              <w:t xml:space="preserve">Open drains, storm water channels, manhole covers</w:t>
            </w:r>
          </w:p>
        </w:tc>
        <w:tc>
          <w:tcPr/>
          <w:p>
            <w:pPr>
              <w:pStyle w:val="Compact"/>
              <w:jc w:val="left"/>
            </w:pPr>
            <w:r>
              <w:t xml:space="preserve">MUST HAVE</w:t>
            </w:r>
          </w:p>
        </w:tc>
        <w:tc>
          <w:tcPr/>
          <w:p>
            <w:pPr>
              <w:pStyle w:val="Compact"/>
              <w:jc w:val="left"/>
            </w:pPr>
            <w:r>
              <w:t xml:space="preserve">Blockage risk; maintenance scheduling</w:t>
            </w:r>
          </w:p>
        </w:tc>
      </w:tr>
      <w:tr>
        <w:tc>
          <w:tcPr/>
          <w:p>
            <w:pPr>
              <w:pStyle w:val="Compact"/>
              <w:jc w:val="left"/>
            </w:pPr>
            <w:r>
              <w:t xml:space="preserve">Vehicles &amp; Parking</w:t>
            </w:r>
          </w:p>
        </w:tc>
        <w:tc>
          <w:tcPr/>
          <w:p>
            <w:pPr>
              <w:pStyle w:val="Compact"/>
              <w:jc w:val="left"/>
            </w:pPr>
            <w:r>
              <w:t xml:space="preserve">Parked vehicles, parking lots</w:t>
            </w:r>
          </w:p>
        </w:tc>
        <w:tc>
          <w:tcPr/>
          <w:p>
            <w:pPr>
              <w:pStyle w:val="Compact"/>
              <w:jc w:val="left"/>
            </w:pPr>
            <w:r>
              <w:t xml:space="preserve">Good to Have</w:t>
            </w:r>
          </w:p>
        </w:tc>
        <w:tc>
          <w:tcPr/>
          <w:p>
            <w:pPr>
              <w:pStyle w:val="Compact"/>
              <w:jc w:val="left"/>
            </w:pPr>
            <w:r>
              <w:t xml:space="preserve">Traffic &amp; parking policy; revenue from parking zones</w:t>
            </w:r>
          </w:p>
        </w:tc>
      </w:tr>
      <w:tr>
        <w:tc>
          <w:tcPr/>
          <w:p>
            <w:pPr>
              <w:pStyle w:val="Compact"/>
              <w:jc w:val="left"/>
            </w:pPr>
            <w:r>
              <w:t xml:space="preserve">Waste Dumps</w:t>
            </w:r>
          </w:p>
        </w:tc>
        <w:tc>
          <w:tcPr/>
          <w:p>
            <w:pPr>
              <w:pStyle w:val="Compact"/>
              <w:jc w:val="left"/>
            </w:pPr>
            <w:r>
              <w:t xml:space="preserve">Illegal dumping sites, landfills</w:t>
            </w:r>
          </w:p>
        </w:tc>
        <w:tc>
          <w:tcPr/>
          <w:p>
            <w:pPr>
              <w:pStyle w:val="Compact"/>
              <w:jc w:val="left"/>
            </w:pPr>
            <w:r>
              <w:t xml:space="preserve">Good to Have</w:t>
            </w:r>
          </w:p>
        </w:tc>
        <w:tc>
          <w:tcPr/>
          <w:p>
            <w:pPr>
              <w:pStyle w:val="Compact"/>
              <w:jc w:val="left"/>
            </w:pPr>
            <w:r>
              <w:t xml:space="preserve">Sanitation enforcement; health risk mapping</w:t>
            </w:r>
          </w:p>
        </w:tc>
      </w:tr>
      <w:tr>
        <w:tc>
          <w:tcPr/>
          <w:p>
            <w:pPr>
              <w:pStyle w:val="Compact"/>
              <w:jc w:val="left"/>
            </w:pPr>
            <w:r>
              <w:t xml:space="preserve">Solar Panels</w:t>
            </w:r>
          </w:p>
        </w:tc>
        <w:tc>
          <w:tcPr/>
          <w:p>
            <w:pPr>
              <w:pStyle w:val="Compact"/>
              <w:jc w:val="left"/>
            </w:pPr>
            <w:r>
              <w:t xml:space="preserve">Rooftop solar installations</w:t>
            </w:r>
          </w:p>
        </w:tc>
        <w:tc>
          <w:tcPr/>
          <w:p>
            <w:pPr>
              <w:pStyle w:val="Compact"/>
              <w:jc w:val="left"/>
            </w:pPr>
            <w:r>
              <w:t xml:space="preserve">Optional</w:t>
            </w:r>
          </w:p>
        </w:tc>
        <w:tc>
          <w:tcPr/>
          <w:p>
            <w:pPr>
              <w:pStyle w:val="Compact"/>
              <w:jc w:val="left"/>
            </w:pPr>
            <w:r>
              <w:t xml:space="preserve">Energy audit; renewable energy tracking</w:t>
            </w:r>
          </w:p>
        </w:tc>
      </w:tr>
    </w:tbl>
    <w:p>
      <w:pPr>
        <w:pStyle w:val="BlockText"/>
      </w:pPr>
      <w:r>
        <w:rPr>
          <w:bCs/>
          <w:b/>
        </w:rPr>
        <w:t xml:space="preserve">Strategy:</w:t>
      </w:r>
      <w:r>
        <w:t xml:space="preserve"> </w:t>
      </w:r>
      <w:r>
        <w:t xml:space="preserve">Focus on the 6 Must-Have categories first. Get those working well. Then add Vehicles and Waste Dumps as bonus if time permits. Do not spread thin by trying all 9 poorly.</w:t>
      </w:r>
    </w:p>
    <w:bookmarkEnd w:id="22"/>
    <w:bookmarkStart w:id="23" w:name="how-judging-works-100-points-total"/>
    <w:p>
      <w:pPr>
        <w:pStyle w:val="Heading2"/>
      </w:pPr>
      <w:r>
        <w:t xml:space="preserve">1.3 How Judging Works (100 Points Total)</w:t>
      </w:r>
    </w:p>
    <w:tbl>
      <w:tblPr>
        <w:tblStyle w:val="Table"/>
        <w:tblW w:type="pct" w:w="5000"/>
        <w:tblLook w:firstRow="1" w:lastRow="0" w:firstColumn="0" w:lastColumn="0" w:noHBand="0" w:noVBand="0" w:val="0020"/>
      </w:tblPr>
      <w:tblGrid>
        <w:gridCol w:w="2178"/>
        <w:gridCol w:w="1584"/>
        <w:gridCol w:w="4158"/>
      </w:tblGrid>
      <w:tr>
        <w:trPr>
          <w:tblHeader w:val="true"/>
        </w:trPr>
        <w:tc>
          <w:tcPr/>
          <w:p>
            <w:pPr>
              <w:pStyle w:val="Compact"/>
              <w:jc w:val="left"/>
            </w:pPr>
            <w:r>
              <w:t xml:space="preserve">Criterion</w:t>
            </w:r>
          </w:p>
        </w:tc>
        <w:tc>
          <w:tcPr/>
          <w:p>
            <w:pPr>
              <w:pStyle w:val="Compact"/>
              <w:jc w:val="left"/>
            </w:pPr>
            <w:r>
              <w:t xml:space="preserve">Points</w:t>
            </w:r>
          </w:p>
        </w:tc>
        <w:tc>
          <w:tcPr/>
          <w:p>
            <w:pPr>
              <w:pStyle w:val="Compact"/>
              <w:jc w:val="left"/>
            </w:pPr>
            <w:r>
              <w:t xml:space="preserve">What Judges Look For</w:t>
            </w:r>
          </w:p>
        </w:tc>
      </w:tr>
      <w:tr>
        <w:tc>
          <w:tcPr/>
          <w:p>
            <w:pPr>
              <w:pStyle w:val="Compact"/>
              <w:jc w:val="left"/>
            </w:pPr>
            <w:r>
              <w:t xml:space="preserve">Model Accuracy &amp; Detection Quality</w:t>
            </w:r>
          </w:p>
        </w:tc>
        <w:tc>
          <w:tcPr/>
          <w:p>
            <w:pPr>
              <w:pStyle w:val="Compact"/>
              <w:jc w:val="left"/>
            </w:pPr>
            <w:r>
              <w:t xml:space="preserve">20</w:t>
            </w:r>
          </w:p>
        </w:tc>
        <w:tc>
          <w:tcPr/>
          <w:p>
            <w:pPr>
              <w:pStyle w:val="Compact"/>
              <w:jc w:val="left"/>
            </w:pPr>
            <w:r>
              <w:t xml:space="preserve">How well does the model identify and locate assets? Evaluated on precision, recall, and visual quality on unseen images.</w:t>
            </w:r>
          </w:p>
        </w:tc>
      </w:tr>
      <w:tr>
        <w:tc>
          <w:tcPr/>
          <w:p>
            <w:pPr>
              <w:pStyle w:val="Compact"/>
              <w:jc w:val="left"/>
            </w:pPr>
            <w:r>
              <w:t xml:space="preserve">Breadth of Asset Coverage</w:t>
            </w:r>
          </w:p>
        </w:tc>
        <w:tc>
          <w:tcPr/>
          <w:p>
            <w:pPr>
              <w:pStyle w:val="Compact"/>
              <w:jc w:val="left"/>
            </w:pPr>
            <w:r>
              <w:t xml:space="preserve">20</w:t>
            </w:r>
          </w:p>
        </w:tc>
        <w:tc>
          <w:tcPr/>
          <w:p>
            <w:pPr>
              <w:pStyle w:val="Compact"/>
              <w:jc w:val="left"/>
            </w:pPr>
            <w:r>
              <w:t xml:space="preserve">How many of the 9 categories does the system detect? Extra credit for each bonus category covered correctly.</w:t>
            </w:r>
          </w:p>
        </w:tc>
      </w:tr>
      <w:tr>
        <w:tc>
          <w:tcPr/>
          <w:p>
            <w:pPr>
              <w:pStyle w:val="Compact"/>
              <w:jc w:val="left"/>
            </w:pPr>
            <w:r>
              <w:t xml:space="preserve">Innovation &amp; Creativity</w:t>
            </w:r>
          </w:p>
        </w:tc>
        <w:tc>
          <w:tcPr/>
          <w:p>
            <w:pPr>
              <w:pStyle w:val="Compact"/>
              <w:jc w:val="left"/>
            </w:pPr>
            <w:r>
              <w:t xml:space="preserve">15</w:t>
            </w:r>
          </w:p>
        </w:tc>
        <w:tc>
          <w:tcPr/>
          <w:p>
            <w:pPr>
              <w:pStyle w:val="Compact"/>
              <w:jc w:val="left"/>
            </w:pPr>
            <w:r>
              <w:t xml:space="preserve">Is the approach novel? Combining data sources, using unique AI architectures, or solving a specific urban challenge in a new way.</w:t>
            </w:r>
          </w:p>
        </w:tc>
      </w:tr>
      <w:tr>
        <w:tc>
          <w:tcPr/>
          <w:p>
            <w:pPr>
              <w:pStyle w:val="Compact"/>
              <w:jc w:val="left"/>
            </w:pPr>
            <w:r>
              <w:t xml:space="preserve">UI / User Experience</w:t>
            </w:r>
          </w:p>
        </w:tc>
        <w:tc>
          <w:tcPr/>
          <w:p>
            <w:pPr>
              <w:pStyle w:val="Compact"/>
              <w:jc w:val="left"/>
            </w:pPr>
            <w:r>
              <w:t xml:space="preserve">15</w:t>
            </w:r>
          </w:p>
        </w:tc>
        <w:tc>
          <w:tcPr/>
          <w:p>
            <w:pPr>
              <w:pStyle w:val="Compact"/>
              <w:jc w:val="left"/>
            </w:pPr>
            <w:r>
              <w:t xml:space="preserve">Is the interface intuitive? Could a non-technical municipal officer use it? Clean, responsive design matters.</w:t>
            </w:r>
          </w:p>
        </w:tc>
      </w:tr>
      <w:tr>
        <w:tc>
          <w:tcPr/>
          <w:p>
            <w:pPr>
              <w:pStyle w:val="Compact"/>
              <w:jc w:val="left"/>
            </w:pPr>
            <w:r>
              <w:t xml:space="preserve">Feasibility &amp; Scalability</w:t>
            </w:r>
          </w:p>
        </w:tc>
        <w:tc>
          <w:tcPr/>
          <w:p>
            <w:pPr>
              <w:pStyle w:val="Compact"/>
              <w:jc w:val="left"/>
            </w:pPr>
            <w:r>
              <w:t xml:space="preserve">15</w:t>
            </w:r>
          </w:p>
        </w:tc>
        <w:tc>
          <w:tcPr/>
          <w:p>
            <w:pPr>
              <w:pStyle w:val="Compact"/>
              <w:jc w:val="left"/>
            </w:pPr>
            <w:r>
              <w:t xml:space="preserve">Can this realistically work at city scale? Does it handle large images or multiple cities?</w:t>
            </w:r>
          </w:p>
        </w:tc>
      </w:tr>
      <w:tr>
        <w:tc>
          <w:tcPr/>
          <w:p>
            <w:pPr>
              <w:pStyle w:val="Compact"/>
              <w:jc w:val="left"/>
            </w:pPr>
            <w:r>
              <w:t xml:space="preserve">Code Quality &amp; Architecture</w:t>
            </w:r>
          </w:p>
        </w:tc>
        <w:tc>
          <w:tcPr/>
          <w:p>
            <w:pPr>
              <w:pStyle w:val="Compact"/>
              <w:jc w:val="left"/>
            </w:pPr>
            <w:r>
              <w:t xml:space="preserve">10</w:t>
            </w:r>
          </w:p>
        </w:tc>
        <w:tc>
          <w:tcPr/>
          <w:p>
            <w:pPr>
              <w:pStyle w:val="Compact"/>
              <w:jc w:val="left"/>
            </w:pPr>
            <w:r>
              <w:t xml:space="preserve">Is the code well-structured, documented, and modular? Could another team extend it?</w:t>
            </w:r>
          </w:p>
        </w:tc>
      </w:tr>
      <w:tr>
        <w:tc>
          <w:tcPr/>
          <w:p>
            <w:pPr>
              <w:pStyle w:val="Compact"/>
              <w:jc w:val="left"/>
            </w:pPr>
            <w:r>
              <w:t xml:space="preserve">Demo &amp; Presentation</w:t>
            </w:r>
          </w:p>
        </w:tc>
        <w:tc>
          <w:tcPr/>
          <w:p>
            <w:pPr>
              <w:pStyle w:val="Compact"/>
              <w:jc w:val="left"/>
            </w:pPr>
            <w:r>
              <w:t xml:space="preserve">5</w:t>
            </w:r>
          </w:p>
        </w:tc>
        <w:tc>
          <w:tcPr/>
          <w:p>
            <w:pPr>
              <w:pStyle w:val="Compact"/>
              <w:jc w:val="left"/>
            </w:pPr>
            <w:r>
              <w:t xml:space="preserve">Clarity of live demo and ability to explain design decisions and trade-offs.</w:t>
            </w:r>
          </w:p>
        </w:tc>
      </w:tr>
    </w:tbl>
    <w:p>
      <w:pPr>
        <w:pStyle w:val="BlockText"/>
      </w:pPr>
      <w:r>
        <w:rPr>
          <w:bCs/>
          <w:b/>
        </w:rPr>
        <w:t xml:space="preserve">Key insight from judges’ tips:</w:t>
      </w:r>
      <w:r>
        <w:t xml:space="preserve"> </w:t>
      </w:r>
      <w:r>
        <w:t xml:space="preserve">You are software engineers, not ML researchers. Start with a pre-trained model and fine-tune it. Prioritise the UI early. Pick 3–4 asset classes and do them well rather than all 9 poorly.</w:t>
      </w:r>
    </w:p>
    <w:bookmarkEnd w:id="23"/>
    <w:bookmarkStart w:id="24" w:name="X0f9d2e167982b21f68670d26b9c89c7cc02caa9"/>
    <w:p>
      <w:pPr>
        <w:pStyle w:val="Heading2"/>
      </w:pPr>
      <w:r>
        <w:t xml:space="preserve">1.4 The Official Solution Architecture (From Problem Brief)</w:t>
      </w:r>
    </w:p>
    <w:p>
      <w:pPr>
        <w:pStyle w:val="FirstParagraph"/>
      </w:pPr>
      <w:r>
        <w:t xml:space="preserve">The organizers showed a 5-stage architecture in the briefing slides. Your solution should map to these stages:</w:t>
      </w:r>
    </w:p>
    <w:tbl>
      <w:tblPr>
        <w:tblStyle w:val="Table"/>
        <w:tblW w:type="pct" w:w="5000"/>
        <w:tblLook w:firstRow="1" w:lastRow="0" w:firstColumn="0" w:lastColumn="0" w:noHBand="0" w:noVBand="0" w:val="0020"/>
      </w:tblPr>
      <w:tblGrid>
        <w:gridCol w:w="1046"/>
        <w:gridCol w:w="896"/>
        <w:gridCol w:w="2689"/>
        <w:gridCol w:w="3287"/>
      </w:tblGrid>
      <w:tr>
        <w:trPr>
          <w:tblHeader w:val="true"/>
        </w:trPr>
        <w:tc>
          <w:tcPr/>
          <w:p>
            <w:pPr>
              <w:pStyle w:val="Compact"/>
              <w:jc w:val="left"/>
            </w:pPr>
            <w:r>
              <w:t xml:space="preserve">Stage</w:t>
            </w:r>
          </w:p>
        </w:tc>
        <w:tc>
          <w:tcPr/>
          <w:p>
            <w:pPr>
              <w:pStyle w:val="Compact"/>
              <w:jc w:val="left"/>
            </w:pPr>
            <w:r>
              <w:t xml:space="preserve">Name</w:t>
            </w:r>
          </w:p>
        </w:tc>
        <w:tc>
          <w:tcPr/>
          <w:p>
            <w:pPr>
              <w:pStyle w:val="Compact"/>
              <w:jc w:val="left"/>
            </w:pPr>
            <w:r>
              <w:t xml:space="preserve">What Happens Here</w:t>
            </w:r>
          </w:p>
        </w:tc>
        <w:tc>
          <w:tcPr/>
          <w:p>
            <w:pPr>
              <w:pStyle w:val="Compact"/>
              <w:jc w:val="left"/>
            </w:pPr>
            <w:r>
              <w:t xml:space="preserve">Technologies Suggested</w:t>
            </w:r>
          </w:p>
        </w:tc>
      </w:tr>
      <w:tr>
        <w:tc>
          <w:tcPr/>
          <w:p>
            <w:pPr>
              <w:pStyle w:val="Compact"/>
              <w:jc w:val="left"/>
            </w:pPr>
            <w:r>
              <w:t xml:space="preserve">1</w:t>
            </w:r>
          </w:p>
        </w:tc>
        <w:tc>
          <w:tcPr/>
          <w:p>
            <w:pPr>
              <w:pStyle w:val="Compact"/>
              <w:jc w:val="left"/>
            </w:pPr>
            <w:r>
              <w:t xml:space="preserve">Data Ingestion</w:t>
            </w:r>
          </w:p>
        </w:tc>
        <w:tc>
          <w:tcPr/>
          <w:p>
            <w:pPr>
              <w:pStyle w:val="Compact"/>
              <w:jc w:val="left"/>
            </w:pPr>
            <w:r>
              <w:t xml:space="preserve">Receive aerial/satellite/drone images from user upload or connected APIs</w:t>
            </w:r>
          </w:p>
        </w:tc>
        <w:tc>
          <w:tcPr/>
          <w:p>
            <w:pPr>
              <w:pStyle w:val="Compact"/>
              <w:jc w:val="left"/>
            </w:pPr>
            <w:r>
              <w:t xml:space="preserve">Sentinel-2, Bhuvan ISRO, Drone imagery</w:t>
            </w:r>
          </w:p>
        </w:tc>
      </w:tr>
      <w:tr>
        <w:tc>
          <w:tcPr/>
          <w:p>
            <w:pPr>
              <w:pStyle w:val="Compact"/>
              <w:jc w:val="left"/>
            </w:pPr>
            <w:r>
              <w:t xml:space="preserve">2</w:t>
            </w:r>
          </w:p>
        </w:tc>
        <w:tc>
          <w:tcPr/>
          <w:p>
            <w:pPr>
              <w:pStyle w:val="Compact"/>
              <w:jc w:val="left"/>
            </w:pPr>
            <w:r>
              <w:t xml:space="preserve">Pre-Processing</w:t>
            </w:r>
          </w:p>
        </w:tc>
        <w:tc>
          <w:tcPr/>
          <w:p>
            <w:pPr>
              <w:pStyle w:val="Compact"/>
              <w:jc w:val="left"/>
            </w:pPr>
            <w:r>
              <w:t xml:space="preserve">Resize large images into tiles, normalise pixel values, extract geo-coordinates if present</w:t>
            </w:r>
          </w:p>
        </w:tc>
        <w:tc>
          <w:tcPr/>
          <w:p>
            <w:pPr>
              <w:pStyle w:val="Compact"/>
              <w:jc w:val="left"/>
            </w:pPr>
            <w:r>
              <w:t xml:space="preserve">GDAL, Rasterio — both free</w:t>
            </w:r>
          </w:p>
        </w:tc>
      </w:tr>
      <w:tr>
        <w:tc>
          <w:tcPr/>
          <w:p>
            <w:pPr>
              <w:pStyle w:val="Compact"/>
              <w:jc w:val="left"/>
            </w:pPr>
            <w:r>
              <w:t xml:space="preserve">3</w:t>
            </w:r>
          </w:p>
        </w:tc>
        <w:tc>
          <w:tcPr/>
          <w:p>
            <w:pPr>
              <w:pStyle w:val="Compact"/>
              <w:jc w:val="left"/>
            </w:pPr>
            <w:r>
              <w:t xml:space="preserve">AI Model Inference</w:t>
            </w:r>
          </w:p>
        </w:tc>
        <w:tc>
          <w:tcPr/>
          <w:p>
            <w:pPr>
              <w:pStyle w:val="Compact"/>
              <w:jc w:val="left"/>
            </w:pPr>
            <w:r>
              <w:t xml:space="preserve">Run the detection model on each image tile. Identify asset locations and types</w:t>
            </w:r>
          </w:p>
        </w:tc>
        <w:tc>
          <w:tcPr/>
          <w:p>
            <w:pPr>
              <w:pStyle w:val="Compact"/>
              <w:jc w:val="left"/>
            </w:pPr>
            <w:r>
              <w:t xml:space="preserve">UNet or YOLOv8 — both free</w:t>
            </w:r>
          </w:p>
        </w:tc>
      </w:tr>
      <w:tr>
        <w:tc>
          <w:tcPr/>
          <w:p>
            <w:pPr>
              <w:pStyle w:val="Compact"/>
              <w:jc w:val="left"/>
            </w:pPr>
            <w:r>
              <w:t xml:space="preserve">4</w:t>
            </w:r>
          </w:p>
        </w:tc>
        <w:tc>
          <w:tcPr/>
          <w:p>
            <w:pPr>
              <w:pStyle w:val="Compact"/>
              <w:jc w:val="left"/>
            </w:pPr>
            <w:r>
              <w:t xml:space="preserve">GIS Overlay</w:t>
            </w:r>
          </w:p>
        </w:tc>
        <w:tc>
          <w:tcPr/>
          <w:p>
            <w:pPr>
              <w:pStyle w:val="Compact"/>
              <w:jc w:val="left"/>
            </w:pPr>
            <w:r>
              <w:t xml:space="preserve">Convert pixel detections to geographic coordinates. Display on an interactive map</w:t>
            </w:r>
          </w:p>
        </w:tc>
        <w:tc>
          <w:tcPr/>
          <w:p>
            <w:pPr>
              <w:pStyle w:val="Compact"/>
              <w:jc w:val="left"/>
            </w:pPr>
            <w:r>
              <w:t xml:space="preserve">Leaflet.js, GeoJSON Export — both free</w:t>
            </w:r>
          </w:p>
        </w:tc>
      </w:tr>
      <w:tr>
        <w:tc>
          <w:tcPr/>
          <w:p>
            <w:pPr>
              <w:pStyle w:val="Compact"/>
              <w:jc w:val="left"/>
            </w:pPr>
            <w:r>
              <w:t xml:space="preserve">5</w:t>
            </w:r>
          </w:p>
        </w:tc>
        <w:tc>
          <w:tcPr/>
          <w:p>
            <w:pPr>
              <w:pStyle w:val="Compact"/>
              <w:jc w:val="left"/>
            </w:pPr>
            <w:r>
              <w:t xml:space="preserve">Detection UI &amp; API</w:t>
            </w:r>
          </w:p>
        </w:tc>
        <w:tc>
          <w:tcPr/>
          <w:p>
            <w:pPr>
              <w:pStyle w:val="Compact"/>
              <w:jc w:val="left"/>
            </w:pPr>
            <w:r>
              <w:t xml:space="preserve">Web interface where users upload images and see results. Backend API. Optional DIGIT integration</w:t>
            </w:r>
          </w:p>
        </w:tc>
        <w:tc>
          <w:tcPr/>
          <w:p>
            <w:pPr>
              <w:pStyle w:val="Compact"/>
              <w:jc w:val="left"/>
            </w:pPr>
            <w:r>
              <w:t xml:space="preserve">React, FastAPI — both free</w:t>
            </w:r>
          </w:p>
        </w:tc>
      </w:tr>
    </w:tbl>
    <w:p>
      <w:r>
        <w:pict>
          <v:rect style="width:0;height:1.5pt" o:hralign="center" o:hrstd="t" o:hr="t"/>
        </w:pict>
      </w:r>
    </w:p>
    <w:bookmarkEnd w:id="24"/>
    <w:bookmarkEnd w:id="25"/>
    <w:bookmarkStart w:id="34" w:name="section-2-approach-a-yolov8-sam-hybrid"/>
    <w:p>
      <w:pPr>
        <w:pStyle w:val="Heading1"/>
      </w:pPr>
      <w:r>
        <w:t xml:space="preserve">Section 2 — Approach A: YOLOv8 + SAM Hybrid</w:t>
      </w:r>
    </w:p>
    <w:p>
      <w:pPr>
        <w:pStyle w:val="BlockText"/>
      </w:pPr>
      <w:r>
        <w:rPr>
          <w:bCs/>
          <w:b/>
        </w:rPr>
        <w:t xml:space="preserve">RECOMMENDED APPROACH</w:t>
      </w:r>
      <w:r>
        <w:t xml:space="preserve"> </w:t>
      </w:r>
      <w:r>
        <w:t xml:space="preserve">— Fastest to get working. Best balance of accuracy, visual impact, and implementation risk. Covers all Must-Have categories. Highest innovation potential.</w:t>
      </w:r>
    </w:p>
    <w:bookmarkStart w:id="26" w:name="the-core-idea"/>
    <w:p>
      <w:pPr>
        <w:pStyle w:val="Heading2"/>
      </w:pPr>
      <w:r>
        <w:t xml:space="preserve">2.1 The Core Idea</w:t>
      </w:r>
    </w:p>
    <w:p>
      <w:pPr>
        <w:pStyle w:val="FirstParagraph"/>
      </w:pPr>
      <w:r>
        <w:t xml:space="preserve">This approach uses two AI models that work together — each compensating for the other’s weakness:</w:t>
      </w:r>
    </w:p>
    <w:p>
      <w:pPr>
        <w:pStyle w:val="BodyText"/>
      </w:pPr>
      <w:r>
        <w:rPr>
          <w:bCs/>
          <w:b/>
        </w:rPr>
        <w:t xml:space="preserve">YOLOv8</w:t>
      </w:r>
      <w:r>
        <w:t xml:space="preserve"> </w:t>
      </w:r>
      <w:r>
        <w:t xml:space="preserve">is a fast object detection model. It scans the image and draws a bounding box around each detected asset with a label and confidence score. It is battle-tested, fast, and already pre-trained to recognise many objects. You fine-tune it on aerial imagery — a process that takes 1 to 1.5 hours on a free GPU — and it becomes very good at spotting buildings, roads, and water bodies from the air.</w:t>
      </w:r>
    </w:p>
    <w:p>
      <w:pPr>
        <w:pStyle w:val="BodyText"/>
      </w:pPr>
      <w:r>
        <w:rPr>
          <w:bCs/>
          <w:b/>
        </w:rPr>
        <w:t xml:space="preserve">SAM (Segment Anything Model by Meta)</w:t>
      </w:r>
      <w:r>
        <w:t xml:space="preserve"> </w:t>
      </w:r>
      <w:r>
        <w:t xml:space="preserve">is a newer, more powerful model that draws a precise outline around any object you point it to. Where YOLOv8 gives you an approximate box, SAM gives you an exact pixel-level boundary. This is critical for area estimation — you cannot accurately measure a building’s footprint from a bounding box alone, but you can from a precise polygon.</w:t>
      </w:r>
    </w:p>
    <w:p>
      <w:pPr>
        <w:pStyle w:val="BodyText"/>
      </w:pPr>
      <w:r>
        <w:t xml:space="preserve">The two models work in sequence: YOLOv8 detects and locates assets, then SAM refines each detection to produce a precise boundary. The result is both fast and accurate.</w:t>
      </w:r>
    </w:p>
    <w:bookmarkEnd w:id="26"/>
    <w:bookmarkStart w:id="27" w:name="why-this-combination-is-clever"/>
    <w:p>
      <w:pPr>
        <w:pStyle w:val="Heading2"/>
      </w:pPr>
      <w:r>
        <w:t xml:space="preserve">2.2 Why This Combination Is Clever</w:t>
      </w:r>
    </w:p>
    <w:p>
      <w:pPr>
        <w:numPr>
          <w:ilvl w:val="0"/>
          <w:numId w:val="1002"/>
        </w:numPr>
        <w:pStyle w:val="Compact"/>
      </w:pPr>
      <w:r>
        <w:t xml:space="preserve">YOLOv8 alone gives bounding boxes — good for counting, not for measuring area</w:t>
      </w:r>
    </w:p>
    <w:p>
      <w:pPr>
        <w:numPr>
          <w:ilvl w:val="0"/>
          <w:numId w:val="1002"/>
        </w:numPr>
        <w:pStyle w:val="Compact"/>
      </w:pPr>
      <w:r>
        <w:t xml:space="preserve">SAM alone requires knowing where to look — it needs a prompt or pointer</w:t>
      </w:r>
    </w:p>
    <w:p>
      <w:pPr>
        <w:numPr>
          <w:ilvl w:val="0"/>
          <w:numId w:val="1002"/>
        </w:numPr>
        <w:pStyle w:val="Compact"/>
      </w:pPr>
      <w:r>
        <w:t xml:space="preserve">Together: YOLOv8 tells SAM where to look → SAM draws the precise boundary → you get both count and accurate area</w:t>
      </w:r>
    </w:p>
    <w:p>
      <w:pPr>
        <w:numPr>
          <w:ilvl w:val="0"/>
          <w:numId w:val="1002"/>
        </w:numPr>
        <w:pStyle w:val="Compact"/>
      </w:pPr>
      <w:r>
        <w:t xml:space="preserve">SAM was released by Meta in 2023 and is widely considered the most impressive open-source segmentation model available. Judges will recognise it.</w:t>
      </w:r>
    </w:p>
    <w:p>
      <w:pPr>
        <w:numPr>
          <w:ilvl w:val="0"/>
          <w:numId w:val="1002"/>
        </w:numPr>
        <w:pStyle w:val="Compact"/>
      </w:pPr>
      <w:r>
        <w:t xml:space="preserve">This is not a standard tutorial approach — the hybrid pipeline is genuinely novel in the urban AI context</w:t>
      </w:r>
    </w:p>
    <w:bookmarkEnd w:id="27"/>
    <w:bookmarkStart w:id="28" w:name="five-stage-pipeline-approach-a"/>
    <w:p>
      <w:pPr>
        <w:pStyle w:val="Heading2"/>
      </w:pPr>
      <w:r>
        <w:t xml:space="preserve">2.3 Five-Stage Pipeline — Approach A</w:t>
      </w:r>
    </w:p>
    <w:tbl>
      <w:tblPr>
        <w:tblStyle w:val="Table"/>
        <w:tblW w:type="pct" w:w="5000"/>
        <w:tblLook w:firstRow="1" w:lastRow="0" w:firstColumn="0" w:lastColumn="0" w:noHBand="0" w:noVBand="0" w:val="0020"/>
      </w:tblPr>
      <w:tblGrid>
        <w:gridCol w:w="1848"/>
        <w:gridCol w:w="3432"/>
        <w:gridCol w:w="2640"/>
      </w:tblGrid>
      <w:tr>
        <w:trPr>
          <w:tblHeader w:val="true"/>
        </w:trPr>
        <w:tc>
          <w:tcPr/>
          <w:p>
            <w:pPr>
              <w:pStyle w:val="Compact"/>
              <w:jc w:val="left"/>
            </w:pPr>
            <w:r>
              <w:t xml:space="preserve">Stage</w:t>
            </w:r>
          </w:p>
        </w:tc>
        <w:tc>
          <w:tcPr/>
          <w:p>
            <w:pPr>
              <w:pStyle w:val="Compact"/>
              <w:jc w:val="left"/>
            </w:pPr>
            <w:r>
              <w:t xml:space="preserve">What Happens</w:t>
            </w:r>
          </w:p>
        </w:tc>
        <w:tc>
          <w:tcPr/>
          <w:p>
            <w:pPr>
              <w:pStyle w:val="Compact"/>
              <w:jc w:val="left"/>
            </w:pPr>
            <w:r>
              <w:t xml:space="preserve">How Long</w:t>
            </w:r>
          </w:p>
        </w:tc>
      </w:tr>
      <w:tr>
        <w:tc>
          <w:tcPr/>
          <w:p>
            <w:pPr>
              <w:pStyle w:val="Compact"/>
              <w:jc w:val="left"/>
            </w:pPr>
            <w:r>
              <w:t xml:space="preserve">1. Image Input</w:t>
            </w:r>
          </w:p>
        </w:tc>
        <w:tc>
          <w:tcPr/>
          <w:p>
            <w:pPr>
              <w:pStyle w:val="Compact"/>
              <w:jc w:val="left"/>
            </w:pPr>
            <w:r>
              <w:t xml:space="preserve">User uploads a satellite, aerial, or drone image. The system also accepts a lat/lng coordinate pair and fetches the corresponding satellite tile automatically from Google Maps or Bhuvan ISRO.</w:t>
            </w:r>
          </w:p>
        </w:tc>
        <w:tc>
          <w:tcPr/>
          <w:p>
            <w:pPr>
              <w:pStyle w:val="Compact"/>
              <w:jc w:val="left"/>
            </w:pPr>
            <w:r>
              <w:t xml:space="preserve">Instant</w:t>
            </w:r>
          </w:p>
        </w:tc>
      </w:tr>
      <w:tr>
        <w:tc>
          <w:tcPr/>
          <w:p>
            <w:pPr>
              <w:pStyle w:val="Compact"/>
              <w:jc w:val="left"/>
            </w:pPr>
            <w:r>
              <w:t xml:space="preserve">2. Tiling</w:t>
            </w:r>
          </w:p>
        </w:tc>
        <w:tc>
          <w:tcPr/>
          <w:p>
            <w:pPr>
              <w:pStyle w:val="Compact"/>
              <w:jc w:val="left"/>
            </w:pPr>
            <w:r>
              <w:t xml:space="preserve">Large images are cut into overlapping 640×640-pixel tiles. Tiles overlap slightly so assets at tile boundaries are not missed.</w:t>
            </w:r>
          </w:p>
        </w:tc>
        <w:tc>
          <w:tcPr/>
          <w:p>
            <w:pPr>
              <w:pStyle w:val="Compact"/>
              <w:jc w:val="left"/>
            </w:pPr>
            <w:r>
              <w:t xml:space="preserve">&lt; 1 second</w:t>
            </w:r>
          </w:p>
        </w:tc>
      </w:tr>
      <w:tr>
        <w:tc>
          <w:tcPr/>
          <w:p>
            <w:pPr>
              <w:pStyle w:val="Compact"/>
              <w:jc w:val="left"/>
            </w:pPr>
            <w:r>
              <w:t xml:space="preserve">3. YOLOv8 Detection</w:t>
            </w:r>
          </w:p>
        </w:tc>
        <w:tc>
          <w:tcPr/>
          <w:p>
            <w:pPr>
              <w:pStyle w:val="Compact"/>
              <w:jc w:val="left"/>
            </w:pPr>
            <w:r>
              <w:t xml:space="preserve">Each tile is passed through the fine-tuned YOLOv8 model. Returns detected assets: class name, confidence score, and bounding box coordinates.</w:t>
            </w:r>
          </w:p>
        </w:tc>
        <w:tc>
          <w:tcPr/>
          <w:p>
            <w:pPr>
              <w:pStyle w:val="Compact"/>
              <w:jc w:val="left"/>
            </w:pPr>
            <w:r>
              <w:t xml:space="preserve">&lt; 1 second per tile</w:t>
            </w:r>
          </w:p>
        </w:tc>
      </w:tr>
      <w:tr>
        <w:tc>
          <w:tcPr/>
          <w:p>
            <w:pPr>
              <w:pStyle w:val="Compact"/>
              <w:jc w:val="left"/>
            </w:pPr>
            <w:r>
              <w:t xml:space="preserve">4. SAM Refinement</w:t>
            </w:r>
          </w:p>
        </w:tc>
        <w:tc>
          <w:tcPr/>
          <w:p>
            <w:pPr>
              <w:pStyle w:val="Compact"/>
              <w:jc w:val="left"/>
            </w:pPr>
            <w:r>
              <w:t xml:space="preserve">For each bounding box from YOLOv8, SAM draws the precise outline of that asset. YOLOv8’s box acts as a pointer for SAM. SAM returns a pixel-level mask for each asset.</w:t>
            </w:r>
          </w:p>
        </w:tc>
        <w:tc>
          <w:tcPr/>
          <w:p>
            <w:pPr>
              <w:pStyle w:val="Compact"/>
              <w:jc w:val="left"/>
            </w:pPr>
            <w:r>
              <w:t xml:space="preserve">1–3 seconds per image</w:t>
            </w:r>
          </w:p>
        </w:tc>
      </w:tr>
      <w:tr>
        <w:tc>
          <w:tcPr/>
          <w:p>
            <w:pPr>
              <w:pStyle w:val="Compact"/>
              <w:jc w:val="left"/>
            </w:pPr>
            <w:r>
              <w:t xml:space="preserve">5. GIS Output &amp; UI</w:t>
            </w:r>
          </w:p>
        </w:tc>
        <w:tc>
          <w:tcPr/>
          <w:p>
            <w:pPr>
              <w:pStyle w:val="Compact"/>
              <w:jc w:val="left"/>
            </w:pPr>
            <w:r>
              <w:t xml:space="preserve">Masks converted to geographic polygons. Displayed on a Leaflet.js interactive map as coloured overlays. Users see asset type, confidence, and area in square meters.</w:t>
            </w:r>
          </w:p>
        </w:tc>
        <w:tc>
          <w:tcPr/>
          <w:p>
            <w:pPr>
              <w:pStyle w:val="Compact"/>
              <w:jc w:val="left"/>
            </w:pPr>
            <w:r>
              <w:t xml:space="preserve">&lt; 1 second</w:t>
            </w:r>
          </w:p>
        </w:tc>
      </w:tr>
    </w:tbl>
    <w:bookmarkEnd w:id="28"/>
    <w:bookmarkStart w:id="29" w:name="what-the-user-sees"/>
    <w:p>
      <w:pPr>
        <w:pStyle w:val="Heading2"/>
      </w:pPr>
      <w:r>
        <w:t xml:space="preserve">2.4 What the User Sees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UI Component</w:t>
            </w:r>
          </w:p>
        </w:tc>
        <w:tc>
          <w:tcPr/>
          <w:p>
            <w:pPr>
              <w:pStyle w:val="Compact"/>
              <w:jc w:val="left"/>
            </w:pPr>
            <w:r>
              <w:t xml:space="preserve">Description</w:t>
            </w:r>
          </w:p>
        </w:tc>
      </w:tr>
      <w:tr>
        <w:tc>
          <w:tcPr/>
          <w:p>
            <w:pPr>
              <w:pStyle w:val="Compact"/>
              <w:jc w:val="left"/>
            </w:pPr>
            <w:r>
              <w:t xml:space="preserve">Image Upload Panel</w:t>
            </w:r>
          </w:p>
        </w:tc>
        <w:tc>
          <w:tcPr/>
          <w:p>
            <w:pPr>
              <w:pStyle w:val="Compact"/>
              <w:jc w:val="left"/>
            </w:pPr>
            <w:r>
              <w:t xml:space="preserve">Large drag-and-drop area. Accepts JPG, PNG, GeoTIFF. Also has a</w:t>
            </w:r>
            <w:r>
              <w:t xml:space="preserve"> </w:t>
            </w:r>
            <w:r>
              <w:t xml:space="preserve">‘</w:t>
            </w:r>
            <w:r>
              <w:t xml:space="preserve">Fetch by Location</w:t>
            </w:r>
            <w:r>
              <w:t xml:space="preserve">’</w:t>
            </w:r>
            <w:r>
              <w:t xml:space="preserve"> </w:t>
            </w:r>
            <w:r>
              <w:t xml:space="preserve">option: enter a city name or lat/lng coordinates and the system pulls a satellite tile automatically.</w:t>
            </w:r>
          </w:p>
        </w:tc>
      </w:tr>
      <w:tr>
        <w:tc>
          <w:tcPr/>
          <w:p>
            <w:pPr>
              <w:pStyle w:val="Compact"/>
              <w:jc w:val="left"/>
            </w:pPr>
            <w:r>
              <w:t xml:space="preserve">Detection Overlay</w:t>
            </w:r>
          </w:p>
        </w:tc>
        <w:tc>
          <w:tcPr/>
          <w:p>
            <w:pPr>
              <w:pStyle w:val="Compact"/>
              <w:jc w:val="left"/>
            </w:pPr>
            <w:r>
              <w:t xml:space="preserve">The original image with coloured shapes drawn on top — each detected asset outlined and labelled. Consistent colours per class: buildings in red, roads in teal, water in blue, vegetation in green, drains in purple.</w:t>
            </w:r>
          </w:p>
        </w:tc>
      </w:tr>
      <w:tr>
        <w:tc>
          <w:tcPr/>
          <w:p>
            <w:pPr>
              <w:pStyle w:val="Compact"/>
              <w:jc w:val="left"/>
            </w:pPr>
            <w:r>
              <w:t xml:space="preserve">Summary Panel</w:t>
            </w:r>
          </w:p>
        </w:tc>
        <w:tc>
          <w:tcPr/>
          <w:p>
            <w:pPr>
              <w:pStyle w:val="Compact"/>
              <w:jc w:val="left"/>
            </w:pPr>
            <w:r>
              <w:t xml:space="preserve">Shows total counts and area per class:</w:t>
            </w:r>
            <w:r>
              <w:t xml:space="preserve"> </w:t>
            </w:r>
            <w:r>
              <w:t xml:space="preserve">‘</w:t>
            </w:r>
            <w:r>
              <w:t xml:space="preserve">47 buildings detected covering 12,400 sq.m</w:t>
            </w:r>
            <w:r>
              <w:t xml:space="preserve">’</w:t>
            </w:r>
            <w:r>
              <w:t xml:space="preserve">,</w:t>
            </w:r>
            <w:r>
              <w:t xml:space="preserve"> </w:t>
            </w:r>
            <w:r>
              <w:t xml:space="preserve">‘</w:t>
            </w:r>
            <w:r>
              <w:t xml:space="preserve">8 water bodies covering 3,200 sq.m</w:t>
            </w:r>
            <w:r>
              <w:t xml:space="preserve">’</w:t>
            </w:r>
            <w:r>
              <w:t xml:space="preserve">. Updates in real time after detection.</w:t>
            </w:r>
          </w:p>
        </w:tc>
      </w:tr>
      <w:tr>
        <w:tc>
          <w:tcPr/>
          <w:p>
            <w:pPr>
              <w:pStyle w:val="Compact"/>
              <w:jc w:val="left"/>
            </w:pPr>
            <w:r>
              <w:t xml:space="preserve">GIS Map View</w:t>
            </w:r>
          </w:p>
        </w:tc>
        <w:tc>
          <w:tcPr/>
          <w:p>
            <w:pPr>
              <w:pStyle w:val="Compact"/>
              <w:jc w:val="left"/>
            </w:pPr>
            <w:r>
              <w:t xml:space="preserve">An interactive map with detected asset polygons drawn on top of the satellite base layer. Users can click each polygon to see its details.</w:t>
            </w:r>
          </w:p>
        </w:tc>
      </w:tr>
      <w:tr>
        <w:tc>
          <w:tcPr/>
          <w:p>
            <w:pPr>
              <w:pStyle w:val="Compact"/>
              <w:jc w:val="left"/>
            </w:pPr>
            <w:r>
              <w:t xml:space="preserve">Change Detection View</w:t>
            </w:r>
          </w:p>
        </w:tc>
        <w:tc>
          <w:tcPr/>
          <w:p>
            <w:pPr>
              <w:pStyle w:val="Compact"/>
              <w:jc w:val="left"/>
            </w:pPr>
            <w:r>
              <w:t xml:space="preserve">Upload two images of the same area from different dates. The system highlights areas that changed — new construction, tree removal, encroachment — in a heat-map overlay.</w:t>
            </w:r>
          </w:p>
        </w:tc>
      </w:tr>
      <w:tr>
        <w:tc>
          <w:tcPr/>
          <w:p>
            <w:pPr>
              <w:pStyle w:val="Compact"/>
              <w:jc w:val="left"/>
            </w:pPr>
            <w:r>
              <w:t xml:space="preserve">Export Panel</w:t>
            </w:r>
          </w:p>
        </w:tc>
        <w:tc>
          <w:tcPr/>
          <w:p>
            <w:pPr>
              <w:pStyle w:val="Compact"/>
              <w:jc w:val="left"/>
            </w:pPr>
            <w:r>
              <w:t xml:space="preserve">Download buttons: GeoJSON file (for QGIS/DIGIT), CSV summary, PDF report with screenshots and asset count table.</w:t>
            </w:r>
          </w:p>
        </w:tc>
      </w:tr>
    </w:tbl>
    <w:bookmarkEnd w:id="29"/>
    <w:bookmarkStart w:id="30" w:name="asset-coverage-approach-a"/>
    <w:p>
      <w:pPr>
        <w:pStyle w:val="Heading2"/>
      </w:pPr>
      <w:r>
        <w:t xml:space="preserve">2.5 Asset Coverage — Approach A</w:t>
      </w:r>
    </w:p>
    <w:tbl>
      <w:tblPr>
        <w:tblStyle w:val="Table"/>
        <w:tblW w:type="pct" w:w="5000"/>
        <w:tblLook w:firstRow="1" w:lastRow="0" w:firstColumn="0" w:lastColumn="0" w:noHBand="0" w:noVBand="0" w:val="0020"/>
      </w:tblPr>
      <w:tblGrid>
        <w:gridCol w:w="1980"/>
        <w:gridCol w:w="1716"/>
        <w:gridCol w:w="1848"/>
        <w:gridCol w:w="2376"/>
      </w:tblGrid>
      <w:tr>
        <w:trPr>
          <w:tblHeader w:val="true"/>
        </w:trPr>
        <w:tc>
          <w:tcPr/>
          <w:p>
            <w:pPr>
              <w:pStyle w:val="Compact"/>
              <w:jc w:val="left"/>
            </w:pPr>
            <w:r>
              <w:t xml:space="preserve">Asset Category</w:t>
            </w:r>
          </w:p>
        </w:tc>
        <w:tc>
          <w:tcPr/>
          <w:p>
            <w:pPr>
              <w:pStyle w:val="Compact"/>
              <w:jc w:val="left"/>
            </w:pPr>
            <w:r>
              <w:t xml:space="preserve">How Detected</w:t>
            </w:r>
          </w:p>
        </w:tc>
        <w:tc>
          <w:tcPr/>
          <w:p>
            <w:pPr>
              <w:pStyle w:val="Compact"/>
              <w:jc w:val="left"/>
            </w:pPr>
            <w:r>
              <w:t xml:space="preserve">Dataset Used</w:t>
            </w:r>
          </w:p>
        </w:tc>
        <w:tc>
          <w:tcPr/>
          <w:p>
            <w:pPr>
              <w:pStyle w:val="Compact"/>
              <w:jc w:val="left"/>
            </w:pPr>
            <w:r>
              <w:t xml:space="preserve">Expected Accuracy</w:t>
            </w:r>
          </w:p>
        </w:tc>
      </w:tr>
      <w:tr>
        <w:tc>
          <w:tcPr/>
          <w:p>
            <w:pPr>
              <w:pStyle w:val="Compact"/>
              <w:jc w:val="left"/>
            </w:pPr>
            <w:r>
              <w:t xml:space="preserve">Buildings &amp; Properties</w:t>
            </w:r>
          </w:p>
        </w:tc>
        <w:tc>
          <w:tcPr/>
          <w:p>
            <w:pPr>
              <w:pStyle w:val="Compact"/>
              <w:jc w:val="left"/>
            </w:pPr>
            <w:r>
              <w:t xml:space="preserve">YOLOv8 + SAM on Kaggle aerial dataset (72 labelled images, CC0 free)</w:t>
            </w:r>
          </w:p>
        </w:tc>
        <w:tc>
          <w:tcPr/>
          <w:p>
            <w:pPr>
              <w:pStyle w:val="Compact"/>
              <w:jc w:val="left"/>
            </w:pPr>
            <w:r>
              <w:t xml:space="preserve">Kaggle Humans in the Loop</w:t>
            </w:r>
          </w:p>
        </w:tc>
        <w:tc>
          <w:tcPr/>
          <w:p>
            <w:pPr>
              <w:pStyle w:val="Compact"/>
              <w:jc w:val="left"/>
            </w:pPr>
            <w:r>
              <w:t xml:space="preserve">70–78%</w:t>
            </w:r>
          </w:p>
        </w:tc>
      </w:tr>
      <w:tr>
        <w:tc>
          <w:tcPr/>
          <w:p>
            <w:pPr>
              <w:pStyle w:val="Compact"/>
              <w:jc w:val="left"/>
            </w:pPr>
            <w:r>
              <w:t xml:space="preserve">Trees &amp; Green Cover</w:t>
            </w:r>
          </w:p>
        </w:tc>
        <w:tc>
          <w:tcPr/>
          <w:p>
            <w:pPr>
              <w:pStyle w:val="Compact"/>
              <w:jc w:val="left"/>
            </w:pPr>
            <w:r>
              <w:t xml:space="preserve">YOLOv8 + SAM — vegetation class</w:t>
            </w:r>
          </w:p>
        </w:tc>
        <w:tc>
          <w:tcPr/>
          <w:p>
            <w:pPr>
              <w:pStyle w:val="Compact"/>
              <w:jc w:val="left"/>
            </w:pPr>
            <w:r>
              <w:t xml:space="preserve">Kaggle + DeepGlobe Land Cover (free)</w:t>
            </w:r>
          </w:p>
        </w:tc>
        <w:tc>
          <w:tcPr/>
          <w:p>
            <w:pPr>
              <w:pStyle w:val="Compact"/>
              <w:jc w:val="left"/>
            </w:pPr>
            <w:r>
              <w:t xml:space="preserve">68–75%</w:t>
            </w:r>
          </w:p>
        </w:tc>
      </w:tr>
      <w:tr>
        <w:tc>
          <w:tcPr/>
          <w:p>
            <w:pPr>
              <w:pStyle w:val="Compact"/>
              <w:jc w:val="left"/>
            </w:pPr>
            <w:r>
              <w:t xml:space="preserve">Parks &amp; Open Spaces</w:t>
            </w:r>
          </w:p>
        </w:tc>
        <w:tc>
          <w:tcPr/>
          <w:p>
            <w:pPr>
              <w:pStyle w:val="Compact"/>
              <w:jc w:val="left"/>
            </w:pPr>
            <w:r>
              <w:t xml:space="preserve">Classified as</w:t>
            </w:r>
            <w:r>
              <w:t xml:space="preserve"> </w:t>
            </w:r>
            <w:r>
              <w:t xml:space="preserve">‘</w:t>
            </w:r>
            <w:r>
              <w:t xml:space="preserve">open vegetation</w:t>
            </w:r>
            <w:r>
              <w:t xml:space="preserve">’</w:t>
            </w:r>
            <w:r>
              <w:t xml:space="preserve"> </w:t>
            </w:r>
            <w:r>
              <w:t xml:space="preserve">— same green cover model</w:t>
            </w:r>
          </w:p>
        </w:tc>
        <w:tc>
          <w:tcPr/>
          <w:p>
            <w:pPr>
              <w:pStyle w:val="Compact"/>
              <w:jc w:val="left"/>
            </w:pPr>
            <w:r>
              <w:t xml:space="preserve">DeepGlobe Land Cover Challenge</w:t>
            </w:r>
          </w:p>
        </w:tc>
        <w:tc>
          <w:tcPr/>
          <w:p>
            <w:pPr>
              <w:pStyle w:val="Compact"/>
              <w:jc w:val="left"/>
            </w:pPr>
            <w:r>
              <w:t xml:space="preserve">65–72%</w:t>
            </w:r>
          </w:p>
        </w:tc>
      </w:tr>
      <w:tr>
        <w:tc>
          <w:tcPr/>
          <w:p>
            <w:pPr>
              <w:pStyle w:val="Compact"/>
              <w:jc w:val="left"/>
            </w:pPr>
            <w:r>
              <w:t xml:space="preserve">Water Bodies</w:t>
            </w:r>
          </w:p>
        </w:tc>
        <w:tc>
          <w:tcPr/>
          <w:p>
            <w:pPr>
              <w:pStyle w:val="Compact"/>
              <w:jc w:val="left"/>
            </w:pPr>
            <w:r>
              <w:t xml:space="preserve">YOLOv8 + SAM — water class</w:t>
            </w:r>
          </w:p>
        </w:tc>
        <w:tc>
          <w:tcPr/>
          <w:p>
            <w:pPr>
              <w:pStyle w:val="Compact"/>
              <w:jc w:val="left"/>
            </w:pPr>
            <w:r>
              <w:t xml:space="preserve">Kaggle + DeepGlobe (free)</w:t>
            </w:r>
          </w:p>
        </w:tc>
        <w:tc>
          <w:tcPr/>
          <w:p>
            <w:pPr>
              <w:pStyle w:val="Compact"/>
              <w:jc w:val="left"/>
            </w:pPr>
            <w:r>
              <w:t xml:space="preserve">75–85% (high contrast)</w:t>
            </w:r>
          </w:p>
        </w:tc>
      </w:tr>
      <w:tr>
        <w:tc>
          <w:tcPr/>
          <w:p>
            <w:pPr>
              <w:pStyle w:val="Compact"/>
              <w:jc w:val="left"/>
            </w:pPr>
            <w:r>
              <w:t xml:space="preserve">Roads &amp; Footpaths</w:t>
            </w:r>
          </w:p>
        </w:tc>
        <w:tc>
          <w:tcPr/>
          <w:p>
            <w:pPr>
              <w:pStyle w:val="Compact"/>
              <w:jc w:val="left"/>
            </w:pPr>
            <w:r>
              <w:t xml:space="preserve">Fine-tuned on DeepGlobe Road Extraction dataset (1108 images, free)</w:t>
            </w:r>
          </w:p>
        </w:tc>
        <w:tc>
          <w:tcPr/>
          <w:p>
            <w:pPr>
              <w:pStyle w:val="Compact"/>
              <w:jc w:val="left"/>
            </w:pPr>
            <w:r>
              <w:t xml:space="preserve">DeepGlobe Road Extraction</w:t>
            </w:r>
          </w:p>
        </w:tc>
        <w:tc>
          <w:tcPr/>
          <w:p>
            <w:pPr>
              <w:pStyle w:val="Compact"/>
              <w:jc w:val="left"/>
            </w:pPr>
            <w:r>
              <w:t xml:space="preserve">68–76%</w:t>
            </w:r>
          </w:p>
        </w:tc>
      </w:tr>
      <w:tr>
        <w:tc>
          <w:tcPr/>
          <w:p>
            <w:pPr>
              <w:pStyle w:val="Compact"/>
              <w:jc w:val="left"/>
            </w:pPr>
            <w:r>
              <w:t xml:space="preserve">Drains &amp; Sewage</w:t>
            </w:r>
          </w:p>
        </w:tc>
        <w:tc>
          <w:tcPr/>
          <w:p>
            <w:pPr>
              <w:pStyle w:val="Compact"/>
              <w:jc w:val="left"/>
            </w:pPr>
            <w:r>
              <w:t xml:space="preserve">YOLOv8 on iSAID dataset (free registration)</w:t>
            </w:r>
          </w:p>
        </w:tc>
        <w:tc>
          <w:tcPr/>
          <w:p>
            <w:pPr>
              <w:pStyle w:val="Compact"/>
              <w:jc w:val="left"/>
            </w:pPr>
            <w:r>
              <w:t xml:space="preserve">iSAID Dataset (research free)</w:t>
            </w:r>
          </w:p>
        </w:tc>
        <w:tc>
          <w:tcPr/>
          <w:p>
            <w:pPr>
              <w:pStyle w:val="Compact"/>
              <w:jc w:val="left"/>
            </w:pPr>
            <w:r>
              <w:t xml:space="preserve">55–65% (harder class)</w:t>
            </w:r>
          </w:p>
        </w:tc>
      </w:tr>
      <w:tr>
        <w:tc>
          <w:tcPr/>
          <w:p>
            <w:pPr>
              <w:pStyle w:val="Compact"/>
              <w:jc w:val="left"/>
            </w:pPr>
            <w:r>
              <w:t xml:space="preserve">Vehicles &amp; Parking</w:t>
            </w:r>
          </w:p>
        </w:tc>
        <w:tc>
          <w:tcPr/>
          <w:p>
            <w:pPr>
              <w:pStyle w:val="Compact"/>
              <w:jc w:val="left"/>
            </w:pPr>
            <w:r>
              <w:t xml:space="preserve">YOLOv8 on iSAID + DOTA dataset (free)</w:t>
            </w:r>
          </w:p>
        </w:tc>
        <w:tc>
          <w:tcPr/>
          <w:p>
            <w:pPr>
              <w:pStyle w:val="Compact"/>
              <w:jc w:val="left"/>
            </w:pPr>
            <w:r>
              <w:t xml:space="preserve">DOTA dataset (free)</w:t>
            </w:r>
          </w:p>
        </w:tc>
        <w:tc>
          <w:tcPr/>
          <w:p>
            <w:pPr>
              <w:pStyle w:val="Compact"/>
              <w:jc w:val="left"/>
            </w:pPr>
            <w:r>
              <w:t xml:space="preserve">60–70% — bonus class</w:t>
            </w:r>
          </w:p>
        </w:tc>
      </w:tr>
      <w:tr>
        <w:tc>
          <w:tcPr/>
          <w:p>
            <w:pPr>
              <w:pStyle w:val="Compact"/>
              <w:jc w:val="left"/>
            </w:pPr>
            <w:r>
              <w:t xml:space="preserve">Solar Panels</w:t>
            </w:r>
          </w:p>
        </w:tc>
        <w:tc>
          <w:tcPr/>
          <w:p>
            <w:pPr>
              <w:pStyle w:val="Compact"/>
              <w:jc w:val="left"/>
            </w:pPr>
            <w:r>
              <w:t xml:space="preserve">Separate small YOLOv8 fine-tune on solar panel dataset from Kaggle</w:t>
            </w:r>
          </w:p>
        </w:tc>
        <w:tc>
          <w:tcPr/>
          <w:p>
            <w:pPr>
              <w:pStyle w:val="Compact"/>
              <w:jc w:val="left"/>
            </w:pPr>
            <w:r>
              <w:t xml:space="preserve">Kaggle Solar Panel dataset</w:t>
            </w:r>
          </w:p>
        </w:tc>
        <w:tc>
          <w:tcPr/>
          <w:p>
            <w:pPr>
              <w:pStyle w:val="Compact"/>
              <w:jc w:val="left"/>
            </w:pPr>
            <w:r>
              <w:t xml:space="preserve">65–72% — optional bonus</w:t>
            </w:r>
          </w:p>
        </w:tc>
      </w:tr>
    </w:tbl>
    <w:bookmarkEnd w:id="30"/>
    <w:bookmarkStart w:id="31" w:name="X528602df4d15cdc3934cbcaae7fe834ddda257a"/>
    <w:p>
      <w:pPr>
        <w:pStyle w:val="Heading2"/>
      </w:pPr>
      <w:r>
        <w:t xml:space="preserve">2.6 The Change Detection Feature (Bonus — High Impact)</w:t>
      </w:r>
    </w:p>
    <w:p>
      <w:pPr>
        <w:pStyle w:val="FirstParagraph"/>
      </w:pPr>
      <w:r>
        <w:t xml:space="preserve">This feature is unique to Approach A and directly addresses one of the most important pain points in the problem statement — detecting illegal encroachments and unauthorised construction.</w:t>
      </w:r>
    </w:p>
    <w:p>
      <w:pPr>
        <w:pStyle w:val="BodyText"/>
      </w:pPr>
      <w:r>
        <w:rPr>
          <w:bCs/>
          <w:b/>
        </w:rPr>
        <w:t xml:space="preserve">How it works:</w:t>
      </w:r>
      <w:r>
        <w:t xml:space="preserve"> </w:t>
      </w:r>
      <w:r>
        <w:t xml:space="preserve">The user uploads two satellite images of the same area taken at different times (e.g. 2022 and 2024). The system runs asset detection on both images and compares the results. Areas that appear in the second image but not the first are flagged as new construction. Areas that disappear between images are flagged as potential demolition. The changes are shown as a coloured heat-map overlay.</w:t>
      </w:r>
    </w:p>
    <w:p>
      <w:pPr>
        <w:pStyle w:val="BodyText"/>
      </w:pPr>
      <w:r>
        <w:rPr>
          <w:bCs/>
          <w:b/>
        </w:rPr>
        <w:t xml:space="preserve">Why it matters to judges:</w:t>
      </w:r>
      <w:r>
        <w:t xml:space="preserve"> </w:t>
      </w:r>
      <w:r>
        <w:t xml:space="preserve">The problem statement explicitly mentions illegal encroachments going undetected for years. A system that can automatically flag these from two satellite images directly solves this. It hits the Innovation criterion hard.</w:t>
      </w:r>
    </w:p>
    <w:bookmarkEnd w:id="31"/>
    <w:bookmarkStart w:id="32" w:name="Xb1dc7045039c193e46c479b79adbd9799efe3d1"/>
    <w:p>
      <w:pPr>
        <w:pStyle w:val="Heading2"/>
      </w:pPr>
      <w:r>
        <w:t xml:space="preserve">2.7 Team Structure &amp; 24-Hour Timeline — Approach A</w:t>
      </w:r>
    </w:p>
    <w:tbl>
      <w:tblPr>
        <w:tblStyle w:val="Table"/>
        <w:tblW w:type="pct" w:w="5000"/>
        <w:tblLook w:firstRow="1" w:lastRow="0" w:firstColumn="0" w:lastColumn="0" w:noHBand="0" w:noVBand="0" w:val="0020"/>
      </w:tblPr>
      <w:tblGrid>
        <w:gridCol w:w="1584"/>
        <w:gridCol w:w="3432"/>
        <w:gridCol w:w="2904"/>
      </w:tblGrid>
      <w:tr>
        <w:trPr>
          <w:tblHeader w:val="true"/>
        </w:trPr>
        <w:tc>
          <w:tcPr/>
          <w:p>
            <w:pPr>
              <w:pStyle w:val="Compact"/>
              <w:jc w:val="left"/>
            </w:pPr>
            <w:r>
              <w:t xml:space="preserve">Hour</w:t>
            </w:r>
          </w:p>
        </w:tc>
        <w:tc>
          <w:tcPr/>
          <w:p>
            <w:pPr>
              <w:pStyle w:val="Compact"/>
              <w:jc w:val="left"/>
            </w:pPr>
            <w:r>
              <w:t xml:space="preserve">What Happens</w:t>
            </w:r>
          </w:p>
        </w:tc>
        <w:tc>
          <w:tcPr/>
          <w:p>
            <w:pPr>
              <w:pStyle w:val="Compact"/>
              <w:jc w:val="left"/>
            </w:pPr>
            <w:r>
              <w:t xml:space="preserve">Who Leads</w:t>
            </w:r>
          </w:p>
        </w:tc>
      </w:tr>
      <w:tr>
        <w:tc>
          <w:tcPr/>
          <w:p>
            <w:pPr>
              <w:pStyle w:val="Compact"/>
              <w:jc w:val="left"/>
            </w:pPr>
            <w:r>
              <w:t xml:space="preserve">0–1</w:t>
            </w:r>
          </w:p>
        </w:tc>
        <w:tc>
          <w:tcPr/>
          <w:p>
            <w:pPr>
              <w:pStyle w:val="Compact"/>
              <w:jc w:val="left"/>
            </w:pPr>
            <w:r>
              <w:t xml:space="preserve">Download the Kaggle aerial dataset and set up training environment on Google Colab. Start the YOLOv8 fine-tuning job — it runs in the background.</w:t>
            </w:r>
          </w:p>
        </w:tc>
        <w:tc>
          <w:tcPr/>
          <w:p>
            <w:pPr>
              <w:pStyle w:val="Compact"/>
              <w:jc w:val="left"/>
            </w:pPr>
            <w:r>
              <w:t xml:space="preserve">ML person</w:t>
            </w:r>
          </w:p>
        </w:tc>
      </w:tr>
      <w:tr>
        <w:tc>
          <w:tcPr/>
          <w:p>
            <w:pPr>
              <w:pStyle w:val="Compact"/>
              <w:jc w:val="left"/>
            </w:pPr>
            <w:r>
              <w:t xml:space="preserve">1–3</w:t>
            </w:r>
          </w:p>
        </w:tc>
        <w:tc>
          <w:tcPr/>
          <w:p>
            <w:pPr>
              <w:pStyle w:val="Compact"/>
              <w:jc w:val="left"/>
            </w:pPr>
            <w:r>
              <w:t xml:space="preserve">While model trains: build the FastAPI backend skeleton. Create the image upload endpoint. Connect the un-fine-tuned YOLOv8 model so detections work immediately.</w:t>
            </w:r>
          </w:p>
        </w:tc>
        <w:tc>
          <w:tcPr/>
          <w:p>
            <w:pPr>
              <w:pStyle w:val="Compact"/>
              <w:jc w:val="left"/>
            </w:pPr>
            <w:r>
              <w:t xml:space="preserve">Backend person</w:t>
            </w:r>
          </w:p>
        </w:tc>
      </w:tr>
      <w:tr>
        <w:tc>
          <w:tcPr/>
          <w:p>
            <w:pPr>
              <w:pStyle w:val="Compact"/>
              <w:jc w:val="left"/>
            </w:pPr>
            <w:r>
              <w:t xml:space="preserve">3–5</w:t>
            </w:r>
          </w:p>
        </w:tc>
        <w:tc>
          <w:tcPr/>
          <w:p>
            <w:pPr>
              <w:pStyle w:val="Compact"/>
              <w:jc w:val="left"/>
            </w:pPr>
            <w:r>
              <w:t xml:space="preserve">YOLOv8 training completes. Swap in the fine-tuned weights. Test detections on sample images.</w:t>
            </w:r>
          </w:p>
        </w:tc>
        <w:tc>
          <w:tcPr/>
          <w:p>
            <w:pPr>
              <w:pStyle w:val="Compact"/>
              <w:jc w:val="left"/>
            </w:pPr>
            <w:r>
              <w:t xml:space="preserve">ML + Backend</w:t>
            </w:r>
          </w:p>
        </w:tc>
      </w:tr>
      <w:tr>
        <w:tc>
          <w:tcPr/>
          <w:p>
            <w:pPr>
              <w:pStyle w:val="Compact"/>
              <w:jc w:val="left"/>
            </w:pPr>
            <w:r>
              <w:t xml:space="preserve">5–7</w:t>
            </w:r>
          </w:p>
        </w:tc>
        <w:tc>
          <w:tcPr/>
          <w:p>
            <w:pPr>
              <w:pStyle w:val="Compact"/>
              <w:jc w:val="left"/>
            </w:pPr>
            <w:r>
              <w:t xml:space="preserve">Integrate SAM into the pipeline. Test the combined YOLOv8 → SAM flow. Verify area calculations from masks.</w:t>
            </w:r>
          </w:p>
        </w:tc>
        <w:tc>
          <w:tcPr/>
          <w:p>
            <w:pPr>
              <w:pStyle w:val="Compact"/>
              <w:jc w:val="left"/>
            </w:pPr>
            <w:r>
              <w:t xml:space="preserve">ML person</w:t>
            </w:r>
          </w:p>
        </w:tc>
      </w:tr>
      <w:tr>
        <w:tc>
          <w:tcPr/>
          <w:p>
            <w:pPr>
              <w:pStyle w:val="Compact"/>
              <w:jc w:val="left"/>
            </w:pPr>
            <w:r>
              <w:t xml:space="preserve">7–10</w:t>
            </w:r>
          </w:p>
        </w:tc>
        <w:tc>
          <w:tcPr/>
          <w:p>
            <w:pPr>
              <w:pStyle w:val="Compact"/>
              <w:jc w:val="left"/>
            </w:pPr>
            <w:r>
              <w:t xml:space="preserve">Build the React frontend: image uploader, detection canvas overlay, colour-coded class labels, summary panel.</w:t>
            </w:r>
          </w:p>
        </w:tc>
        <w:tc>
          <w:tcPr/>
          <w:p>
            <w:pPr>
              <w:pStyle w:val="Compact"/>
              <w:jc w:val="left"/>
            </w:pPr>
            <w:r>
              <w:t xml:space="preserve">Frontend person</w:t>
            </w:r>
          </w:p>
        </w:tc>
      </w:tr>
      <w:tr>
        <w:tc>
          <w:tcPr/>
          <w:p>
            <w:pPr>
              <w:pStyle w:val="Compact"/>
              <w:jc w:val="left"/>
            </w:pPr>
            <w:r>
              <w:t xml:space="preserve">10–14</w:t>
            </w:r>
          </w:p>
        </w:tc>
        <w:tc>
          <w:tcPr/>
          <w:p>
            <w:pPr>
              <w:pStyle w:val="Compact"/>
              <w:jc w:val="left"/>
            </w:pPr>
            <w:r>
              <w:t xml:space="preserve">Add the Leaflet.js map view with GeoJSON polygon overlay. Connect it to the API so detections appear on the map.</w:t>
            </w:r>
          </w:p>
        </w:tc>
        <w:tc>
          <w:tcPr/>
          <w:p>
            <w:pPr>
              <w:pStyle w:val="Compact"/>
              <w:jc w:val="left"/>
            </w:pPr>
            <w:r>
              <w:t xml:space="preserve">Frontend person</w:t>
            </w:r>
          </w:p>
        </w:tc>
      </w:tr>
      <w:tr>
        <w:tc>
          <w:tcPr/>
          <w:p>
            <w:pPr>
              <w:pStyle w:val="Compact"/>
              <w:jc w:val="left"/>
            </w:pPr>
            <w:r>
              <w:t xml:space="preserve">14–17</w:t>
            </w:r>
          </w:p>
        </w:tc>
        <w:tc>
          <w:tcPr/>
          <w:p>
            <w:pPr>
              <w:pStyle w:val="Compact"/>
              <w:jc w:val="left"/>
            </w:pPr>
            <w:r>
              <w:t xml:space="preserve">Build the change detection feature. Test with two time-period images.</w:t>
            </w:r>
          </w:p>
        </w:tc>
        <w:tc>
          <w:tcPr/>
          <w:p>
            <w:pPr>
              <w:pStyle w:val="Compact"/>
              <w:jc w:val="left"/>
            </w:pPr>
            <w:r>
              <w:t xml:space="preserve">ML + Backend</w:t>
            </w:r>
          </w:p>
        </w:tc>
      </w:tr>
      <w:tr>
        <w:tc>
          <w:tcPr/>
          <w:p>
            <w:pPr>
              <w:pStyle w:val="Compact"/>
              <w:jc w:val="left"/>
            </w:pPr>
            <w:r>
              <w:t xml:space="preserve">17–19</w:t>
            </w:r>
          </w:p>
        </w:tc>
        <w:tc>
          <w:tcPr/>
          <w:p>
            <w:pPr>
              <w:pStyle w:val="Compact"/>
              <w:jc w:val="left"/>
            </w:pPr>
            <w:r>
              <w:t xml:space="preserve">Add GeoJSON/CSV/PDF export. Add error handling for bad images.</w:t>
            </w:r>
          </w:p>
        </w:tc>
        <w:tc>
          <w:tcPr/>
          <w:p>
            <w:pPr>
              <w:pStyle w:val="Compact"/>
              <w:jc w:val="left"/>
            </w:pPr>
            <w:r>
              <w:t xml:space="preserve">Backend person</w:t>
            </w:r>
          </w:p>
        </w:tc>
      </w:tr>
      <w:tr>
        <w:tc>
          <w:tcPr/>
          <w:p>
            <w:pPr>
              <w:pStyle w:val="Compact"/>
              <w:jc w:val="left"/>
            </w:pPr>
            <w:r>
              <w:t xml:space="preserve">19–21</w:t>
            </w:r>
          </w:p>
        </w:tc>
        <w:tc>
          <w:tcPr/>
          <w:p>
            <w:pPr>
              <w:pStyle w:val="Compact"/>
              <w:jc w:val="left"/>
            </w:pPr>
            <w:r>
              <w:t xml:space="preserve">Add DIGIT mock API push (bonus feature). Polish the UI.</w:t>
            </w:r>
          </w:p>
        </w:tc>
        <w:tc>
          <w:tcPr/>
          <w:p>
            <w:pPr>
              <w:pStyle w:val="Compact"/>
              <w:jc w:val="left"/>
            </w:pPr>
            <w:r>
              <w:t xml:space="preserve">Full team</w:t>
            </w:r>
          </w:p>
        </w:tc>
      </w:tr>
      <w:tr>
        <w:tc>
          <w:tcPr/>
          <w:p>
            <w:pPr>
              <w:pStyle w:val="Compact"/>
              <w:jc w:val="left"/>
            </w:pPr>
            <w:r>
              <w:t xml:space="preserve">21–23</w:t>
            </w:r>
          </w:p>
        </w:tc>
        <w:tc>
          <w:tcPr/>
          <w:p>
            <w:pPr>
              <w:pStyle w:val="Compact"/>
              <w:jc w:val="left"/>
            </w:pPr>
            <w:r>
              <w:t xml:space="preserve">Test end-to-end with judges’ likely test images. Fix edge cases.</w:t>
            </w:r>
          </w:p>
        </w:tc>
        <w:tc>
          <w:tcPr/>
          <w:p>
            <w:pPr>
              <w:pStyle w:val="Compact"/>
              <w:jc w:val="left"/>
            </w:pPr>
            <w:r>
              <w:t xml:space="preserve">Full team</w:t>
            </w:r>
          </w:p>
        </w:tc>
      </w:tr>
      <w:tr>
        <w:tc>
          <w:tcPr/>
          <w:p>
            <w:pPr>
              <w:pStyle w:val="Compact"/>
              <w:jc w:val="left"/>
            </w:pPr>
            <w:r>
              <w:t xml:space="preserve">23–24</w:t>
            </w:r>
          </w:p>
        </w:tc>
        <w:tc>
          <w:tcPr/>
          <w:p>
            <w:pPr>
              <w:pStyle w:val="Compact"/>
              <w:jc w:val="left"/>
            </w:pPr>
            <w:r>
              <w:t xml:space="preserve">Practice the demo presentation. Prepare the architecture slide.</w:t>
            </w:r>
          </w:p>
        </w:tc>
        <w:tc>
          <w:tcPr/>
          <w:p>
            <w:pPr>
              <w:pStyle w:val="Compact"/>
              <w:jc w:val="left"/>
            </w:pPr>
            <w:r>
              <w:t xml:space="preserve">Full team</w:t>
            </w:r>
          </w:p>
        </w:tc>
      </w:tr>
    </w:tbl>
    <w:bookmarkEnd w:id="32"/>
    <w:bookmarkStart w:id="33" w:name="strengths-and-weaknesses-approach-a"/>
    <w:p>
      <w:pPr>
        <w:pStyle w:val="Heading2"/>
      </w:pPr>
      <w:r>
        <w:t xml:space="preserve">2.8 Strengths and Weaknesses — Approach A</w:t>
      </w:r>
    </w:p>
    <w:tbl>
      <w:tblPr>
        <w:tblStyle w:val="Table"/>
        <w:tblW w:type="pct" w:w="5000"/>
        <w:tblLook w:firstRow="1" w:lastRow="0" w:firstColumn="0" w:lastColumn="0" w:noHBand="0" w:noVBand="0" w:val="0020"/>
      </w:tblPr>
      <w:tblGrid>
        <w:gridCol w:w="1863"/>
        <w:gridCol w:w="2329"/>
        <w:gridCol w:w="3727"/>
      </w:tblGrid>
      <w:tr>
        <w:trPr>
          <w:tblHeader w:val="true"/>
        </w:trPr>
        <w:tc>
          <w:tcPr/>
          <w:p>
            <w:pPr>
              <w:pStyle w:val="Compact"/>
              <w:jc w:val="left"/>
            </w:pPr>
            <w:r>
              <w:t xml:space="preserve">Aspect</w:t>
            </w:r>
          </w:p>
        </w:tc>
        <w:tc>
          <w:tcPr/>
          <w:p>
            <w:pPr>
              <w:pStyle w:val="Compact"/>
              <w:jc w:val="left"/>
            </w:pPr>
            <w:r>
              <w:t xml:space="preserve">Strength</w:t>
            </w:r>
          </w:p>
        </w:tc>
        <w:tc>
          <w:tcPr/>
          <w:p>
            <w:pPr>
              <w:pStyle w:val="Compact"/>
              <w:jc w:val="left"/>
            </w:pPr>
            <w:r>
              <w:t xml:space="preserve">Weakness / Risk</w:t>
            </w:r>
          </w:p>
        </w:tc>
      </w:tr>
      <w:tr>
        <w:tc>
          <w:tcPr/>
          <w:p>
            <w:pPr>
              <w:pStyle w:val="Compact"/>
              <w:jc w:val="left"/>
            </w:pPr>
            <w:r>
              <w:t xml:space="preserve">Getting started</w:t>
            </w:r>
          </w:p>
        </w:tc>
        <w:tc>
          <w:tcPr/>
          <w:p>
            <w:pPr>
              <w:pStyle w:val="Compact"/>
              <w:jc w:val="left"/>
            </w:pPr>
            <w:r>
              <w:t xml:space="preserve">YOLOv8 pre-trained weights give usable detections within the first hour even before fine-tuning</w:t>
            </w:r>
          </w:p>
        </w:tc>
        <w:tc>
          <w:tcPr/>
          <w:p>
            <w:pPr>
              <w:pStyle w:val="Compact"/>
              <w:jc w:val="left"/>
            </w:pPr>
            <w:r>
              <w:t xml:space="preserve">None — lowest-risk approach overall</w:t>
            </w:r>
          </w:p>
        </w:tc>
      </w:tr>
      <w:tr>
        <w:tc>
          <w:tcPr/>
          <w:p>
            <w:pPr>
              <w:pStyle w:val="Compact"/>
              <w:jc w:val="left"/>
            </w:pPr>
            <w:r>
              <w:t xml:space="preserve">Innovation</w:t>
            </w:r>
          </w:p>
        </w:tc>
        <w:tc>
          <w:tcPr/>
          <w:p>
            <w:pPr>
              <w:pStyle w:val="Compact"/>
              <w:jc w:val="left"/>
            </w:pPr>
            <w:r>
              <w:t xml:space="preserve">SAM hybrid is genuinely novel. Change detection is unique. Both score well on the Innovation criterion (15 pts)</w:t>
            </w:r>
          </w:p>
        </w:tc>
        <w:tc>
          <w:tcPr/>
          <w:p>
            <w:pPr>
              <w:pStyle w:val="Compact"/>
              <w:jc w:val="left"/>
            </w:pPr>
            <w:r>
              <w:t xml:space="preserve">SAM adds 1–2 seconds of processing time per image</w:t>
            </w:r>
          </w:p>
        </w:tc>
      </w:tr>
      <w:tr>
        <w:tc>
          <w:tcPr/>
          <w:p>
            <w:pPr>
              <w:pStyle w:val="Compact"/>
              <w:jc w:val="left"/>
            </w:pPr>
            <w:r>
              <w:t xml:space="preserve">Accuracy</w:t>
            </w:r>
          </w:p>
        </w:tc>
        <w:tc>
          <w:tcPr/>
          <w:p>
            <w:pPr>
              <w:pStyle w:val="Compact"/>
              <w:jc w:val="left"/>
            </w:pPr>
            <w:r>
              <w:t xml:space="preserve">Fine-tuned YOLOv8 achieves strong results on the 4 primary classes. SAM improves boundary precision.</w:t>
            </w:r>
          </w:p>
        </w:tc>
        <w:tc>
          <w:tcPr/>
          <w:p>
            <w:pPr>
              <w:pStyle w:val="Compact"/>
              <w:jc w:val="left"/>
            </w:pPr>
            <w:r>
              <w:t xml:space="preserve">Drain detection (DRN class) is harder — small, linear structures</w:t>
            </w:r>
          </w:p>
        </w:tc>
      </w:tr>
      <w:tr>
        <w:tc>
          <w:tcPr/>
          <w:p>
            <w:pPr>
              <w:pStyle w:val="Compact"/>
              <w:jc w:val="left"/>
            </w:pPr>
            <w:r>
              <w:t xml:space="preserve">Demo impact</w:t>
            </w:r>
          </w:p>
        </w:tc>
        <w:tc>
          <w:tcPr/>
          <w:p>
            <w:pPr>
              <w:pStyle w:val="Compact"/>
              <w:jc w:val="left"/>
            </w:pPr>
            <w:r>
              <w:t xml:space="preserve">Coloured overlays on a Leaflet map are immediately impressive to non-technical judges. Change detection is visually striking.</w:t>
            </w:r>
          </w:p>
        </w:tc>
        <w:tc>
          <w:tcPr/>
          <w:p>
            <w:pPr>
              <w:pStyle w:val="Compact"/>
              <w:jc w:val="left"/>
            </w:pPr>
            <w:r>
              <w:t xml:space="preserve">None — this is the strongest demo of the three</w:t>
            </w:r>
          </w:p>
        </w:tc>
      </w:tr>
      <w:tr>
        <w:tc>
          <w:tcPr/>
          <w:p>
            <w:pPr>
              <w:pStyle w:val="Compact"/>
              <w:jc w:val="left"/>
            </w:pPr>
            <w:r>
              <w:t xml:space="preserve">API dependency</w:t>
            </w:r>
          </w:p>
        </w:tc>
        <w:tc>
          <w:tcPr/>
          <w:p>
            <w:pPr>
              <w:pStyle w:val="Compact"/>
              <w:jc w:val="left"/>
            </w:pPr>
            <w:r>
              <w:t xml:space="preserve">Zero external API dependencies. Runs entirely offline if needed.</w:t>
            </w:r>
          </w:p>
        </w:tc>
        <w:tc>
          <w:tcPr/>
          <w:p>
            <w:pPr>
              <w:pStyle w:val="Compact"/>
              <w:jc w:val="left"/>
            </w:pPr>
            <w:r>
              <w:t xml:space="preserve">None</w:t>
            </w:r>
          </w:p>
        </w:tc>
      </w:tr>
      <w:tr>
        <w:tc>
          <w:tcPr/>
          <w:p>
            <w:pPr>
              <w:pStyle w:val="Compact"/>
              <w:jc w:val="left"/>
            </w:pPr>
            <w:r>
              <w:t xml:space="preserve">Time risk</w:t>
            </w:r>
          </w:p>
        </w:tc>
        <w:tc>
          <w:tcPr/>
          <w:p>
            <w:pPr>
              <w:pStyle w:val="Compact"/>
              <w:jc w:val="left"/>
            </w:pPr>
            <w:r>
              <w:t xml:space="preserve">All components achievable within 24 hours. Change detection is optional if time is short.</w:t>
            </w:r>
          </w:p>
        </w:tc>
        <w:tc>
          <w:tcPr/>
          <w:p>
            <w:pPr>
              <w:pStyle w:val="Compact"/>
              <w:jc w:val="left"/>
            </w:pPr>
            <w:r>
              <w:t xml:space="preserve">None</w:t>
            </w:r>
          </w:p>
        </w:tc>
      </w:tr>
    </w:tbl>
    <w:p>
      <w:r>
        <w:pict>
          <v:rect style="width:0;height:1.5pt" o:hralign="center" o:hrstd="t" o:hr="t"/>
        </w:pict>
      </w:r>
    </w:p>
    <w:bookmarkEnd w:id="33"/>
    <w:bookmarkEnd w:id="34"/>
    <w:bookmarkStart w:id="42" w:name="X5c13804a5b849db4fcad428e5357b5c4d74d813"/>
    <w:p>
      <w:pPr>
        <w:pStyle w:val="Heading1"/>
      </w:pPr>
      <w:r>
        <w:t xml:space="preserve">Section 3 — Approach B: UNet Semantic Segmentation</w:t>
      </w:r>
    </w:p>
    <w:p>
      <w:pPr>
        <w:pStyle w:val="BlockText"/>
      </w:pPr>
      <w:r>
        <w:rPr>
          <w:bCs/>
          <w:b/>
        </w:rPr>
        <w:t xml:space="preserve">HIGHEST ACCURACY APPROACH</w:t>
      </w:r>
      <w:r>
        <w:t xml:space="preserve"> </w:t>
      </w:r>
      <w:r>
        <w:t xml:space="preserve">— Best pixel-level classification. Strongest area measurements. More training time required. Less innovative than Approach A but superior raw accuracy.</w:t>
      </w:r>
    </w:p>
    <w:bookmarkStart w:id="35" w:name="the-core-idea-1"/>
    <w:p>
      <w:pPr>
        <w:pStyle w:val="Heading2"/>
      </w:pPr>
      <w:r>
        <w:t xml:space="preserve">3.1 The Core Idea</w:t>
      </w:r>
    </w:p>
    <w:p>
      <w:pPr>
        <w:pStyle w:val="FirstParagraph"/>
      </w:pPr>
      <w:r>
        <w:t xml:space="preserve">UNet is a neural network architecture specifically designed for semantic image segmentation — meaning it classifies every single pixel in an image into a category. Instead of drawing a box around a building, UNet colours every pixel that is part of a building in one colour, every pixel that is road in another colour, and so on across the entire image simultaneously.</w:t>
      </w:r>
    </w:p>
    <w:p>
      <w:pPr>
        <w:pStyle w:val="BodyText"/>
      </w:pPr>
      <w:r>
        <w:t xml:space="preserve">This is the approach most commonly used in satellite imagery research papers and geospatial companies. It is the gold standard for land cover classification. It is not the fastest to build, but it produces the most accurate pixel-level results.</w:t>
      </w:r>
    </w:p>
    <w:p>
      <w:pPr>
        <w:pStyle w:val="BodyText"/>
      </w:pPr>
      <w:r>
        <w:rPr>
          <w:bCs/>
          <w:b/>
        </w:rPr>
        <w:t xml:space="preserve">The key choice:</w:t>
      </w:r>
      <w:r>
        <w:t xml:space="preserve"> </w:t>
      </w:r>
      <w:r>
        <w:t xml:space="preserve">Use a pre-built UNet with a powerful image understanding backbone (EfficientNet-B4 or ResNet-50) that has already been trained on millions of photos. You are not building from scratch — you are taking an existing powerful model and teaching it to recognise aerial asset categories.</w:t>
      </w:r>
    </w:p>
    <w:bookmarkEnd w:id="35"/>
    <w:bookmarkStart w:id="36" w:name="what-makes-unet-different-from-yolov8"/>
    <w:p>
      <w:pPr>
        <w:pStyle w:val="Heading2"/>
      </w:pPr>
      <w:r>
        <w:t xml:space="preserve">3.2 What Makes UNet Different from YOLOv8</w:t>
      </w:r>
    </w:p>
    <w:tbl>
      <w:tblPr>
        <w:tblStyle w:val="Table"/>
        <w:tblW w:type="pct" w:w="5000"/>
        <w:tblLook w:firstRow="1" w:lastRow="0" w:firstColumn="0" w:lastColumn="0" w:noHBand="0" w:noVBand="0" w:val="0020"/>
      </w:tblPr>
      <w:tblGrid>
        <w:gridCol w:w="1320"/>
        <w:gridCol w:w="3300"/>
        <w:gridCol w:w="3300"/>
      </w:tblGrid>
      <w:tr>
        <w:trPr>
          <w:tblHeader w:val="true"/>
        </w:trPr>
        <w:tc>
          <w:tcPr/>
          <w:p>
            <w:pPr>
              <w:pStyle w:val="Compact"/>
              <w:jc w:val="left"/>
            </w:pPr>
            <w:r>
              <w:t xml:space="preserve">Aspect</w:t>
            </w:r>
          </w:p>
        </w:tc>
        <w:tc>
          <w:tcPr/>
          <w:p>
            <w:pPr>
              <w:pStyle w:val="Compact"/>
              <w:jc w:val="left"/>
            </w:pPr>
            <w:r>
              <w:t xml:space="preserve">YOLOv8 (Approach A)</w:t>
            </w:r>
          </w:p>
        </w:tc>
        <w:tc>
          <w:tcPr/>
          <w:p>
            <w:pPr>
              <w:pStyle w:val="Compact"/>
              <w:jc w:val="left"/>
            </w:pPr>
            <w:r>
              <w:t xml:space="preserve">UNet (Approach B)</w:t>
            </w:r>
          </w:p>
        </w:tc>
      </w:tr>
      <w:tr>
        <w:tc>
          <w:tcPr/>
          <w:p>
            <w:pPr>
              <w:pStyle w:val="Compact"/>
              <w:jc w:val="left"/>
            </w:pPr>
            <w:r>
              <w:t xml:space="preserve">What it produces</w:t>
            </w:r>
          </w:p>
        </w:tc>
        <w:tc>
          <w:tcPr/>
          <w:p>
            <w:pPr>
              <w:pStyle w:val="Compact"/>
              <w:jc w:val="left"/>
            </w:pPr>
            <w:r>
              <w:t xml:space="preserve">Bounding boxes and approximate polygon masks per detected instance</w:t>
            </w:r>
          </w:p>
        </w:tc>
        <w:tc>
          <w:tcPr/>
          <w:p>
            <w:pPr>
              <w:pStyle w:val="Compact"/>
              <w:jc w:val="left"/>
            </w:pPr>
            <w:r>
              <w:t xml:space="preserve">A colour map where every single pixel is classified into an asset category</w:t>
            </w:r>
          </w:p>
        </w:tc>
      </w:tr>
      <w:tr>
        <w:tc>
          <w:tcPr/>
          <w:p>
            <w:pPr>
              <w:pStyle w:val="Compact"/>
              <w:jc w:val="left"/>
            </w:pPr>
            <w:r>
              <w:t xml:space="preserve">Best for</w:t>
            </w:r>
          </w:p>
        </w:tc>
        <w:tc>
          <w:tcPr/>
          <w:p>
            <w:pPr>
              <w:pStyle w:val="Compact"/>
              <w:jc w:val="left"/>
            </w:pPr>
            <w:r>
              <w:t xml:space="preserve">Counting individual objects:</w:t>
            </w:r>
            <w:r>
              <w:t xml:space="preserve"> </w:t>
            </w:r>
            <w:r>
              <w:t xml:space="preserve">‘</w:t>
            </w:r>
            <w:r>
              <w:t xml:space="preserve">47 buildings</w:t>
            </w:r>
            <w:r>
              <w:t xml:space="preserve">’</w:t>
            </w:r>
            <w:r>
              <w:t xml:space="preserve">,</w:t>
            </w:r>
            <w:r>
              <w:t xml:space="preserve"> </w:t>
            </w:r>
            <w:r>
              <w:t xml:space="preserve">‘</w:t>
            </w:r>
            <w:r>
              <w:t xml:space="preserve">12 cars</w:t>
            </w:r>
            <w:r>
              <w:t xml:space="preserve">’</w:t>
            </w:r>
          </w:p>
        </w:tc>
        <w:tc>
          <w:tcPr/>
          <w:p>
            <w:pPr>
              <w:pStyle w:val="Compact"/>
              <w:jc w:val="left"/>
            </w:pPr>
            <w:r>
              <w:t xml:space="preserve">Measuring total area:</w:t>
            </w:r>
            <w:r>
              <w:t xml:space="preserve"> </w:t>
            </w:r>
            <w:r>
              <w:t xml:space="preserve">‘</w:t>
            </w:r>
            <w:r>
              <w:t xml:space="preserve">34% of image is buildings</w:t>
            </w:r>
            <w:r>
              <w:t xml:space="preserve">’</w:t>
            </w:r>
            <w:r>
              <w:t xml:space="preserve">,</w:t>
            </w:r>
            <w:r>
              <w:t xml:space="preserve"> </w:t>
            </w:r>
            <w:r>
              <w:t xml:space="preserve">‘</w:t>
            </w:r>
            <w:r>
              <w:t xml:space="preserve">8% is water</w:t>
            </w:r>
            <w:r>
              <w:t xml:space="preserve">’</w:t>
            </w:r>
          </w:p>
        </w:tc>
      </w:tr>
      <w:tr>
        <w:tc>
          <w:tcPr/>
          <w:p>
            <w:pPr>
              <w:pStyle w:val="Compact"/>
              <w:jc w:val="left"/>
            </w:pPr>
            <w:r>
              <w:t xml:space="preserve">Road detection</w:t>
            </w:r>
          </w:p>
        </w:tc>
        <w:tc>
          <w:tcPr/>
          <w:p>
            <w:pPr>
              <w:pStyle w:val="Compact"/>
              <w:jc w:val="left"/>
            </w:pPr>
            <w:r>
              <w:t xml:space="preserve">Detects road segments as individual objects</w:t>
            </w:r>
          </w:p>
        </w:tc>
        <w:tc>
          <w:tcPr/>
          <w:p>
            <w:pPr>
              <w:pStyle w:val="Compact"/>
              <w:jc w:val="left"/>
            </w:pPr>
            <w:r>
              <w:t xml:space="preserve">Classifies every road pixel — better for network mapping and width estimation</w:t>
            </w:r>
          </w:p>
        </w:tc>
      </w:tr>
      <w:tr>
        <w:tc>
          <w:tcPr/>
          <w:p>
            <w:pPr>
              <w:pStyle w:val="Compact"/>
              <w:jc w:val="left"/>
            </w:pPr>
            <w:r>
              <w:t xml:space="preserve">Building detection</w:t>
            </w:r>
          </w:p>
        </w:tc>
        <w:tc>
          <w:tcPr/>
          <w:p>
            <w:pPr>
              <w:pStyle w:val="Compact"/>
              <w:jc w:val="left"/>
            </w:pPr>
            <w:r>
              <w:t xml:space="preserve">Identifies individual buildings</w:t>
            </w:r>
          </w:p>
        </w:tc>
        <w:tc>
          <w:tcPr/>
          <w:p>
            <w:pPr>
              <w:pStyle w:val="Compact"/>
              <w:jc w:val="left"/>
            </w:pPr>
            <w:r>
              <w:t xml:space="preserve">Classifies entire building footprints pixel by pixel — more accurate area</w:t>
            </w:r>
          </w:p>
        </w:tc>
      </w:tr>
      <w:tr>
        <w:tc>
          <w:tcPr/>
          <w:p>
            <w:pPr>
              <w:pStyle w:val="Compact"/>
              <w:jc w:val="left"/>
            </w:pPr>
            <w:r>
              <w:t xml:space="preserve">Speed</w:t>
            </w:r>
          </w:p>
        </w:tc>
        <w:tc>
          <w:tcPr/>
          <w:p>
            <w:pPr>
              <w:pStyle w:val="Compact"/>
              <w:jc w:val="left"/>
            </w:pPr>
            <w:r>
              <w:t xml:space="preserve">Fast — under 1 second per image</w:t>
            </w:r>
          </w:p>
        </w:tc>
        <w:tc>
          <w:tcPr/>
          <w:p>
            <w:pPr>
              <w:pStyle w:val="Compact"/>
              <w:jc w:val="left"/>
            </w:pPr>
            <w:r>
              <w:t xml:space="preserve">Slower — 2 to 5 seconds per image on CPU</w:t>
            </w:r>
          </w:p>
        </w:tc>
      </w:tr>
      <w:tr>
        <w:tc>
          <w:tcPr/>
          <w:p>
            <w:pPr>
              <w:pStyle w:val="Compact"/>
              <w:jc w:val="left"/>
            </w:pPr>
            <w:r>
              <w:t xml:space="preserve">Training time</w:t>
            </w:r>
          </w:p>
        </w:tc>
        <w:tc>
          <w:tcPr/>
          <w:p>
            <w:pPr>
              <w:pStyle w:val="Compact"/>
              <w:jc w:val="left"/>
            </w:pPr>
            <w:r>
              <w:t xml:space="preserve">60–90 minutes on Colab</w:t>
            </w:r>
          </w:p>
        </w:tc>
        <w:tc>
          <w:tcPr/>
          <w:p>
            <w:pPr>
              <w:pStyle w:val="Compact"/>
              <w:jc w:val="left"/>
            </w:pPr>
            <w:r>
              <w:t xml:space="preserve">150–180 minutes on Colab</w:t>
            </w:r>
          </w:p>
        </w:tc>
      </w:tr>
      <w:tr>
        <w:tc>
          <w:tcPr/>
          <w:p>
            <w:pPr>
              <w:pStyle w:val="Compact"/>
              <w:jc w:val="left"/>
            </w:pPr>
            <w:r>
              <w:t xml:space="preserve">Instance counting</w:t>
            </w:r>
          </w:p>
        </w:tc>
        <w:tc>
          <w:tcPr/>
          <w:p>
            <w:pPr>
              <w:pStyle w:val="Compact"/>
              <w:jc w:val="left"/>
            </w:pPr>
            <w:r>
              <w:t xml:space="preserve">YES — can count individual buildings</w:t>
            </w:r>
          </w:p>
        </w:tc>
        <w:tc>
          <w:tcPr/>
          <w:p>
            <w:pPr>
              <w:pStyle w:val="Compact"/>
              <w:jc w:val="left"/>
            </w:pPr>
            <w:r>
              <w:t xml:space="preserve">NO — gives total area, not individual counts</w:t>
            </w:r>
          </w:p>
        </w:tc>
      </w:tr>
    </w:tbl>
    <w:bookmarkEnd w:id="36"/>
    <w:bookmarkStart w:id="37" w:name="five-stage-pipeline-approach-b"/>
    <w:p>
      <w:pPr>
        <w:pStyle w:val="Heading2"/>
      </w:pPr>
      <w:r>
        <w:t xml:space="preserve">3.3 Five-Stage Pipeline — Approach B</w:t>
      </w:r>
    </w:p>
    <w:tbl>
      <w:tblPr>
        <w:tblStyle w:val="Table"/>
        <w:tblW w:type="pct" w:w="5000"/>
        <w:tblLook w:firstRow="1" w:lastRow="0" w:firstColumn="0" w:lastColumn="0" w:noHBand="0" w:noVBand="0" w:val="0020"/>
      </w:tblPr>
      <w:tblGrid>
        <w:gridCol w:w="1732"/>
        <w:gridCol w:w="3217"/>
        <w:gridCol w:w="2970"/>
      </w:tblGrid>
      <w:tr>
        <w:trPr>
          <w:tblHeader w:val="true"/>
        </w:trPr>
        <w:tc>
          <w:tcPr/>
          <w:p>
            <w:pPr>
              <w:pStyle w:val="Compact"/>
              <w:jc w:val="left"/>
            </w:pPr>
            <w:r>
              <w:t xml:space="preserve">Stage</w:t>
            </w:r>
          </w:p>
        </w:tc>
        <w:tc>
          <w:tcPr/>
          <w:p>
            <w:pPr>
              <w:pStyle w:val="Compact"/>
              <w:jc w:val="left"/>
            </w:pPr>
            <w:r>
              <w:t xml:space="preserve">What Happens</w:t>
            </w:r>
          </w:p>
        </w:tc>
        <w:tc>
          <w:tcPr/>
          <w:p>
            <w:pPr>
              <w:pStyle w:val="Compact"/>
              <w:jc w:val="left"/>
            </w:pPr>
            <w:r>
              <w:t xml:space="preserve">Key Detail</w:t>
            </w:r>
          </w:p>
        </w:tc>
      </w:tr>
      <w:tr>
        <w:tc>
          <w:tcPr/>
          <w:p>
            <w:pPr>
              <w:pStyle w:val="Compact"/>
              <w:jc w:val="left"/>
            </w:pPr>
            <w:r>
              <w:t xml:space="preserve">1. Image Input</w:t>
            </w:r>
          </w:p>
        </w:tc>
        <w:tc>
          <w:tcPr/>
          <w:p>
            <w:pPr>
              <w:pStyle w:val="Compact"/>
              <w:jc w:val="left"/>
            </w:pPr>
            <w:r>
              <w:t xml:space="preserve">Same as Approach A — user uploads image or fetches satellite tile by location.</w:t>
            </w:r>
          </w:p>
        </w:tc>
        <w:tc>
          <w:tcPr/>
          <w:p>
            <w:pPr>
              <w:pStyle w:val="Compact"/>
              <w:jc w:val="left"/>
            </w:pPr>
            <w:r>
              <w:t xml:space="preserve">Identical to Approach A</w:t>
            </w:r>
          </w:p>
        </w:tc>
      </w:tr>
      <w:tr>
        <w:tc>
          <w:tcPr/>
          <w:p>
            <w:pPr>
              <w:pStyle w:val="Compact"/>
              <w:jc w:val="left"/>
            </w:pPr>
            <w:r>
              <w:t xml:space="preserve">2. Tiling</w:t>
            </w:r>
          </w:p>
        </w:tc>
        <w:tc>
          <w:tcPr/>
          <w:p>
            <w:pPr>
              <w:pStyle w:val="Compact"/>
              <w:jc w:val="left"/>
            </w:pPr>
            <w:r>
              <w:t xml:space="preserve">Image is split into 512×512 tiles with 64-pixel overlap. Predictions from overlapping tiles are averaged for smoother results.</w:t>
            </w:r>
          </w:p>
        </w:tc>
        <w:tc>
          <w:tcPr/>
          <w:p>
            <w:pPr>
              <w:pStyle w:val="Compact"/>
              <w:jc w:val="left"/>
            </w:pPr>
            <w:r>
              <w:t xml:space="preserve">Slightly larger tiles than YOLOv8</w:t>
            </w:r>
          </w:p>
        </w:tc>
      </w:tr>
      <w:tr>
        <w:tc>
          <w:tcPr/>
          <w:p>
            <w:pPr>
              <w:pStyle w:val="Compact"/>
              <w:jc w:val="left"/>
            </w:pPr>
            <w:r>
              <w:t xml:space="preserve">3. UNet Inference</w:t>
            </w:r>
          </w:p>
        </w:tc>
        <w:tc>
          <w:tcPr/>
          <w:p>
            <w:pPr>
              <w:pStyle w:val="Compact"/>
              <w:jc w:val="left"/>
            </w:pPr>
            <w:r>
              <w:t xml:space="preserve">Each tile is passed through the UNet. The model produces a 9-channel output — one channel per asset class. The highest-value channel per pixel wins.</w:t>
            </w:r>
          </w:p>
        </w:tc>
        <w:tc>
          <w:tcPr/>
          <w:p>
            <w:pPr>
              <w:pStyle w:val="Compact"/>
              <w:jc w:val="left"/>
            </w:pPr>
            <w:r>
              <w:t xml:space="preserve">The output is a colour map, not a list of boxes</w:t>
            </w:r>
          </w:p>
        </w:tc>
      </w:tr>
      <w:tr>
        <w:tc>
          <w:tcPr/>
          <w:p>
            <w:pPr>
              <w:pStyle w:val="Compact"/>
              <w:jc w:val="left"/>
            </w:pPr>
            <w:r>
              <w:t xml:space="preserve">4. Post-processing</w:t>
            </w:r>
          </w:p>
        </w:tc>
        <w:tc>
          <w:tcPr/>
          <w:p>
            <w:pPr>
              <w:pStyle w:val="Compact"/>
              <w:jc w:val="left"/>
            </w:pPr>
            <w:r>
              <w:t xml:space="preserve">Full image prediction map assembled from all tiles. Small isolated pixels (noise) removed. Contiguous regions of the same class extracted as polygons.</w:t>
            </w:r>
          </w:p>
        </w:tc>
        <w:tc>
          <w:tcPr/>
          <w:p>
            <w:pPr>
              <w:pStyle w:val="Compact"/>
              <w:jc w:val="left"/>
            </w:pPr>
            <w:r>
              <w:t xml:space="preserve">This step determines quality of area measurements</w:t>
            </w:r>
          </w:p>
        </w:tc>
      </w:tr>
      <w:tr>
        <w:tc>
          <w:tcPr/>
          <w:p>
            <w:pPr>
              <w:pStyle w:val="Compact"/>
              <w:jc w:val="left"/>
            </w:pPr>
            <w:r>
              <w:t xml:space="preserve">5. GIS Output &amp; UI</w:t>
            </w:r>
          </w:p>
        </w:tc>
        <w:tc>
          <w:tcPr/>
          <w:p>
            <w:pPr>
              <w:pStyle w:val="Compact"/>
              <w:jc w:val="left"/>
            </w:pPr>
            <w:r>
              <w:t xml:space="preserve">Same as Approach A — polygons displayed on Leaflet.js map, GeoJSON export, summary panel.</w:t>
            </w:r>
          </w:p>
        </w:tc>
        <w:tc>
          <w:tcPr/>
          <w:p>
            <w:pPr>
              <w:pStyle w:val="Compact"/>
              <w:jc w:val="left"/>
            </w:pPr>
            <w:r>
              <w:t xml:space="preserve">Identical output format to Approach A</w:t>
            </w:r>
          </w:p>
        </w:tc>
      </w:tr>
    </w:tbl>
    <w:bookmarkEnd w:id="37"/>
    <w:bookmarkStart w:id="38" w:name="asset-coverage-approach-b"/>
    <w:p>
      <w:pPr>
        <w:pStyle w:val="Heading2"/>
      </w:pPr>
      <w:r>
        <w:t xml:space="preserve">3.4 Asset Coverage — Approach B</w:t>
      </w:r>
    </w:p>
    <w:tbl>
      <w:tblPr>
        <w:tblStyle w:val="Table"/>
        <w:tblW w:type="pct" w:w="5000"/>
        <w:tblLook w:firstRow="1" w:lastRow="0" w:firstColumn="0" w:lastColumn="0" w:noHBand="0" w:noVBand="0" w:val="0020"/>
      </w:tblPr>
      <w:tblGrid>
        <w:gridCol w:w="2582"/>
        <w:gridCol w:w="2238"/>
        <w:gridCol w:w="3099"/>
      </w:tblGrid>
      <w:tr>
        <w:trPr>
          <w:tblHeader w:val="true"/>
        </w:trPr>
        <w:tc>
          <w:tcPr/>
          <w:p>
            <w:pPr>
              <w:pStyle w:val="Compact"/>
              <w:jc w:val="left"/>
            </w:pPr>
            <w:r>
              <w:t xml:space="preserve">Asset Category</w:t>
            </w:r>
          </w:p>
        </w:tc>
        <w:tc>
          <w:tcPr/>
          <w:p>
            <w:pPr>
              <w:pStyle w:val="Compact"/>
              <w:jc w:val="left"/>
            </w:pPr>
            <w:r>
              <w:t xml:space="preserve">How Detected</w:t>
            </w:r>
          </w:p>
        </w:tc>
        <w:tc>
          <w:tcPr/>
          <w:p>
            <w:pPr>
              <w:pStyle w:val="Compact"/>
              <w:jc w:val="left"/>
            </w:pPr>
            <w:r>
              <w:t xml:space="preserve">Expected Accuracy</w:t>
            </w:r>
          </w:p>
        </w:tc>
      </w:tr>
      <w:tr>
        <w:tc>
          <w:tcPr/>
          <w:p>
            <w:pPr>
              <w:pStyle w:val="Compact"/>
              <w:jc w:val="left"/>
            </w:pPr>
            <w:r>
              <w:t xml:space="preserve">Buildings &amp; Properties</w:t>
            </w:r>
          </w:p>
        </w:tc>
        <w:tc>
          <w:tcPr/>
          <w:p>
            <w:pPr>
              <w:pStyle w:val="Compact"/>
              <w:jc w:val="left"/>
            </w:pPr>
            <w:r>
              <w:t xml:space="preserve">UNet trained on Kaggle aerial + INRIA dataset (10 cities, free). Pixel-level building footprint maps.</w:t>
            </w:r>
          </w:p>
        </w:tc>
        <w:tc>
          <w:tcPr/>
          <w:p>
            <w:pPr>
              <w:pStyle w:val="Compact"/>
              <w:jc w:val="left"/>
            </w:pPr>
            <w:r>
              <w:t xml:space="preserve">74–82% IoU (better than YOLO for area)</w:t>
            </w:r>
          </w:p>
        </w:tc>
      </w:tr>
      <w:tr>
        <w:tc>
          <w:tcPr/>
          <w:p>
            <w:pPr>
              <w:pStyle w:val="Compact"/>
              <w:jc w:val="left"/>
            </w:pPr>
            <w:r>
              <w:t xml:space="preserve">Trees &amp; Green Cover</w:t>
            </w:r>
          </w:p>
        </w:tc>
        <w:tc>
          <w:tcPr/>
          <w:p>
            <w:pPr>
              <w:pStyle w:val="Compact"/>
              <w:jc w:val="left"/>
            </w:pPr>
            <w:r>
              <w:t xml:space="preserve">UNet trained on Kaggle aerial + DeepGlobe Land Cover. Vegetation pixels identified across entire image.</w:t>
            </w:r>
          </w:p>
        </w:tc>
        <w:tc>
          <w:tcPr/>
          <w:p>
            <w:pPr>
              <w:pStyle w:val="Compact"/>
              <w:jc w:val="left"/>
            </w:pPr>
            <w:r>
              <w:t xml:space="preserve">70–78% IoU</w:t>
            </w:r>
          </w:p>
        </w:tc>
      </w:tr>
      <w:tr>
        <w:tc>
          <w:tcPr/>
          <w:p>
            <w:pPr>
              <w:pStyle w:val="Compact"/>
              <w:jc w:val="left"/>
            </w:pPr>
            <w:r>
              <w:t xml:space="preserve">Parks &amp; Open Spaces</w:t>
            </w:r>
          </w:p>
        </w:tc>
        <w:tc>
          <w:tcPr/>
          <w:p>
            <w:pPr>
              <w:pStyle w:val="Compact"/>
              <w:jc w:val="left"/>
            </w:pPr>
            <w:r>
              <w:t xml:space="preserve">Classified as open vegetation. Combined with DeepGlobe land use data.</w:t>
            </w:r>
          </w:p>
        </w:tc>
        <w:tc>
          <w:tcPr/>
          <w:p>
            <w:pPr>
              <w:pStyle w:val="Compact"/>
              <w:jc w:val="left"/>
            </w:pPr>
            <w:r>
              <w:t xml:space="preserve">66–74% IoU</w:t>
            </w:r>
          </w:p>
        </w:tc>
      </w:tr>
      <w:tr>
        <w:tc>
          <w:tcPr/>
          <w:p>
            <w:pPr>
              <w:pStyle w:val="Compact"/>
              <w:jc w:val="left"/>
            </w:pPr>
            <w:r>
              <w:t xml:space="preserve">Water Bodies</w:t>
            </w:r>
          </w:p>
        </w:tc>
        <w:tc>
          <w:tcPr/>
          <w:p>
            <w:pPr>
              <w:pStyle w:val="Compact"/>
              <w:jc w:val="left"/>
            </w:pPr>
            <w:r>
              <w:t xml:space="preserve">Very high contrast class — water is visually distinct. UNet achieves excellent accuracy here.</w:t>
            </w:r>
          </w:p>
        </w:tc>
        <w:tc>
          <w:tcPr/>
          <w:p>
            <w:pPr>
              <w:pStyle w:val="Compact"/>
              <w:jc w:val="left"/>
            </w:pPr>
            <w:r>
              <w:t xml:space="preserve">80–88% IoU — best performing class</w:t>
            </w:r>
          </w:p>
        </w:tc>
      </w:tr>
      <w:tr>
        <w:tc>
          <w:tcPr/>
          <w:p>
            <w:pPr>
              <w:pStyle w:val="Compact"/>
              <w:jc w:val="left"/>
            </w:pPr>
            <w:r>
              <w:t xml:space="preserve">Roads &amp; Footpaths</w:t>
            </w:r>
          </w:p>
        </w:tc>
        <w:tc>
          <w:tcPr/>
          <w:p>
            <w:pPr>
              <w:pStyle w:val="Compact"/>
              <w:jc w:val="left"/>
            </w:pPr>
            <w:r>
              <w:t xml:space="preserve">UNet trained on DeepGlobe Roads dataset (1108 images). Road network as continuous pixel-level map.</w:t>
            </w:r>
          </w:p>
        </w:tc>
        <w:tc>
          <w:tcPr/>
          <w:p>
            <w:pPr>
              <w:pStyle w:val="Compact"/>
              <w:jc w:val="left"/>
            </w:pPr>
            <w:r>
              <w:t xml:space="preserve">68–76% IoU — good for network mapping</w:t>
            </w:r>
          </w:p>
        </w:tc>
      </w:tr>
      <w:tr>
        <w:tc>
          <w:tcPr/>
          <w:p>
            <w:pPr>
              <w:pStyle w:val="Compact"/>
              <w:jc w:val="left"/>
            </w:pPr>
            <w:r>
              <w:t xml:space="preserve">Drains &amp; Sewage</w:t>
            </w:r>
          </w:p>
        </w:tc>
        <w:tc>
          <w:tcPr/>
          <w:p>
            <w:pPr>
              <w:pStyle w:val="Compact"/>
              <w:jc w:val="left"/>
            </w:pPr>
            <w:r>
              <w:t xml:space="preserve">UNet with iSAID dataset. Thinner linear structures are challenging for any model.</w:t>
            </w:r>
          </w:p>
        </w:tc>
        <w:tc>
          <w:tcPr/>
          <w:p>
            <w:pPr>
              <w:pStyle w:val="Compact"/>
              <w:jc w:val="left"/>
            </w:pPr>
            <w:r>
              <w:t xml:space="preserve">52–62% IoU — challenging</w:t>
            </w:r>
          </w:p>
        </w:tc>
      </w:tr>
      <w:tr>
        <w:tc>
          <w:tcPr/>
          <w:p>
            <w:pPr>
              <w:pStyle w:val="Compact"/>
              <w:jc w:val="left"/>
            </w:pPr>
            <w:r>
              <w:t xml:space="preserve">Vehicles &amp; Parking</w:t>
            </w:r>
          </w:p>
        </w:tc>
        <w:tc>
          <w:tcPr/>
          <w:p>
            <w:pPr>
              <w:pStyle w:val="Compact"/>
              <w:jc w:val="left"/>
            </w:pPr>
            <w:r>
              <w:t xml:space="preserve">Separate model or added class in UNet training. DOTA dataset.</w:t>
            </w:r>
          </w:p>
        </w:tc>
        <w:tc>
          <w:tcPr/>
          <w:p>
            <w:pPr>
              <w:pStyle w:val="Compact"/>
              <w:jc w:val="left"/>
            </w:pPr>
            <w:r>
              <w:t xml:space="preserve">58–68% IoU</w:t>
            </w:r>
          </w:p>
        </w:tc>
      </w:tr>
      <w:tr>
        <w:tc>
          <w:tcPr/>
          <w:p>
            <w:pPr>
              <w:pStyle w:val="Compact"/>
              <w:jc w:val="left"/>
            </w:pPr>
            <w:r>
              <w:t xml:space="preserve">Solar Panels</w:t>
            </w:r>
          </w:p>
        </w:tc>
        <w:tc>
          <w:tcPr/>
          <w:p>
            <w:pPr>
              <w:pStyle w:val="Compact"/>
              <w:jc w:val="left"/>
            </w:pPr>
            <w:r>
              <w:t xml:space="preserve">Separate fine-tune. Rooftop solar panels are small — challenging at typical satellite resolution.</w:t>
            </w:r>
          </w:p>
        </w:tc>
        <w:tc>
          <w:tcPr/>
          <w:p>
            <w:pPr>
              <w:pStyle w:val="Compact"/>
              <w:jc w:val="left"/>
            </w:pPr>
            <w:r>
              <w:t xml:space="preserve">60–70% IoU</w:t>
            </w:r>
          </w:p>
        </w:tc>
      </w:tr>
    </w:tbl>
    <w:bookmarkEnd w:id="38"/>
    <w:bookmarkStart w:id="39" w:name="unique-strengths-of-approach-b"/>
    <w:p>
      <w:pPr>
        <w:pStyle w:val="Heading2"/>
      </w:pPr>
      <w:r>
        <w:t xml:space="preserve">3.5 Unique Strengths of Approach B</w:t>
      </w:r>
    </w:p>
    <w:p>
      <w:pPr>
        <w:pStyle w:val="FirstParagraph"/>
      </w:pPr>
      <w:r>
        <w:rPr>
          <w:bCs/>
          <w:b/>
        </w:rPr>
        <w:t xml:space="preserve">Road Width Estimation:</w:t>
      </w:r>
      <w:r>
        <w:t xml:space="preserve"> </w:t>
      </w:r>
      <w:r>
        <w:t xml:space="preserve">Because UNet classifies every road pixel, you can measure the width of a road in meters by counting pixels across it and multiplying by the image resolution. The problem statement specifically mentions</w:t>
      </w:r>
      <w:r>
        <w:t xml:space="preserve"> </w:t>
      </w:r>
      <w:r>
        <w:t xml:space="preserve">‘</w:t>
      </w:r>
      <w:r>
        <w:t xml:space="preserve">road width estimation</w:t>
      </w:r>
      <w:r>
        <w:t xml:space="preserve">’</w:t>
      </w:r>
      <w:r>
        <w:t xml:space="preserve"> </w:t>
      </w:r>
      <w:r>
        <w:t xml:space="preserve">as a desired feature — Approach B does this naturally.</w:t>
      </w:r>
    </w:p>
    <w:p>
      <w:pPr>
        <w:pStyle w:val="BodyText"/>
      </w:pPr>
      <w:r>
        <w:rPr>
          <w:bCs/>
          <w:b/>
        </w:rPr>
        <w:t xml:space="preserve">Continuous Area Maps:</w:t>
      </w:r>
      <w:r>
        <w:t xml:space="preserve"> </w:t>
      </w:r>
      <w:r>
        <w:t xml:space="preserve">Instead of counting objects, Approach B produces a full land-use map of the entire image — like a satellite view coloured by asset type. A municipal officer can see at a glance that 34% of a neighbourhood is built-up, 12% is green space, and 8% is water.</w:t>
      </w:r>
    </w:p>
    <w:p>
      <w:pPr>
        <w:pStyle w:val="BodyText"/>
      </w:pPr>
      <w:r>
        <w:rPr>
          <w:bCs/>
          <w:b/>
        </w:rPr>
        <w:t xml:space="preserve">Single Model, All Classes:</w:t>
      </w:r>
      <w:r>
        <w:t xml:space="preserve"> </w:t>
      </w:r>
      <w:r>
        <w:t xml:space="preserve">One UNet model can be trained on all 9 asset categories simultaneously. There is no need to run multiple separate models.</w:t>
      </w:r>
    </w:p>
    <w:bookmarkEnd w:id="39"/>
    <w:bookmarkStart w:id="40" w:name="weaknesses-of-approach-b"/>
    <w:p>
      <w:pPr>
        <w:pStyle w:val="Heading2"/>
      </w:pPr>
      <w:r>
        <w:t xml:space="preserve">3.6 Weaknesses of Approach B</w:t>
      </w:r>
    </w:p>
    <w:p>
      <w:pPr>
        <w:numPr>
          <w:ilvl w:val="0"/>
          <w:numId w:val="1003"/>
        </w:numPr>
        <w:pStyle w:val="Compact"/>
      </w:pPr>
      <w:r>
        <w:t xml:space="preserve">Cannot count individual instances — tells you total building area but not how many buildings</w:t>
      </w:r>
    </w:p>
    <w:p>
      <w:pPr>
        <w:numPr>
          <w:ilvl w:val="0"/>
          <w:numId w:val="1003"/>
        </w:numPr>
        <w:pStyle w:val="Compact"/>
      </w:pPr>
      <w:r>
        <w:t xml:space="preserve">Training takes longer — 2.5 to 3 hours on Colab, versus 1 to 1.5 hours for YOLOv8</w:t>
      </w:r>
    </w:p>
    <w:p>
      <w:pPr>
        <w:numPr>
          <w:ilvl w:val="0"/>
          <w:numId w:val="1003"/>
        </w:numPr>
        <w:pStyle w:val="Compact"/>
      </w:pPr>
      <w:r>
        <w:t xml:space="preserve">Lower innovation score — UNet on satellite imagery is a well-established approach that judges will have seen before</w:t>
      </w:r>
    </w:p>
    <w:p>
      <w:pPr>
        <w:numPr>
          <w:ilvl w:val="0"/>
          <w:numId w:val="1003"/>
        </w:numPr>
        <w:pStyle w:val="Compact"/>
      </w:pPr>
      <w:r>
        <w:t xml:space="preserve">Slower inference — 2 to 5 seconds per image tile on CPU, making the real-time demo feel slightly slower</w:t>
      </w:r>
    </w:p>
    <w:p>
      <w:pPr>
        <w:numPr>
          <w:ilvl w:val="0"/>
          <w:numId w:val="1003"/>
        </w:numPr>
        <w:pStyle w:val="Compact"/>
      </w:pPr>
      <w:r>
        <w:t xml:space="preserve">Change detection is possible but requires more engineering effort than in Approach A</w:t>
      </w:r>
    </w:p>
    <w:bookmarkEnd w:id="40"/>
    <w:bookmarkStart w:id="41" w:name="Xa1feeb2e69fbdd370596dac155b5be3956b2bc1"/>
    <w:p>
      <w:pPr>
        <w:pStyle w:val="Heading2"/>
      </w:pPr>
      <w:r>
        <w:t xml:space="preserve">3.7 Team Structure &amp; 24-Hour Timeline — Approach B</w:t>
      </w:r>
    </w:p>
    <w:tbl>
      <w:tblPr>
        <w:tblStyle w:val="Table"/>
        <w:tblW w:type="pct" w:w="5000"/>
        <w:tblLook w:firstRow="1" w:lastRow="0" w:firstColumn="0" w:lastColumn="0" w:noHBand="0" w:noVBand="0" w:val="0020"/>
      </w:tblPr>
      <w:tblGrid>
        <w:gridCol w:w="1584"/>
        <w:gridCol w:w="3432"/>
        <w:gridCol w:w="2904"/>
      </w:tblGrid>
      <w:tr>
        <w:trPr>
          <w:tblHeader w:val="true"/>
        </w:trPr>
        <w:tc>
          <w:tcPr/>
          <w:p>
            <w:pPr>
              <w:pStyle w:val="Compact"/>
              <w:jc w:val="left"/>
            </w:pPr>
            <w:r>
              <w:t xml:space="preserve">Hour</w:t>
            </w:r>
          </w:p>
        </w:tc>
        <w:tc>
          <w:tcPr/>
          <w:p>
            <w:pPr>
              <w:pStyle w:val="Compact"/>
              <w:jc w:val="left"/>
            </w:pPr>
            <w:r>
              <w:t xml:space="preserve">What Happens</w:t>
            </w:r>
          </w:p>
        </w:tc>
        <w:tc>
          <w:tcPr/>
          <w:p>
            <w:pPr>
              <w:pStyle w:val="Compact"/>
              <w:jc w:val="left"/>
            </w:pPr>
            <w:r>
              <w:t xml:space="preserve">Who Leads</w:t>
            </w:r>
          </w:p>
        </w:tc>
      </w:tr>
      <w:tr>
        <w:tc>
          <w:tcPr/>
          <w:p>
            <w:pPr>
              <w:pStyle w:val="Compact"/>
              <w:jc w:val="left"/>
            </w:pPr>
            <w:r>
              <w:t xml:space="preserve">0–1</w:t>
            </w:r>
          </w:p>
        </w:tc>
        <w:tc>
          <w:tcPr/>
          <w:p>
            <w:pPr>
              <w:pStyle w:val="Compact"/>
              <w:jc w:val="left"/>
            </w:pPr>
            <w:r>
              <w:t xml:space="preserve">Download datasets (Kaggle aerial + DeepGlobe). Set up Colab environment. Begin UNet training job.</w:t>
            </w:r>
          </w:p>
        </w:tc>
        <w:tc>
          <w:tcPr/>
          <w:p>
            <w:pPr>
              <w:pStyle w:val="Compact"/>
              <w:jc w:val="left"/>
            </w:pPr>
            <w:r>
              <w:t xml:space="preserve">ML person</w:t>
            </w:r>
          </w:p>
        </w:tc>
      </w:tr>
      <w:tr>
        <w:tc>
          <w:tcPr/>
          <w:p>
            <w:pPr>
              <w:pStyle w:val="Compact"/>
              <w:jc w:val="left"/>
            </w:pPr>
            <w:r>
              <w:t xml:space="preserve">1–4</w:t>
            </w:r>
          </w:p>
        </w:tc>
        <w:tc>
          <w:tcPr/>
          <w:p>
            <w:pPr>
              <w:pStyle w:val="Compact"/>
              <w:jc w:val="left"/>
            </w:pPr>
            <w:r>
              <w:t xml:space="preserve">Training runs in background. Build FastAPI backend: image upload, tiling logic, inference endpoint.</w:t>
            </w:r>
          </w:p>
        </w:tc>
        <w:tc>
          <w:tcPr/>
          <w:p>
            <w:pPr>
              <w:pStyle w:val="Compact"/>
              <w:jc w:val="left"/>
            </w:pPr>
            <w:r>
              <w:t xml:space="preserve">Backend person</w:t>
            </w:r>
          </w:p>
        </w:tc>
      </w:tr>
      <w:tr>
        <w:tc>
          <w:tcPr/>
          <w:p>
            <w:pPr>
              <w:pStyle w:val="Compact"/>
              <w:jc w:val="left"/>
            </w:pPr>
            <w:r>
              <w:t xml:space="preserve">4–6</w:t>
            </w:r>
          </w:p>
        </w:tc>
        <w:tc>
          <w:tcPr/>
          <w:p>
            <w:pPr>
              <w:pStyle w:val="Compact"/>
              <w:jc w:val="left"/>
            </w:pPr>
            <w:r>
              <w:t xml:space="preserve">Training completes. Integrate UNet model into API. Test on sample images.</w:t>
            </w:r>
          </w:p>
        </w:tc>
        <w:tc>
          <w:tcPr/>
          <w:p>
            <w:pPr>
              <w:pStyle w:val="Compact"/>
              <w:jc w:val="left"/>
            </w:pPr>
            <w:r>
              <w:t xml:space="preserve">ML + Backend</w:t>
            </w:r>
          </w:p>
        </w:tc>
      </w:tr>
      <w:tr>
        <w:tc>
          <w:tcPr/>
          <w:p>
            <w:pPr>
              <w:pStyle w:val="Compact"/>
              <w:jc w:val="left"/>
            </w:pPr>
            <w:r>
              <w:t xml:space="preserve">6–9</w:t>
            </w:r>
          </w:p>
        </w:tc>
        <w:tc>
          <w:tcPr/>
          <w:p>
            <w:pPr>
              <w:pStyle w:val="Compact"/>
              <w:jc w:val="left"/>
            </w:pPr>
            <w:r>
              <w:t xml:space="preserve">Build post-processing: polygon extraction from pixel maps, area calculation, noise removal.</w:t>
            </w:r>
          </w:p>
        </w:tc>
        <w:tc>
          <w:tcPr/>
          <w:p>
            <w:pPr>
              <w:pStyle w:val="Compact"/>
              <w:jc w:val="left"/>
            </w:pPr>
            <w:r>
              <w:t xml:space="preserve">ML person</w:t>
            </w:r>
          </w:p>
        </w:tc>
      </w:tr>
      <w:tr>
        <w:tc>
          <w:tcPr/>
          <w:p>
            <w:pPr>
              <w:pStyle w:val="Compact"/>
              <w:jc w:val="left"/>
            </w:pPr>
            <w:r>
              <w:t xml:space="preserve">9–13</w:t>
            </w:r>
          </w:p>
        </w:tc>
        <w:tc>
          <w:tcPr/>
          <w:p>
            <w:pPr>
              <w:pStyle w:val="Compact"/>
              <w:jc w:val="left"/>
            </w:pPr>
            <w:r>
              <w:t xml:space="preserve">Build React frontend: uploader, segmentation map overlay, colour legend, summary panel.</w:t>
            </w:r>
          </w:p>
        </w:tc>
        <w:tc>
          <w:tcPr/>
          <w:p>
            <w:pPr>
              <w:pStyle w:val="Compact"/>
              <w:jc w:val="left"/>
            </w:pPr>
            <w:r>
              <w:t xml:space="preserve">Frontend person</w:t>
            </w:r>
          </w:p>
        </w:tc>
      </w:tr>
      <w:tr>
        <w:tc>
          <w:tcPr/>
          <w:p>
            <w:pPr>
              <w:pStyle w:val="Compact"/>
              <w:jc w:val="left"/>
            </w:pPr>
            <w:r>
              <w:t xml:space="preserve">13–16</w:t>
            </w:r>
          </w:p>
        </w:tc>
        <w:tc>
          <w:tcPr/>
          <w:p>
            <w:pPr>
              <w:pStyle w:val="Compact"/>
              <w:jc w:val="left"/>
            </w:pPr>
            <w:r>
              <w:t xml:space="preserve">Add Leaflet.js map with GeoJSON polygon overlay.</w:t>
            </w:r>
          </w:p>
        </w:tc>
        <w:tc>
          <w:tcPr/>
          <w:p>
            <w:pPr>
              <w:pStyle w:val="Compact"/>
              <w:jc w:val="left"/>
            </w:pPr>
            <w:r>
              <w:t xml:space="preserve">Frontend person</w:t>
            </w:r>
          </w:p>
        </w:tc>
      </w:tr>
      <w:tr>
        <w:tc>
          <w:tcPr/>
          <w:p>
            <w:pPr>
              <w:pStyle w:val="Compact"/>
              <w:jc w:val="left"/>
            </w:pPr>
            <w:r>
              <w:t xml:space="preserve">16–18</w:t>
            </w:r>
          </w:p>
        </w:tc>
        <w:tc>
          <w:tcPr/>
          <w:p>
            <w:pPr>
              <w:pStyle w:val="Compact"/>
              <w:jc w:val="left"/>
            </w:pPr>
            <w:r>
              <w:t xml:space="preserve">Add road width estimation feature using pixel counting.</w:t>
            </w:r>
          </w:p>
        </w:tc>
        <w:tc>
          <w:tcPr/>
          <w:p>
            <w:pPr>
              <w:pStyle w:val="Compact"/>
              <w:jc w:val="left"/>
            </w:pPr>
            <w:r>
              <w:t xml:space="preserve">ML + Backend</w:t>
            </w:r>
          </w:p>
        </w:tc>
      </w:tr>
      <w:tr>
        <w:tc>
          <w:tcPr/>
          <w:p>
            <w:pPr>
              <w:pStyle w:val="Compact"/>
              <w:jc w:val="left"/>
            </w:pPr>
            <w:r>
              <w:t xml:space="preserve">18–20</w:t>
            </w:r>
          </w:p>
        </w:tc>
        <w:tc>
          <w:tcPr/>
          <w:p>
            <w:pPr>
              <w:pStyle w:val="Compact"/>
              <w:jc w:val="left"/>
            </w:pPr>
            <w:r>
              <w:t xml:space="preserve">GeoJSON / CSV / PDF export. DIGIT mock API.</w:t>
            </w:r>
          </w:p>
        </w:tc>
        <w:tc>
          <w:tcPr/>
          <w:p>
            <w:pPr>
              <w:pStyle w:val="Compact"/>
              <w:jc w:val="left"/>
            </w:pPr>
            <w:r>
              <w:t xml:space="preserve">Backend person</w:t>
            </w:r>
          </w:p>
        </w:tc>
      </w:tr>
      <w:tr>
        <w:tc>
          <w:tcPr/>
          <w:p>
            <w:pPr>
              <w:pStyle w:val="Compact"/>
              <w:jc w:val="left"/>
            </w:pPr>
            <w:r>
              <w:t xml:space="preserve">20–22</w:t>
            </w:r>
          </w:p>
        </w:tc>
        <w:tc>
          <w:tcPr/>
          <w:p>
            <w:pPr>
              <w:pStyle w:val="Compact"/>
              <w:jc w:val="left"/>
            </w:pPr>
            <w:r>
              <w:t xml:space="preserve">UI polish. Edge case testing.</w:t>
            </w:r>
          </w:p>
        </w:tc>
        <w:tc>
          <w:tcPr/>
          <w:p>
            <w:pPr>
              <w:pStyle w:val="Compact"/>
              <w:jc w:val="left"/>
            </w:pPr>
            <w:r>
              <w:t xml:space="preserve">Full team</w:t>
            </w:r>
          </w:p>
        </w:tc>
      </w:tr>
      <w:tr>
        <w:tc>
          <w:tcPr/>
          <w:p>
            <w:pPr>
              <w:pStyle w:val="Compact"/>
              <w:jc w:val="left"/>
            </w:pPr>
            <w:r>
              <w:t xml:space="preserve">22–24</w:t>
            </w:r>
          </w:p>
        </w:tc>
        <w:tc>
          <w:tcPr/>
          <w:p>
            <w:pPr>
              <w:pStyle w:val="Compact"/>
              <w:jc w:val="left"/>
            </w:pPr>
            <w:r>
              <w:t xml:space="preserve">Demo rehearsal. Architecture slide preparation.</w:t>
            </w:r>
          </w:p>
        </w:tc>
        <w:tc>
          <w:tcPr/>
          <w:p>
            <w:pPr>
              <w:pStyle w:val="Compact"/>
              <w:jc w:val="left"/>
            </w:pPr>
            <w:r>
              <w:t xml:space="preserve">Full team</w:t>
            </w:r>
          </w:p>
        </w:tc>
      </w:tr>
    </w:tbl>
    <w:p>
      <w:r>
        <w:pict>
          <v:rect style="width:0;height:1.5pt" o:hralign="center" o:hrstd="t" o:hr="t"/>
        </w:pict>
      </w:r>
    </w:p>
    <w:bookmarkEnd w:id="41"/>
    <w:bookmarkEnd w:id="42"/>
    <w:bookmarkStart w:id="49" w:name="X28c7a881b7d4a4393643f0ddb22312c2b53d3bc"/>
    <w:p>
      <w:pPr>
        <w:pStyle w:val="Heading1"/>
      </w:pPr>
      <w:r>
        <w:t xml:space="preserve">Section 4 — Approach C: GPT-4 Vision + YOLOv8 Ensemble</w:t>
      </w:r>
    </w:p>
    <w:p>
      <w:pPr>
        <w:pStyle w:val="BlockText"/>
      </w:pPr>
      <w:r>
        <w:rPr>
          <w:bCs/>
          <w:b/>
        </w:rPr>
        <w:t xml:space="preserve">HIGHEST INNOVATION POTENTIAL</w:t>
      </w:r>
      <w:r>
        <w:t xml:space="preserve"> </w:t>
      </w:r>
      <w:r>
        <w:t xml:space="preserve">— Requires Azure OpenAI API keys. Adds large language model intelligence on top of computer vision. Produces natural language reports and can handle unusual asset types. Best demo wow-factor if keys are available.</w:t>
      </w:r>
    </w:p>
    <w:bookmarkStart w:id="43" w:name="the-core-idea-2"/>
    <w:p>
      <w:pPr>
        <w:pStyle w:val="Heading2"/>
      </w:pPr>
      <w:r>
        <w:t xml:space="preserve">4.1 The Core Idea</w:t>
      </w:r>
    </w:p>
    <w:p>
      <w:pPr>
        <w:pStyle w:val="FirstParagraph"/>
      </w:pPr>
      <w:r>
        <w:t xml:space="preserve">Approach C combines classical computer vision with the reasoning ability of a large language model. YOLOv8 handles the fast, structured detection work — drawing boxes and identifying classes. GPT-4 Vision then looks at each detection and adds intelligence: is this really a building? What condition is it in? Is there anything concerning about it? Generate a full municipal report summarising the findings.</w:t>
      </w:r>
    </w:p>
    <w:p>
      <w:pPr>
        <w:pStyle w:val="BodyText"/>
      </w:pPr>
      <w:r>
        <w:t xml:space="preserve">This approach treats the AI system less like a classifier and more like an intelligent assistant. Instead of just saying</w:t>
      </w:r>
      <w:r>
        <w:t xml:space="preserve"> </w:t>
      </w:r>
      <w:r>
        <w:t xml:space="preserve">‘</w:t>
      </w:r>
      <w:r>
        <w:t xml:space="preserve">47 buildings detected</w:t>
      </w:r>
      <w:r>
        <w:t xml:space="preserve">’</w:t>
      </w:r>
      <w:r>
        <w:t xml:space="preserve">, the system can say</w:t>
      </w:r>
      <w:r>
        <w:t xml:space="preserve"> </w:t>
      </w:r>
      <w:r>
        <w:t xml:space="preserve">‘</w:t>
      </w:r>
      <w:r>
        <w:t xml:space="preserve">I found 47 buildings. 3 appear to be in poor condition. One structure near the riverbank looks like it may be built on encroached land — municipal inspection recommended.</w:t>
      </w:r>
      <w:r>
        <w:t xml:space="preserve">’</w:t>
      </w:r>
    </w:p>
    <w:p>
      <w:pPr>
        <w:pStyle w:val="BlockText"/>
      </w:pPr>
      <w:r>
        <w:rPr>
          <w:bCs/>
          <w:b/>
        </w:rPr>
        <w:t xml:space="preserve">Important requirement:</w:t>
      </w:r>
      <w:r>
        <w:t xml:space="preserve"> </w:t>
      </w:r>
      <w:r>
        <w:t xml:space="preserve">GPT-4 Vision requires an Azure OpenAI API key. If your team has access to Azure OpenAI through Infosys, this is the highest-impact approach. If no API key is available, use Approach A as your primary and skip Approach C.</w:t>
      </w:r>
    </w:p>
    <w:bookmarkEnd w:id="43"/>
    <w:bookmarkStart w:id="44" w:name="what-gpt-4-vision-adds"/>
    <w:p>
      <w:pPr>
        <w:pStyle w:val="Heading2"/>
      </w:pPr>
      <w:r>
        <w:t xml:space="preserve">4.2 What GPT-4 Vision Adds</w:t>
      </w:r>
    </w:p>
    <w:tbl>
      <w:tblPr>
        <w:tblStyle w:val="Table"/>
        <w:tblW w:type="pct" w:w="5000"/>
        <w:tblLook w:firstRow="1" w:lastRow="0" w:firstColumn="0" w:lastColumn="0" w:noHBand="0" w:noVBand="0" w:val="0020"/>
      </w:tblPr>
      <w:tblGrid>
        <w:gridCol w:w="1425"/>
        <w:gridCol w:w="2692"/>
        <w:gridCol w:w="3801"/>
      </w:tblGrid>
      <w:tr>
        <w:trPr>
          <w:tblHeader w:val="true"/>
        </w:trPr>
        <w:tc>
          <w:tcPr/>
          <w:p>
            <w:pPr>
              <w:pStyle w:val="Compact"/>
              <w:jc w:val="left"/>
            </w:pPr>
            <w:r>
              <w:t xml:space="preserve">Feature</w:t>
            </w:r>
          </w:p>
        </w:tc>
        <w:tc>
          <w:tcPr/>
          <w:p>
            <w:pPr>
              <w:pStyle w:val="Compact"/>
              <w:jc w:val="left"/>
            </w:pPr>
            <w:r>
              <w:t xml:space="preserve">What YOLOv8 Does</w:t>
            </w:r>
          </w:p>
        </w:tc>
        <w:tc>
          <w:tcPr/>
          <w:p>
            <w:pPr>
              <w:pStyle w:val="Compact"/>
              <w:jc w:val="left"/>
            </w:pPr>
            <w:r>
              <w:t xml:space="preserve">What GPT-4 Vision Adds</w:t>
            </w:r>
          </w:p>
        </w:tc>
      </w:tr>
      <w:tr>
        <w:tc>
          <w:tcPr/>
          <w:p>
            <w:pPr>
              <w:pStyle w:val="Compact"/>
              <w:jc w:val="left"/>
            </w:pPr>
            <w:r>
              <w:t xml:space="preserve">Asset classification</w:t>
            </w:r>
          </w:p>
        </w:tc>
        <w:tc>
          <w:tcPr/>
          <w:p>
            <w:pPr>
              <w:pStyle w:val="Compact"/>
              <w:jc w:val="left"/>
            </w:pPr>
            <w:r>
              <w:t xml:space="preserve">Labels each detection:</w:t>
            </w:r>
            <w:r>
              <w:t xml:space="preserve"> </w:t>
            </w:r>
            <w:r>
              <w:t xml:space="preserve">‘</w:t>
            </w:r>
            <w:r>
              <w:t xml:space="preserve">building</w:t>
            </w:r>
            <w:r>
              <w:t xml:space="preserve">’</w:t>
            </w:r>
            <w:r>
              <w:t xml:space="preserve">,</w:t>
            </w:r>
            <w:r>
              <w:t xml:space="preserve"> </w:t>
            </w:r>
            <w:r>
              <w:t xml:space="preserve">‘</w:t>
            </w:r>
            <w:r>
              <w:t xml:space="preserve">road</w:t>
            </w:r>
            <w:r>
              <w:t xml:space="preserve">’</w:t>
            </w:r>
            <w:r>
              <w:t xml:space="preserve">,</w:t>
            </w:r>
            <w:r>
              <w:t xml:space="preserve"> </w:t>
            </w:r>
            <w:r>
              <w:t xml:space="preserve">‘</w:t>
            </w:r>
            <w:r>
              <w:t xml:space="preserve">water</w:t>
            </w:r>
            <w:r>
              <w:t xml:space="preserve">’</w:t>
            </w:r>
          </w:p>
        </w:tc>
        <w:tc>
          <w:tcPr/>
          <w:p>
            <w:pPr>
              <w:pStyle w:val="Compact"/>
              <w:jc w:val="left"/>
            </w:pPr>
            <w:r>
              <w:t xml:space="preserve">Validates the label and corrects if wrong. Also adds sub-type:</w:t>
            </w:r>
            <w:r>
              <w:t xml:space="preserve"> </w:t>
            </w:r>
            <w:r>
              <w:t xml:space="preserve">‘</w:t>
            </w:r>
            <w:r>
              <w:t xml:space="preserve">residential building, likely 2–3 storeys</w:t>
            </w:r>
            <w:r>
              <w:t xml:space="preserve">’</w:t>
            </w:r>
          </w:p>
        </w:tc>
      </w:tr>
      <w:tr>
        <w:tc>
          <w:tcPr/>
          <w:p>
            <w:pPr>
              <w:pStyle w:val="Compact"/>
              <w:jc w:val="left"/>
            </w:pPr>
            <w:r>
              <w:t xml:space="preserve">Condition assessment</w:t>
            </w:r>
          </w:p>
        </w:tc>
        <w:tc>
          <w:tcPr/>
          <w:p>
            <w:pPr>
              <w:pStyle w:val="Compact"/>
              <w:jc w:val="left"/>
            </w:pPr>
            <w:r>
              <w:t xml:space="preserve">Cannot assess condition — only detects presence</w:t>
            </w:r>
          </w:p>
        </w:tc>
        <w:tc>
          <w:tcPr/>
          <w:p>
            <w:pPr>
              <w:pStyle w:val="Compact"/>
              <w:jc w:val="left"/>
            </w:pPr>
            <w:r>
              <w:t xml:space="preserve">Estimates condition: good / fair / deteriorated / critical</w:t>
            </w:r>
          </w:p>
        </w:tc>
      </w:tr>
      <w:tr>
        <w:tc>
          <w:tcPr/>
          <w:p>
            <w:pPr>
              <w:pStyle w:val="Compact"/>
              <w:jc w:val="left"/>
            </w:pPr>
            <w:r>
              <w:t xml:space="preserve">Issue flagging</w:t>
            </w:r>
          </w:p>
        </w:tc>
        <w:tc>
          <w:tcPr/>
          <w:p>
            <w:pPr>
              <w:pStyle w:val="Compact"/>
              <w:jc w:val="left"/>
            </w:pPr>
            <w:r>
              <w:t xml:space="preserve">Cannot identify unusual situations</w:t>
            </w:r>
          </w:p>
        </w:tc>
        <w:tc>
          <w:tcPr/>
          <w:p>
            <w:pPr>
              <w:pStyle w:val="Compact"/>
              <w:jc w:val="left"/>
            </w:pPr>
            <w:r>
              <w:t xml:space="preserve">Flags concerns:</w:t>
            </w:r>
            <w:r>
              <w:t xml:space="preserve"> </w:t>
            </w:r>
            <w:r>
              <w:t xml:space="preserve">‘</w:t>
            </w:r>
            <w:r>
              <w:t xml:space="preserve">building appears to be partially over a water channel</w:t>
            </w:r>
            <w:r>
              <w:t xml:space="preserve">’</w:t>
            </w:r>
          </w:p>
        </w:tc>
      </w:tr>
      <w:tr>
        <w:tc>
          <w:tcPr/>
          <w:p>
            <w:pPr>
              <w:pStyle w:val="Compact"/>
              <w:jc w:val="left"/>
            </w:pPr>
            <w:r>
              <w:t xml:space="preserve">Report generation</w:t>
            </w:r>
          </w:p>
        </w:tc>
        <w:tc>
          <w:tcPr/>
          <w:p>
            <w:pPr>
              <w:pStyle w:val="Compact"/>
              <w:jc w:val="left"/>
            </w:pPr>
            <w:r>
              <w:t xml:space="preserve">Outputs a JSON list of detections</w:t>
            </w:r>
          </w:p>
        </w:tc>
        <w:tc>
          <w:tcPr/>
          <w:p>
            <w:pPr>
              <w:pStyle w:val="Compact"/>
              <w:jc w:val="left"/>
            </w:pPr>
            <w:r>
              <w:t xml:space="preserve">Generates a readable municipal report with executive summary, key findings, and recommended actions</w:t>
            </w:r>
          </w:p>
        </w:tc>
      </w:tr>
      <w:tr>
        <w:tc>
          <w:tcPr/>
          <w:p>
            <w:pPr>
              <w:pStyle w:val="Compact"/>
              <w:jc w:val="left"/>
            </w:pPr>
            <w:r>
              <w:t xml:space="preserve">Unusual assets</w:t>
            </w:r>
          </w:p>
        </w:tc>
        <w:tc>
          <w:tcPr/>
          <w:p>
            <w:pPr>
              <w:pStyle w:val="Compact"/>
              <w:jc w:val="left"/>
            </w:pPr>
            <w:r>
              <w:t xml:space="preserve">Can only detect classes it was trained on</w:t>
            </w:r>
          </w:p>
        </w:tc>
        <w:tc>
          <w:tcPr/>
          <w:p>
            <w:pPr>
              <w:pStyle w:val="Compact"/>
              <w:jc w:val="left"/>
            </w:pPr>
            <w:r>
              <w:t xml:space="preserve">Can describe any visible asset in natural language</w:t>
            </w:r>
          </w:p>
        </w:tc>
      </w:tr>
      <w:tr>
        <w:tc>
          <w:tcPr/>
          <w:p>
            <w:pPr>
              <w:pStyle w:val="Compact"/>
              <w:jc w:val="left"/>
            </w:pPr>
            <w:r>
              <w:t xml:space="preserve">Change analysis</w:t>
            </w:r>
          </w:p>
        </w:tc>
        <w:tc>
          <w:tcPr/>
          <w:p>
            <w:pPr>
              <w:pStyle w:val="Compact"/>
              <w:jc w:val="left"/>
            </w:pPr>
            <w:r>
              <w:t xml:space="preserve">Detects change as pixel differences</w:t>
            </w:r>
          </w:p>
        </w:tc>
        <w:tc>
          <w:tcPr/>
          <w:p>
            <w:pPr>
              <w:pStyle w:val="Compact"/>
              <w:jc w:val="left"/>
            </w:pPr>
            <w:r>
              <w:t xml:space="preserve">Explains the change:</w:t>
            </w:r>
            <w:r>
              <w:t xml:space="preserve"> </w:t>
            </w:r>
            <w:r>
              <w:t xml:space="preserve">‘</w:t>
            </w:r>
            <w:r>
              <w:t xml:space="preserve">A new multi-storey building has appeared on what was previously an open plot</w:t>
            </w:r>
            <w:r>
              <w:t xml:space="preserve">’</w:t>
            </w:r>
          </w:p>
        </w:tc>
      </w:tr>
    </w:tbl>
    <w:bookmarkEnd w:id="44"/>
    <w:bookmarkStart w:id="45" w:name="three-use-cases-for-gpt-4-vision"/>
    <w:p>
      <w:pPr>
        <w:pStyle w:val="Heading2"/>
      </w:pPr>
      <w:r>
        <w:t xml:space="preserve">4.3 Three Use Cases for GPT-4 Vision</w:t>
      </w:r>
    </w:p>
    <w:p>
      <w:pPr>
        <w:pStyle w:val="FirstParagraph"/>
      </w:pPr>
      <w:r>
        <w:rPr>
          <w:bCs/>
          <w:b/>
        </w:rPr>
        <w:t xml:space="preserve">Use Case 1 — Asset Validation and Condition Assessment</w:t>
      </w:r>
    </w:p>
    <w:p>
      <w:pPr>
        <w:pStyle w:val="BodyText"/>
      </w:pPr>
      <w:r>
        <w:t xml:space="preserve">After YOLOv8 detects an asset, a small crop of the original image around that asset is sent to GPT-4 Vision with a structured question. GPT-4V is asked to confirm the class, assess condition, and flag any concerns. This catches YOLOv8 false positives and adds information that the CV model cannot produce on its own. Most valuable for low-confidence detections (below 60% confidence) where YOLOv8 is uncertain.</w:t>
      </w:r>
    </w:p>
    <w:p>
      <w:pPr>
        <w:pStyle w:val="BodyText"/>
      </w:pPr>
      <w:r>
        <w:rPr>
          <w:bCs/>
          <w:b/>
        </w:rPr>
        <w:t xml:space="preserve">Use Case 2 — Automated Municipal Report Generation</w:t>
      </w:r>
    </w:p>
    <w:p>
      <w:pPr>
        <w:pStyle w:val="BodyText"/>
      </w:pPr>
      <w:r>
        <w:t xml:space="preserve">After all detections are complete, the summary statistics are sent to GPT-4 (text only) with instructions to generate a formal municipal report. The result is a professionally worded document covering: executive summary, key findings per category, high-priority issues, revenue implications of unmapped properties, and recommended next steps. This output can be downloaded as a PDF in under 30 seconds from uploading an image.</w:t>
      </w:r>
    </w:p>
    <w:p>
      <w:pPr>
        <w:pStyle w:val="BodyText"/>
      </w:pPr>
      <w:r>
        <w:rPr>
          <w:bCs/>
          <w:b/>
        </w:rPr>
        <w:t xml:space="preserve">Use Case 3 — Change Detection with Narrative</w:t>
      </w:r>
    </w:p>
    <w:p>
      <w:pPr>
        <w:pStyle w:val="BodyText"/>
      </w:pPr>
      <w:r>
        <w:t xml:space="preserve">When two images of the same area from different dates are uploaded, GPT-4 Vision receives both images and is asked to describe what changed. It produces a natural language explanation:</w:t>
      </w:r>
      <w:r>
        <w:t xml:space="preserve"> </w:t>
      </w:r>
      <w:r>
        <w:t xml:space="preserve">‘</w:t>
      </w:r>
      <w:r>
        <w:t xml:space="preserve">Between 2022 and 2024, a new multi-storey structure was built on what was previously an open plot. The adjacent water channel appears narrower, possibly encroached. Municipal inspection is recommended.</w:t>
      </w:r>
      <w:r>
        <w:t xml:space="preserve">’</w:t>
      </w:r>
    </w:p>
    <w:bookmarkEnd w:id="45"/>
    <w:bookmarkStart w:id="46" w:name="how-to-manage-api-costs"/>
    <w:p>
      <w:pPr>
        <w:pStyle w:val="Heading2"/>
      </w:pPr>
      <w:r>
        <w:t xml:space="preserve">4.4 How to Manage API Costs</w:t>
      </w:r>
    </w:p>
    <w:p>
      <w:pPr>
        <w:numPr>
          <w:ilvl w:val="0"/>
          <w:numId w:val="1004"/>
        </w:numPr>
        <w:pStyle w:val="Compact"/>
      </w:pPr>
      <w:r>
        <w:t xml:space="preserve">One GPT-4V image analysis call costs approximately ₹0.40–₹0.50 (USD 0.005)</w:t>
      </w:r>
    </w:p>
    <w:p>
      <w:pPr>
        <w:numPr>
          <w:ilvl w:val="0"/>
          <w:numId w:val="1004"/>
        </w:numPr>
        <w:pStyle w:val="Compact"/>
      </w:pPr>
      <w:r>
        <w:t xml:space="preserve">For a full makeathon demo of 50–100 images: total cost under ₹50 (well under $1)</w:t>
      </w:r>
    </w:p>
    <w:p>
      <w:pPr>
        <w:numPr>
          <w:ilvl w:val="0"/>
          <w:numId w:val="1004"/>
        </w:numPr>
        <w:pStyle w:val="Compact"/>
      </w:pPr>
      <w:r>
        <w:t xml:space="preserve">Strategy: run YOLOv8 on everything (zero cost). Call GPT-4V only for: validating low-confidence detections, generating the final report, and explaining change detection results</w:t>
      </w:r>
    </w:p>
    <w:p>
      <w:pPr>
        <w:numPr>
          <w:ilvl w:val="0"/>
          <w:numId w:val="1004"/>
        </w:numPr>
        <w:pStyle w:val="Compact"/>
      </w:pPr>
      <w:r>
        <w:t xml:space="preserve">Never call GPT-4V in a loop on every pixel or every tile — only on whole images or detected asset crops</w:t>
      </w:r>
    </w:p>
    <w:bookmarkEnd w:id="46"/>
    <w:bookmarkStart w:id="47" w:name="what-happens-if-there-is-no-api-key"/>
    <w:p>
      <w:pPr>
        <w:pStyle w:val="Heading2"/>
      </w:pPr>
      <w:r>
        <w:t xml:space="preserve">4.5 What Happens If There Is No API Key</w:t>
      </w:r>
    </w:p>
    <w:p>
      <w:pPr>
        <w:pStyle w:val="FirstParagraph"/>
      </w:pPr>
      <w:r>
        <w:t xml:space="preserve">If Azure OpenAI API keys are not available during the makeathon, Approach C falls back to being exactly Approach A — YOLOv8 + SAM without the GPT-4V layer. The team can still show a working demo. The GPT-4V features simply will not be present.</w:t>
      </w:r>
    </w:p>
    <w:p>
      <w:pPr>
        <w:pStyle w:val="BlockText"/>
      </w:pPr>
      <w:r>
        <w:rPr>
          <w:bCs/>
          <w:b/>
        </w:rPr>
        <w:t xml:space="preserve">Recommendation:</w:t>
      </w:r>
      <w:r>
        <w:t xml:space="preserve"> </w:t>
      </w:r>
      <w:r>
        <w:t xml:space="preserve">Plan your implementation as Approach A. Then add Approach C features (GPT-4V integration) as an enhancement layer only if API keys are confirmed available. This way you have a working system regardless.</w:t>
      </w:r>
    </w:p>
    <w:bookmarkEnd w:id="47"/>
    <w:bookmarkStart w:id="48" w:name="strengths-and-weaknesses-approach-c"/>
    <w:p>
      <w:pPr>
        <w:pStyle w:val="Heading2"/>
      </w:pPr>
      <w:r>
        <w:t xml:space="preserve">4.6 Strengths and Weaknesses — Approach C</w:t>
      </w:r>
    </w:p>
    <w:tbl>
      <w:tblPr>
        <w:tblStyle w:val="Table"/>
        <w:tblW w:type="pct" w:w="5000"/>
        <w:tblLook w:firstRow="1" w:lastRow="0" w:firstColumn="0" w:lastColumn="0" w:noHBand="0" w:noVBand="0" w:val="0020"/>
      </w:tblPr>
      <w:tblGrid>
        <w:gridCol w:w="1863"/>
        <w:gridCol w:w="2329"/>
        <w:gridCol w:w="3727"/>
      </w:tblGrid>
      <w:tr>
        <w:trPr>
          <w:tblHeader w:val="true"/>
        </w:trPr>
        <w:tc>
          <w:tcPr/>
          <w:p>
            <w:pPr>
              <w:pStyle w:val="Compact"/>
              <w:jc w:val="left"/>
            </w:pPr>
            <w:r>
              <w:t xml:space="preserve">Aspect</w:t>
            </w:r>
          </w:p>
        </w:tc>
        <w:tc>
          <w:tcPr/>
          <w:p>
            <w:pPr>
              <w:pStyle w:val="Compact"/>
              <w:jc w:val="left"/>
            </w:pPr>
            <w:r>
              <w:t xml:space="preserve">Strength</w:t>
            </w:r>
          </w:p>
        </w:tc>
        <w:tc>
          <w:tcPr/>
          <w:p>
            <w:pPr>
              <w:pStyle w:val="Compact"/>
              <w:jc w:val="left"/>
            </w:pPr>
            <w:r>
              <w:t xml:space="preserve">Weakness / Risk</w:t>
            </w:r>
          </w:p>
        </w:tc>
      </w:tr>
      <w:tr>
        <w:tc>
          <w:tcPr/>
          <w:p>
            <w:pPr>
              <w:pStyle w:val="Compact"/>
              <w:jc w:val="left"/>
            </w:pPr>
            <w:r>
              <w:t xml:space="preserve">Innovation</w:t>
            </w:r>
          </w:p>
        </w:tc>
        <w:tc>
          <w:tcPr/>
          <w:p>
            <w:pPr>
              <w:pStyle w:val="Compact"/>
              <w:jc w:val="left"/>
            </w:pPr>
            <w:r>
              <w:t xml:space="preserve">Combining LLM reasoning with computer vision for urban AI is genuinely novel</w:t>
            </w:r>
          </w:p>
        </w:tc>
        <w:tc>
          <w:tcPr/>
          <w:p>
            <w:pPr>
              <w:pStyle w:val="Compact"/>
              <w:jc w:val="left"/>
            </w:pPr>
            <w:r>
              <w:t xml:space="preserve">Dependent on API key availability</w:t>
            </w:r>
          </w:p>
        </w:tc>
      </w:tr>
      <w:tr>
        <w:tc>
          <w:tcPr/>
          <w:p>
            <w:pPr>
              <w:pStyle w:val="Compact"/>
              <w:jc w:val="left"/>
            </w:pPr>
            <w:r>
              <w:t xml:space="preserve">Demo impact</w:t>
            </w:r>
          </w:p>
        </w:tc>
        <w:tc>
          <w:tcPr/>
          <w:p>
            <w:pPr>
              <w:pStyle w:val="Compact"/>
              <w:jc w:val="left"/>
            </w:pPr>
            <w:r>
              <w:t xml:space="preserve">Natural language municipal reports generated in real time from satellite images — the most impressive demo moment of the three approaches</w:t>
            </w:r>
          </w:p>
        </w:tc>
        <w:tc>
          <w:tcPr/>
          <w:p>
            <w:pPr>
              <w:pStyle w:val="Compact"/>
              <w:jc w:val="left"/>
            </w:pPr>
            <w:r>
              <w:t xml:space="preserve">GPT-4V calls take 3–6 seconds each — slower demo if called frequently</w:t>
            </w:r>
          </w:p>
        </w:tc>
      </w:tr>
      <w:tr>
        <w:tc>
          <w:tcPr/>
          <w:p>
            <w:pPr>
              <w:pStyle w:val="Compact"/>
              <w:jc w:val="left"/>
            </w:pPr>
            <w:r>
              <w:t xml:space="preserve">Asset coverage</w:t>
            </w:r>
          </w:p>
        </w:tc>
        <w:tc>
          <w:tcPr/>
          <w:p>
            <w:pPr>
              <w:pStyle w:val="Compact"/>
              <w:jc w:val="left"/>
            </w:pPr>
            <w:r>
              <w:t xml:space="preserve">GPT-4V can describe any visible object even outside the 9 defined classes</w:t>
            </w:r>
          </w:p>
        </w:tc>
        <w:tc>
          <w:tcPr/>
          <w:p>
            <w:pPr>
              <w:pStyle w:val="Compact"/>
              <w:jc w:val="left"/>
            </w:pPr>
            <w:r>
              <w:t xml:space="preserve">YOLOv8 base still limited to trained classes for structured output</w:t>
            </w:r>
          </w:p>
        </w:tc>
      </w:tr>
      <w:tr>
        <w:tc>
          <w:tcPr/>
          <w:p>
            <w:pPr>
              <w:pStyle w:val="Compact"/>
              <w:jc w:val="left"/>
            </w:pPr>
            <w:r>
              <w:t xml:space="preserve">Report quality</w:t>
            </w:r>
          </w:p>
        </w:tc>
        <w:tc>
          <w:tcPr/>
          <w:p>
            <w:pPr>
              <w:pStyle w:val="Compact"/>
              <w:jc w:val="left"/>
            </w:pPr>
            <w:r>
              <w:t xml:space="preserve">Professional, readable municipal reports with actionable recommendations</w:t>
            </w:r>
          </w:p>
        </w:tc>
        <w:tc>
          <w:tcPr/>
          <w:p>
            <w:pPr>
              <w:pStyle w:val="Compact"/>
              <w:jc w:val="left"/>
            </w:pPr>
            <w:r>
              <w:t xml:space="preserve">Report quality depends on prompt quality</w:t>
            </w:r>
          </w:p>
        </w:tc>
      </w:tr>
      <w:tr>
        <w:tc>
          <w:tcPr/>
          <w:p>
            <w:pPr>
              <w:pStyle w:val="Compact"/>
              <w:jc w:val="left"/>
            </w:pPr>
            <w:r>
              <w:t xml:space="preserve">Cost</w:t>
            </w:r>
          </w:p>
        </w:tc>
        <w:tc>
          <w:tcPr/>
          <w:p>
            <w:pPr>
              <w:pStyle w:val="Compact"/>
              <w:jc w:val="left"/>
            </w:pPr>
            <w:r>
              <w:t xml:space="preserve">Very low for demo volume (under ₹50 total)</w:t>
            </w:r>
          </w:p>
        </w:tc>
        <w:tc>
          <w:tcPr/>
          <w:p>
            <w:pPr>
              <w:pStyle w:val="Compact"/>
              <w:jc w:val="left"/>
            </w:pPr>
            <w:r>
              <w:t xml:space="preserve">Any cost at all is a dependency — zero cost options exist in other approaches</w:t>
            </w:r>
          </w:p>
        </w:tc>
      </w:tr>
      <w:tr>
        <w:tc>
          <w:tcPr/>
          <w:p>
            <w:pPr>
              <w:pStyle w:val="Compact"/>
              <w:jc w:val="left"/>
            </w:pPr>
            <w:r>
              <w:t xml:space="preserve">Fallback</w:t>
            </w:r>
          </w:p>
        </w:tc>
        <w:tc>
          <w:tcPr/>
          <w:p>
            <w:pPr>
              <w:pStyle w:val="Compact"/>
              <w:jc w:val="left"/>
            </w:pPr>
            <w:r>
              <w:t xml:space="preserve">If API key unavailable, falls back to Approach A with no loss of core functionality</w:t>
            </w:r>
          </w:p>
        </w:tc>
        <w:tc>
          <w:tcPr/>
          <w:p>
            <w:pPr>
              <w:pStyle w:val="Compact"/>
              <w:jc w:val="left"/>
            </w:pPr>
            <w:r>
              <w:t xml:space="preserve">Planning overhead: need to design two modes</w:t>
            </w:r>
          </w:p>
        </w:tc>
      </w:tr>
    </w:tbl>
    <w:p>
      <w:r>
        <w:pict>
          <v:rect style="width:0;height:1.5pt" o:hralign="center" o:hrstd="t" o:hr="t"/>
        </w:pict>
      </w:r>
    </w:p>
    <w:bookmarkEnd w:id="48"/>
    <w:bookmarkEnd w:id="49"/>
    <w:bookmarkStart w:id="54" w:name="X8dd129cc437f49eabe3464cd2ea38f7881f49c8"/>
    <w:p>
      <w:pPr>
        <w:pStyle w:val="Heading1"/>
      </w:pPr>
      <w:r>
        <w:t xml:space="preserve">Section 5 — Full Comparison of All Three Approaches</w:t>
      </w:r>
    </w:p>
    <w:bookmarkStart w:id="50" w:name="technical-comparison"/>
    <w:p>
      <w:pPr>
        <w:pStyle w:val="Heading2"/>
      </w:pPr>
      <w:r>
        <w:t xml:space="preserve">5.1 Technical Comparison</w:t>
      </w:r>
    </w:p>
    <w:tbl>
      <w:tblPr>
        <w:tblStyle w:val="Table"/>
        <w:tblW w:type="pct" w:w="5000"/>
        <w:tblLook w:firstRow="1" w:lastRow="0" w:firstColumn="0" w:lastColumn="0" w:noHBand="0" w:noVBand="0" w:val="0020"/>
      </w:tblPr>
      <w:tblGrid>
        <w:gridCol w:w="763"/>
        <w:gridCol w:w="2480"/>
        <w:gridCol w:w="1908"/>
        <w:gridCol w:w="2767"/>
      </w:tblGrid>
      <w:tr>
        <w:trPr>
          <w:tblHeader w:val="true"/>
        </w:trPr>
        <w:tc>
          <w:tcPr/>
          <w:p>
            <w:pPr>
              <w:pStyle w:val="Compact"/>
              <w:jc w:val="left"/>
            </w:pPr>
            <w:r>
              <w:t xml:space="preserve">Factor</w:t>
            </w:r>
          </w:p>
        </w:tc>
        <w:tc>
          <w:tcPr/>
          <w:p>
            <w:pPr>
              <w:pStyle w:val="Compact"/>
              <w:jc w:val="left"/>
            </w:pPr>
            <w:r>
              <w:t xml:space="preserve">Approach A (YOLOv8 + SAM)</w:t>
            </w:r>
          </w:p>
        </w:tc>
        <w:tc>
          <w:tcPr/>
          <w:p>
            <w:pPr>
              <w:pStyle w:val="Compact"/>
              <w:jc w:val="left"/>
            </w:pPr>
            <w:r>
              <w:t xml:space="preserve">Approach B (UNet)</w:t>
            </w:r>
          </w:p>
        </w:tc>
        <w:tc>
          <w:tcPr/>
          <w:p>
            <w:pPr>
              <w:pStyle w:val="Compact"/>
              <w:jc w:val="left"/>
            </w:pPr>
            <w:r>
              <w:t xml:space="preserve">Approach C (GPT-4V + YOLO)</w:t>
            </w:r>
          </w:p>
        </w:tc>
      </w:tr>
      <w:tr>
        <w:tc>
          <w:tcPr/>
          <w:p>
            <w:pPr>
              <w:pStyle w:val="Compact"/>
              <w:jc w:val="left"/>
            </w:pPr>
            <w:r>
              <w:t xml:space="preserve">Core AI models</w:t>
            </w:r>
          </w:p>
        </w:tc>
        <w:tc>
          <w:tcPr/>
          <w:p>
            <w:pPr>
              <w:pStyle w:val="Compact"/>
              <w:jc w:val="left"/>
            </w:pPr>
            <w:r>
              <w:t xml:space="preserve">YOLOv8n-seg + SAM ViT-B</w:t>
            </w:r>
          </w:p>
        </w:tc>
        <w:tc>
          <w:tcPr/>
          <w:p>
            <w:pPr>
              <w:pStyle w:val="Compact"/>
              <w:jc w:val="left"/>
            </w:pPr>
            <w:r>
              <w:t xml:space="preserve">UNet + EfficientNet-B4 backbone</w:t>
            </w:r>
          </w:p>
        </w:tc>
        <w:tc>
          <w:tcPr/>
          <w:p>
            <w:pPr>
              <w:pStyle w:val="Compact"/>
              <w:jc w:val="left"/>
            </w:pPr>
            <w:r>
              <w:t xml:space="preserve">YOLOv8 + GPT-4o Vision (Azure)</w:t>
            </w:r>
          </w:p>
        </w:tc>
      </w:tr>
      <w:tr>
        <w:tc>
          <w:tcPr/>
          <w:p>
            <w:pPr>
              <w:pStyle w:val="Compact"/>
              <w:jc w:val="left"/>
            </w:pPr>
            <w:r>
              <w:t xml:space="preserve">All models free?</w:t>
            </w:r>
          </w:p>
        </w:tc>
        <w:tc>
          <w:tcPr/>
          <w:p>
            <w:pPr>
              <w:pStyle w:val="Compact"/>
              <w:jc w:val="left"/>
            </w:pPr>
            <w:r>
              <w:t xml:space="preserve">YES — fully free</w:t>
            </w:r>
          </w:p>
        </w:tc>
        <w:tc>
          <w:tcPr/>
          <w:p>
            <w:pPr>
              <w:pStyle w:val="Compact"/>
              <w:jc w:val="left"/>
            </w:pPr>
            <w:r>
              <w:t xml:space="preserve">YES — fully free</w:t>
            </w:r>
          </w:p>
        </w:tc>
        <w:tc>
          <w:tcPr/>
          <w:p>
            <w:pPr>
              <w:pStyle w:val="Compact"/>
              <w:jc w:val="left"/>
            </w:pPr>
            <w:r>
              <w:t xml:space="preserve">YOLOv8 free; GPT-4V needs API key</w:t>
            </w:r>
          </w:p>
        </w:tc>
      </w:tr>
      <w:tr>
        <w:tc>
          <w:tcPr/>
          <w:p>
            <w:pPr>
              <w:pStyle w:val="Compact"/>
              <w:jc w:val="left"/>
            </w:pPr>
            <w:r>
              <w:t xml:space="preserve">Training time needed</w:t>
            </w:r>
          </w:p>
        </w:tc>
        <w:tc>
          <w:tcPr/>
          <w:p>
            <w:pPr>
              <w:pStyle w:val="Compact"/>
              <w:jc w:val="left"/>
            </w:pPr>
            <w:r>
              <w:t xml:space="preserve">1–1.5 hours on Colab</w:t>
            </w:r>
          </w:p>
        </w:tc>
        <w:tc>
          <w:tcPr/>
          <w:p>
            <w:pPr>
              <w:pStyle w:val="Compact"/>
              <w:jc w:val="left"/>
            </w:pPr>
            <w:r>
              <w:t xml:space="preserve">2.5–3 hours on Colab</w:t>
            </w:r>
          </w:p>
        </w:tc>
        <w:tc>
          <w:tcPr/>
          <w:p>
            <w:pPr>
              <w:pStyle w:val="Compact"/>
              <w:jc w:val="left"/>
            </w:pPr>
            <w:r>
              <w:t xml:space="preserve">No training — use pre-trained weights</w:t>
            </w:r>
          </w:p>
        </w:tc>
      </w:tr>
      <w:tr>
        <w:tc>
          <w:tcPr/>
          <w:p>
            <w:pPr>
              <w:pStyle w:val="Compact"/>
              <w:jc w:val="left"/>
            </w:pPr>
            <w:r>
              <w:t xml:space="preserve">Inference speed</w:t>
            </w:r>
          </w:p>
        </w:tc>
        <w:tc>
          <w:tcPr/>
          <w:p>
            <w:pPr>
              <w:pStyle w:val="Compact"/>
              <w:jc w:val="left"/>
            </w:pPr>
            <w:r>
              <w:t xml:space="preserve">&lt; 1 second per image</w:t>
            </w:r>
          </w:p>
        </w:tc>
        <w:tc>
          <w:tcPr/>
          <w:p>
            <w:pPr>
              <w:pStyle w:val="Compact"/>
              <w:jc w:val="left"/>
            </w:pPr>
            <w:r>
              <w:t xml:space="preserve">2–5 seconds per image</w:t>
            </w:r>
          </w:p>
        </w:tc>
        <w:tc>
          <w:tcPr/>
          <w:p>
            <w:pPr>
              <w:pStyle w:val="Compact"/>
              <w:jc w:val="left"/>
            </w:pPr>
            <w:r>
              <w:t xml:space="preserve">2–8 seconds (includes GPT call)</w:t>
            </w:r>
          </w:p>
        </w:tc>
      </w:tr>
      <w:tr>
        <w:tc>
          <w:tcPr/>
          <w:p>
            <w:pPr>
              <w:pStyle w:val="Compact"/>
              <w:jc w:val="left"/>
            </w:pPr>
            <w:r>
              <w:t xml:space="preserve">Instance counting</w:t>
            </w:r>
          </w:p>
        </w:tc>
        <w:tc>
          <w:tcPr/>
          <w:p>
            <w:pPr>
              <w:pStyle w:val="Compact"/>
              <w:jc w:val="left"/>
            </w:pPr>
            <w:r>
              <w:t xml:space="preserve">YES — counts individual assets</w:t>
            </w:r>
          </w:p>
        </w:tc>
        <w:tc>
          <w:tcPr/>
          <w:p>
            <w:pPr>
              <w:pStyle w:val="Compact"/>
              <w:jc w:val="left"/>
            </w:pPr>
            <w:r>
              <w:t xml:space="preserve">NO — area only</w:t>
            </w:r>
          </w:p>
        </w:tc>
        <w:tc>
          <w:tcPr/>
          <w:p>
            <w:pPr>
              <w:pStyle w:val="Compact"/>
              <w:jc w:val="left"/>
            </w:pPr>
            <w:r>
              <w:t xml:space="preserve">YES via YOLOv8</w:t>
            </w:r>
          </w:p>
        </w:tc>
      </w:tr>
      <w:tr>
        <w:tc>
          <w:tcPr/>
          <w:p>
            <w:pPr>
              <w:pStyle w:val="Compact"/>
              <w:jc w:val="left"/>
            </w:pPr>
            <w:r>
              <w:t xml:space="preserve">Area measurement</w:t>
            </w:r>
          </w:p>
        </w:tc>
        <w:tc>
          <w:tcPr/>
          <w:p>
            <w:pPr>
              <w:pStyle w:val="Compact"/>
              <w:jc w:val="left"/>
            </w:pPr>
            <w:r>
              <w:t xml:space="preserve">Good — SAM masks used</w:t>
            </w:r>
          </w:p>
        </w:tc>
        <w:tc>
          <w:tcPr/>
          <w:p>
            <w:pPr>
              <w:pStyle w:val="Compact"/>
              <w:jc w:val="left"/>
            </w:pPr>
            <w:r>
              <w:t xml:space="preserve">Best — pixel-perfect classification</w:t>
            </w:r>
          </w:p>
        </w:tc>
        <w:tc>
          <w:tcPr/>
          <w:p>
            <w:pPr>
              <w:pStyle w:val="Compact"/>
              <w:jc w:val="left"/>
            </w:pPr>
            <w:r>
              <w:t xml:space="preserve">Good — SAM masks used</w:t>
            </w:r>
          </w:p>
        </w:tc>
      </w:tr>
      <w:tr>
        <w:tc>
          <w:tcPr/>
          <w:p>
            <w:pPr>
              <w:pStyle w:val="Compact"/>
              <w:jc w:val="left"/>
            </w:pPr>
            <w:r>
              <w:t xml:space="preserve">Road width estimation</w:t>
            </w:r>
          </w:p>
        </w:tc>
        <w:tc>
          <w:tcPr/>
          <w:p>
            <w:pPr>
              <w:pStyle w:val="Compact"/>
              <w:jc w:val="left"/>
            </w:pPr>
            <w:r>
              <w:t xml:space="preserve">Possible but not native</w:t>
            </w:r>
          </w:p>
        </w:tc>
        <w:tc>
          <w:tcPr/>
          <w:p>
            <w:pPr>
              <w:pStyle w:val="Compact"/>
              <w:jc w:val="left"/>
            </w:pPr>
            <w:r>
              <w:t xml:space="preserve">Native — count road pixels</w:t>
            </w:r>
          </w:p>
        </w:tc>
        <w:tc>
          <w:tcPr/>
          <w:p>
            <w:pPr>
              <w:pStyle w:val="Compact"/>
              <w:jc w:val="left"/>
            </w:pPr>
            <w:r>
              <w:t xml:space="preserve">Possible but not native</w:t>
            </w:r>
          </w:p>
        </w:tc>
      </w:tr>
      <w:tr>
        <w:tc>
          <w:tcPr/>
          <w:p>
            <w:pPr>
              <w:pStyle w:val="Compact"/>
              <w:jc w:val="left"/>
            </w:pPr>
            <w:r>
              <w:t xml:space="preserve">Change detection</w:t>
            </w:r>
          </w:p>
        </w:tc>
        <w:tc>
          <w:tcPr/>
          <w:p>
            <w:pPr>
              <w:pStyle w:val="Compact"/>
              <w:jc w:val="left"/>
            </w:pPr>
            <w:r>
              <w:t xml:space="preserve">YES — visual diff overlay</w:t>
            </w:r>
          </w:p>
        </w:tc>
        <w:tc>
          <w:tcPr/>
          <w:p>
            <w:pPr>
              <w:pStyle w:val="Compact"/>
              <w:jc w:val="left"/>
            </w:pPr>
            <w:r>
              <w:t xml:space="preserve">YES — mask comparison</w:t>
            </w:r>
          </w:p>
        </w:tc>
        <w:tc>
          <w:tcPr/>
          <w:p>
            <w:pPr>
              <w:pStyle w:val="Compact"/>
              <w:jc w:val="left"/>
            </w:pPr>
            <w:r>
              <w:t xml:space="preserve">YES — with GPT narrative explanation</w:t>
            </w:r>
          </w:p>
        </w:tc>
      </w:tr>
      <w:tr>
        <w:tc>
          <w:tcPr/>
          <w:p>
            <w:pPr>
              <w:pStyle w:val="Compact"/>
              <w:jc w:val="left"/>
            </w:pPr>
            <w:r>
              <w:t xml:space="preserve">Natural language reports</w:t>
            </w:r>
          </w:p>
        </w:tc>
        <w:tc>
          <w:tcPr/>
          <w:p>
            <w:pPr>
              <w:pStyle w:val="Compact"/>
              <w:jc w:val="left"/>
            </w:pPr>
            <w:r>
              <w:t xml:space="preserve">NO (unless GPT added)</w:t>
            </w:r>
          </w:p>
        </w:tc>
        <w:tc>
          <w:tcPr/>
          <w:p>
            <w:pPr>
              <w:pStyle w:val="Compact"/>
              <w:jc w:val="left"/>
            </w:pPr>
            <w:r>
              <w:t xml:space="preserve">NO</w:t>
            </w:r>
          </w:p>
        </w:tc>
        <w:tc>
          <w:tcPr/>
          <w:p>
            <w:pPr>
              <w:pStyle w:val="Compact"/>
              <w:jc w:val="left"/>
            </w:pPr>
            <w:r>
              <w:t xml:space="preserve">YES — full municipal reports via GPT</w:t>
            </w:r>
          </w:p>
        </w:tc>
      </w:tr>
      <w:tr>
        <w:tc>
          <w:tcPr/>
          <w:p>
            <w:pPr>
              <w:pStyle w:val="Compact"/>
              <w:jc w:val="left"/>
            </w:pPr>
            <w:r>
              <w:t xml:space="preserve">Works offline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 GPT requires internet + API key</w:t>
            </w:r>
          </w:p>
        </w:tc>
      </w:tr>
    </w:tbl>
    <w:bookmarkEnd w:id="50"/>
    <w:bookmarkStart w:id="51" w:name="implementation-effort-comparison"/>
    <w:p>
      <w:pPr>
        <w:pStyle w:val="Heading2"/>
      </w:pPr>
      <w:r>
        <w:t xml:space="preserve">5.2 Implementation Effort Comparison</w:t>
      </w:r>
    </w:p>
    <w:tbl>
      <w:tblPr>
        <w:tblStyle w:val="Table"/>
        <w:tblW w:type="pct" w:w="5000"/>
        <w:tblLook w:firstRow="1" w:lastRow="0" w:firstColumn="0" w:lastColumn="0" w:noHBand="0" w:noVBand="0" w:val="0020"/>
      </w:tblPr>
      <w:tblGrid>
        <w:gridCol w:w="1386"/>
        <w:gridCol w:w="2178"/>
        <w:gridCol w:w="2178"/>
        <w:gridCol w:w="2178"/>
      </w:tblGrid>
      <w:tr>
        <w:trPr>
          <w:tblHeader w:val="true"/>
        </w:trPr>
        <w:tc>
          <w:tcPr/>
          <w:p>
            <w:pPr>
              <w:pStyle w:val="Compact"/>
              <w:jc w:val="left"/>
            </w:pPr>
            <w:r>
              <w:t xml:space="preserve">Phase</w:t>
            </w:r>
          </w:p>
        </w:tc>
        <w:tc>
          <w:tcPr/>
          <w:p>
            <w:pPr>
              <w:pStyle w:val="Compact"/>
              <w:jc w:val="left"/>
            </w:pPr>
            <w:r>
              <w:t xml:space="preserve">Approach A</w:t>
            </w:r>
          </w:p>
        </w:tc>
        <w:tc>
          <w:tcPr/>
          <w:p>
            <w:pPr>
              <w:pStyle w:val="Compact"/>
              <w:jc w:val="left"/>
            </w:pPr>
            <w:r>
              <w:t xml:space="preserve">Approach B</w:t>
            </w:r>
          </w:p>
        </w:tc>
        <w:tc>
          <w:tcPr/>
          <w:p>
            <w:pPr>
              <w:pStyle w:val="Compact"/>
              <w:jc w:val="left"/>
            </w:pPr>
            <w:r>
              <w:t xml:space="preserve">Approach C</w:t>
            </w:r>
          </w:p>
        </w:tc>
      </w:tr>
      <w:tr>
        <w:tc>
          <w:tcPr/>
          <w:p>
            <w:pPr>
              <w:pStyle w:val="Compact"/>
              <w:jc w:val="left"/>
            </w:pPr>
            <w:r>
              <w:t xml:space="preserve">Data download &amp; prep</w:t>
            </w:r>
          </w:p>
        </w:tc>
        <w:tc>
          <w:tcPr/>
          <w:p>
            <w:pPr>
              <w:pStyle w:val="Compact"/>
              <w:jc w:val="left"/>
            </w:pPr>
            <w:r>
              <w:t xml:space="preserve">1 hour</w:t>
            </w:r>
          </w:p>
        </w:tc>
        <w:tc>
          <w:tcPr/>
          <w:p>
            <w:pPr>
              <w:pStyle w:val="Compact"/>
              <w:jc w:val="left"/>
            </w:pPr>
            <w:r>
              <w:t xml:space="preserve">1.5 hours</w:t>
            </w:r>
          </w:p>
        </w:tc>
        <w:tc>
          <w:tcPr/>
          <w:p>
            <w:pPr>
              <w:pStyle w:val="Compact"/>
              <w:jc w:val="left"/>
            </w:pPr>
            <w:r>
              <w:t xml:space="preserve">1 hour</w:t>
            </w:r>
          </w:p>
        </w:tc>
      </w:tr>
      <w:tr>
        <w:tc>
          <w:tcPr/>
          <w:p>
            <w:pPr>
              <w:pStyle w:val="Compact"/>
              <w:jc w:val="left"/>
            </w:pPr>
            <w:r>
              <w:t xml:space="preserve">Model training</w:t>
            </w:r>
          </w:p>
        </w:tc>
        <w:tc>
          <w:tcPr/>
          <w:p>
            <w:pPr>
              <w:pStyle w:val="Compact"/>
              <w:jc w:val="left"/>
            </w:pPr>
            <w:r>
              <w:t xml:space="preserve">1–1.5 hours</w:t>
            </w:r>
          </w:p>
        </w:tc>
        <w:tc>
          <w:tcPr/>
          <w:p>
            <w:pPr>
              <w:pStyle w:val="Compact"/>
              <w:jc w:val="left"/>
            </w:pPr>
            <w:r>
              <w:t xml:space="preserve">2.5–3 hours</w:t>
            </w:r>
          </w:p>
        </w:tc>
        <w:tc>
          <w:tcPr/>
          <w:p>
            <w:pPr>
              <w:pStyle w:val="Compact"/>
              <w:jc w:val="left"/>
            </w:pPr>
            <w:r>
              <w:t xml:space="preserve">None</w:t>
            </w:r>
          </w:p>
        </w:tc>
      </w:tr>
      <w:tr>
        <w:tc>
          <w:tcPr/>
          <w:p>
            <w:pPr>
              <w:pStyle w:val="Compact"/>
              <w:jc w:val="left"/>
            </w:pPr>
            <w:r>
              <w:t xml:space="preserve">Backend API</w:t>
            </w:r>
          </w:p>
        </w:tc>
        <w:tc>
          <w:tcPr/>
          <w:p>
            <w:pPr>
              <w:pStyle w:val="Compact"/>
              <w:jc w:val="left"/>
            </w:pPr>
            <w:r>
              <w:t xml:space="preserve">3–4 hours</w:t>
            </w:r>
          </w:p>
        </w:tc>
        <w:tc>
          <w:tcPr/>
          <w:p>
            <w:pPr>
              <w:pStyle w:val="Compact"/>
              <w:jc w:val="left"/>
            </w:pPr>
            <w:r>
              <w:t xml:space="preserve">4–5 hours</w:t>
            </w:r>
          </w:p>
        </w:tc>
        <w:tc>
          <w:tcPr/>
          <w:p>
            <w:pPr>
              <w:pStyle w:val="Compact"/>
              <w:jc w:val="left"/>
            </w:pPr>
            <w:r>
              <w:t xml:space="preserve">3–4 hours + 1–2h for GPT integration</w:t>
            </w:r>
          </w:p>
        </w:tc>
      </w:tr>
      <w:tr>
        <w:tc>
          <w:tcPr/>
          <w:p>
            <w:pPr>
              <w:pStyle w:val="Compact"/>
              <w:jc w:val="left"/>
            </w:pPr>
            <w:r>
              <w:t xml:space="preserve">Frontend</w:t>
            </w:r>
          </w:p>
        </w:tc>
        <w:tc>
          <w:tcPr/>
          <w:p>
            <w:pPr>
              <w:pStyle w:val="Compact"/>
              <w:jc w:val="left"/>
            </w:pPr>
            <w:r>
              <w:t xml:space="preserve">5–6 hours</w:t>
            </w:r>
          </w:p>
        </w:tc>
        <w:tc>
          <w:tcPr/>
          <w:p>
            <w:pPr>
              <w:pStyle w:val="Compact"/>
              <w:jc w:val="left"/>
            </w:pPr>
            <w:r>
              <w:t xml:space="preserve">5–6 hours</w:t>
            </w:r>
          </w:p>
        </w:tc>
        <w:tc>
          <w:tcPr/>
          <w:p>
            <w:pPr>
              <w:pStyle w:val="Compact"/>
              <w:jc w:val="left"/>
            </w:pPr>
            <w:r>
              <w:t xml:space="preserve">5–6 hours</w:t>
            </w:r>
          </w:p>
        </w:tc>
      </w:tr>
      <w:tr>
        <w:tc>
          <w:tcPr/>
          <w:p>
            <w:pPr>
              <w:pStyle w:val="Compact"/>
              <w:jc w:val="left"/>
            </w:pPr>
            <w:r>
              <w:t xml:space="preserve">GIS / Map overlay</w:t>
            </w:r>
          </w:p>
        </w:tc>
        <w:tc>
          <w:tcPr/>
          <w:p>
            <w:pPr>
              <w:pStyle w:val="Compact"/>
              <w:jc w:val="left"/>
            </w:pPr>
            <w:r>
              <w:t xml:space="preserve">2 hours</w:t>
            </w:r>
          </w:p>
        </w:tc>
        <w:tc>
          <w:tcPr/>
          <w:p>
            <w:pPr>
              <w:pStyle w:val="Compact"/>
              <w:jc w:val="left"/>
            </w:pPr>
            <w:r>
              <w:t xml:space="preserve">2 hours</w:t>
            </w:r>
          </w:p>
        </w:tc>
        <w:tc>
          <w:tcPr/>
          <w:p>
            <w:pPr>
              <w:pStyle w:val="Compact"/>
              <w:jc w:val="left"/>
            </w:pPr>
            <w:r>
              <w:t xml:space="preserve">2 hours</w:t>
            </w:r>
          </w:p>
        </w:tc>
      </w:tr>
      <w:tr>
        <w:tc>
          <w:tcPr/>
          <w:p>
            <w:pPr>
              <w:pStyle w:val="Compact"/>
              <w:jc w:val="left"/>
            </w:pPr>
            <w:r>
              <w:t xml:space="preserve">Change detection</w:t>
            </w:r>
          </w:p>
        </w:tc>
        <w:tc>
          <w:tcPr/>
          <w:p>
            <w:pPr>
              <w:pStyle w:val="Compact"/>
              <w:jc w:val="left"/>
            </w:pPr>
            <w:r>
              <w:t xml:space="preserve">2–3 hours</w:t>
            </w:r>
          </w:p>
        </w:tc>
        <w:tc>
          <w:tcPr/>
          <w:p>
            <w:pPr>
              <w:pStyle w:val="Compact"/>
              <w:jc w:val="left"/>
            </w:pPr>
            <w:r>
              <w:t xml:space="preserve">3–4 hours</w:t>
            </w:r>
          </w:p>
        </w:tc>
        <w:tc>
          <w:tcPr/>
          <w:p>
            <w:pPr>
              <w:pStyle w:val="Compact"/>
              <w:jc w:val="left"/>
            </w:pPr>
            <w:r>
              <w:t xml:space="preserve">2–3 hours (narrative free from GPT)</w:t>
            </w:r>
          </w:p>
        </w:tc>
      </w:tr>
      <w:tr>
        <w:tc>
          <w:tcPr/>
          <w:p>
            <w:pPr>
              <w:pStyle w:val="Compact"/>
              <w:jc w:val="left"/>
            </w:pPr>
            <w:r>
              <w:t xml:space="preserve">Polish &amp; testing</w:t>
            </w:r>
          </w:p>
        </w:tc>
        <w:tc>
          <w:tcPr/>
          <w:p>
            <w:pPr>
              <w:pStyle w:val="Compact"/>
              <w:jc w:val="left"/>
            </w:pPr>
            <w:r>
              <w:t xml:space="preserve">2 hours</w:t>
            </w:r>
          </w:p>
        </w:tc>
        <w:tc>
          <w:tcPr/>
          <w:p>
            <w:pPr>
              <w:pStyle w:val="Compact"/>
              <w:jc w:val="left"/>
            </w:pPr>
            <w:r>
              <w:t xml:space="preserve">2 hours</w:t>
            </w:r>
          </w:p>
        </w:tc>
        <w:tc>
          <w:tcPr/>
          <w:p>
            <w:pPr>
              <w:pStyle w:val="Compact"/>
              <w:jc w:val="left"/>
            </w:pPr>
            <w:r>
              <w:t xml:space="preserve">2–3 hours</w:t>
            </w:r>
          </w:p>
        </w:tc>
      </w:tr>
      <w:tr>
        <w:tc>
          <w:tcPr/>
          <w:p>
            <w:pPr>
              <w:pStyle w:val="Compact"/>
              <w:jc w:val="left"/>
            </w:pPr>
            <w:r>
              <w:rPr>
                <w:bCs/>
                <w:b/>
              </w:rPr>
              <w:t xml:space="preserve">Total estimated effort</w:t>
            </w:r>
          </w:p>
        </w:tc>
        <w:tc>
          <w:tcPr/>
          <w:p>
            <w:pPr>
              <w:pStyle w:val="Compact"/>
              <w:jc w:val="left"/>
            </w:pPr>
            <w:r>
              <w:rPr>
                <w:bCs/>
                <w:b/>
              </w:rPr>
              <w:t xml:space="preserve">~16–19 hours</w:t>
            </w:r>
          </w:p>
        </w:tc>
        <w:tc>
          <w:tcPr/>
          <w:p>
            <w:pPr>
              <w:pStyle w:val="Compact"/>
              <w:jc w:val="left"/>
            </w:pPr>
            <w:r>
              <w:rPr>
                <w:bCs/>
                <w:b/>
              </w:rPr>
              <w:t xml:space="preserve">~20–23 hours</w:t>
            </w:r>
          </w:p>
        </w:tc>
        <w:tc>
          <w:tcPr/>
          <w:p>
            <w:pPr>
              <w:pStyle w:val="Compact"/>
              <w:jc w:val="left"/>
            </w:pPr>
            <w:r>
              <w:rPr>
                <w:bCs/>
                <w:b/>
              </w:rPr>
              <w:t xml:space="preserve">~16–21 hours</w:t>
            </w:r>
          </w:p>
        </w:tc>
      </w:tr>
      <w:tr>
        <w:tc>
          <w:tcPr/>
          <w:p>
            <w:pPr>
              <w:pStyle w:val="Compact"/>
              <w:jc w:val="left"/>
            </w:pPr>
            <w:r>
              <w:t xml:space="preserve">Comfortable within 24 hours?</w:t>
            </w:r>
          </w:p>
        </w:tc>
        <w:tc>
          <w:tcPr/>
          <w:p>
            <w:pPr>
              <w:pStyle w:val="Compact"/>
              <w:jc w:val="left"/>
            </w:pPr>
            <w:r>
              <w:rPr>
                <w:bCs/>
                <w:b/>
              </w:rPr>
              <w:t xml:space="preserve">YES — with buffer</w:t>
            </w:r>
          </w:p>
        </w:tc>
        <w:tc>
          <w:tcPr/>
          <w:p>
            <w:pPr>
              <w:pStyle w:val="Compact"/>
              <w:jc w:val="left"/>
            </w:pPr>
            <w:r>
              <w:rPr>
                <w:bCs/>
                <w:b/>
              </w:rPr>
              <w:t xml:space="preserve">TIGHT — very little buffer</w:t>
            </w:r>
          </w:p>
        </w:tc>
        <w:tc>
          <w:tcPr/>
          <w:p>
            <w:pPr>
              <w:pStyle w:val="Compact"/>
              <w:jc w:val="left"/>
            </w:pPr>
            <w:r>
              <w:rPr>
                <w:bCs/>
                <w:b/>
              </w:rPr>
              <w:t xml:space="preserve">YES — if API ready</w:t>
            </w:r>
          </w:p>
        </w:tc>
      </w:tr>
    </w:tbl>
    <w:bookmarkEnd w:id="51"/>
    <w:bookmarkStart w:id="52" w:name="scoring-projection-per-criterion"/>
    <w:p>
      <w:pPr>
        <w:pStyle w:val="Heading2"/>
      </w:pPr>
      <w:r>
        <w:t xml:space="preserve">5.3 Scoring Projection per Criterion</w:t>
      </w:r>
    </w:p>
    <w:tbl>
      <w:tblPr>
        <w:tblStyle w:val="Table"/>
        <w:tblW w:type="pct" w:w="5000"/>
        <w:tblLook w:firstRow="1" w:lastRow="0" w:firstColumn="0" w:lastColumn="0" w:noHBand="0" w:noVBand="0" w:val="0020"/>
      </w:tblPr>
      <w:tblGrid>
        <w:gridCol w:w="1476"/>
        <w:gridCol w:w="671"/>
        <w:gridCol w:w="1476"/>
        <w:gridCol w:w="1476"/>
        <w:gridCol w:w="1476"/>
        <w:gridCol w:w="1342"/>
      </w:tblGrid>
      <w:tr>
        <w:trPr>
          <w:tblHeader w:val="true"/>
        </w:trPr>
        <w:tc>
          <w:tcPr/>
          <w:p>
            <w:pPr>
              <w:pStyle w:val="Compact"/>
              <w:jc w:val="left"/>
            </w:pPr>
            <w:r>
              <w:t xml:space="preserve">Criterion</w:t>
            </w:r>
          </w:p>
        </w:tc>
        <w:tc>
          <w:tcPr/>
          <w:p>
            <w:pPr>
              <w:pStyle w:val="Compact"/>
              <w:jc w:val="left"/>
            </w:pPr>
            <w:r>
              <w:t xml:space="preserve">Max</w:t>
            </w:r>
          </w:p>
        </w:tc>
        <w:tc>
          <w:tcPr/>
          <w:p>
            <w:pPr>
              <w:pStyle w:val="Compact"/>
              <w:jc w:val="left"/>
            </w:pPr>
            <w:r>
              <w:t xml:space="preserve">Approach A</w:t>
            </w:r>
          </w:p>
        </w:tc>
        <w:tc>
          <w:tcPr/>
          <w:p>
            <w:pPr>
              <w:pStyle w:val="Compact"/>
              <w:jc w:val="left"/>
            </w:pPr>
            <w:r>
              <w:t xml:space="preserve">Approach B</w:t>
            </w:r>
          </w:p>
        </w:tc>
        <w:tc>
          <w:tcPr/>
          <w:p>
            <w:pPr>
              <w:pStyle w:val="Compact"/>
              <w:jc w:val="left"/>
            </w:pPr>
            <w:r>
              <w:t xml:space="preserve">Approach C</w:t>
            </w:r>
          </w:p>
        </w:tc>
        <w:tc>
          <w:tcPr/>
          <w:p>
            <w:pPr>
              <w:pStyle w:val="Compact"/>
              <w:jc w:val="left"/>
            </w:pPr>
            <w:r>
              <w:t xml:space="preserve">Key Note</w:t>
            </w:r>
          </w:p>
        </w:tc>
      </w:tr>
      <w:tr>
        <w:tc>
          <w:tcPr/>
          <w:p>
            <w:pPr>
              <w:pStyle w:val="Compact"/>
              <w:jc w:val="left"/>
            </w:pPr>
            <w:r>
              <w:t xml:space="preserve">Model Accuracy &amp; Detection Quality</w:t>
            </w:r>
          </w:p>
        </w:tc>
        <w:tc>
          <w:tcPr/>
          <w:p>
            <w:pPr>
              <w:pStyle w:val="Compact"/>
              <w:jc w:val="left"/>
            </w:pPr>
            <w:r>
              <w:t xml:space="preserve">20</w:t>
            </w:r>
          </w:p>
        </w:tc>
        <w:tc>
          <w:tcPr/>
          <w:p>
            <w:pPr>
              <w:pStyle w:val="Compact"/>
              <w:jc w:val="left"/>
            </w:pPr>
            <w:r>
              <w:t xml:space="preserve">16–18</w:t>
            </w:r>
          </w:p>
        </w:tc>
        <w:tc>
          <w:tcPr/>
          <w:p>
            <w:pPr>
              <w:pStyle w:val="Compact"/>
              <w:jc w:val="left"/>
            </w:pPr>
            <w:r>
              <w:t xml:space="preserve">17–19</w:t>
            </w:r>
          </w:p>
        </w:tc>
        <w:tc>
          <w:tcPr/>
          <w:p>
            <w:pPr>
              <w:pStyle w:val="Compact"/>
              <w:jc w:val="left"/>
            </w:pPr>
            <w:r>
              <w:t xml:space="preserve">15–17</w:t>
            </w:r>
          </w:p>
        </w:tc>
        <w:tc>
          <w:tcPr/>
          <w:p>
            <w:pPr>
              <w:pStyle w:val="Compact"/>
              <w:jc w:val="left"/>
            </w:pPr>
            <w:r>
              <w:t xml:space="preserve">UNet has best pixel accuracy; SAM hybrid is close; GPT-4V validation helps</w:t>
            </w:r>
          </w:p>
        </w:tc>
      </w:tr>
      <w:tr>
        <w:tc>
          <w:tcPr/>
          <w:p>
            <w:pPr>
              <w:pStyle w:val="Compact"/>
              <w:jc w:val="left"/>
            </w:pPr>
            <w:r>
              <w:t xml:space="preserve">Breadth of Asset Coverage</w:t>
            </w:r>
          </w:p>
        </w:tc>
        <w:tc>
          <w:tcPr/>
          <w:p>
            <w:pPr>
              <w:pStyle w:val="Compact"/>
              <w:jc w:val="left"/>
            </w:pPr>
            <w:r>
              <w:t xml:space="preserve">20</w:t>
            </w:r>
          </w:p>
        </w:tc>
        <w:tc>
          <w:tcPr/>
          <w:p>
            <w:pPr>
              <w:pStyle w:val="Compact"/>
              <w:jc w:val="left"/>
            </w:pPr>
            <w:r>
              <w:t xml:space="preserve">16–18</w:t>
            </w:r>
          </w:p>
        </w:tc>
        <w:tc>
          <w:tcPr/>
          <w:p>
            <w:pPr>
              <w:pStyle w:val="Compact"/>
              <w:jc w:val="left"/>
            </w:pPr>
            <w:r>
              <w:t xml:space="preserve">16–18</w:t>
            </w:r>
          </w:p>
        </w:tc>
        <w:tc>
          <w:tcPr/>
          <w:p>
            <w:pPr>
              <w:pStyle w:val="Compact"/>
              <w:jc w:val="left"/>
            </w:pPr>
            <w:r>
              <w:t xml:space="preserve">14–17</w:t>
            </w:r>
          </w:p>
        </w:tc>
        <w:tc>
          <w:tcPr/>
          <w:p>
            <w:pPr>
              <w:pStyle w:val="Compact"/>
              <w:jc w:val="left"/>
            </w:pPr>
            <w:r>
              <w:t xml:space="preserve">All approaches can cover 6+ classes; GPT-4V can handle unusual assets zero-shot</w:t>
            </w:r>
          </w:p>
        </w:tc>
      </w:tr>
      <w:tr>
        <w:tc>
          <w:tcPr/>
          <w:p>
            <w:pPr>
              <w:pStyle w:val="Compact"/>
              <w:jc w:val="left"/>
            </w:pPr>
            <w:r>
              <w:t xml:space="preserve">Innovation &amp; Creativity</w:t>
            </w:r>
          </w:p>
        </w:tc>
        <w:tc>
          <w:tcPr/>
          <w:p>
            <w:pPr>
              <w:pStyle w:val="Compact"/>
              <w:jc w:val="left"/>
            </w:pPr>
            <w:r>
              <w:t xml:space="preserve">15</w:t>
            </w:r>
          </w:p>
        </w:tc>
        <w:tc>
          <w:tcPr/>
          <w:p>
            <w:pPr>
              <w:pStyle w:val="Compact"/>
              <w:jc w:val="left"/>
            </w:pPr>
            <w:r>
              <w:rPr>
                <w:bCs/>
                <w:b/>
              </w:rPr>
              <w:t xml:space="preserve">13–15</w:t>
            </w:r>
          </w:p>
        </w:tc>
        <w:tc>
          <w:tcPr/>
          <w:p>
            <w:pPr>
              <w:pStyle w:val="Compact"/>
              <w:jc w:val="left"/>
            </w:pPr>
            <w:r>
              <w:t xml:space="preserve">10–12</w:t>
            </w:r>
          </w:p>
        </w:tc>
        <w:tc>
          <w:tcPr/>
          <w:p>
            <w:pPr>
              <w:pStyle w:val="Compact"/>
              <w:jc w:val="left"/>
            </w:pPr>
            <w:r>
              <w:rPr>
                <w:bCs/>
                <w:b/>
              </w:rPr>
              <w:t xml:space="preserve">14–15</w:t>
            </w:r>
          </w:p>
        </w:tc>
        <w:tc>
          <w:tcPr/>
          <w:p>
            <w:pPr>
              <w:pStyle w:val="Compact"/>
              <w:jc w:val="left"/>
            </w:pPr>
            <w:r>
              <w:t xml:space="preserve">SAM hybrid and change detection make A innovative; UNet is standard</w:t>
            </w:r>
          </w:p>
        </w:tc>
      </w:tr>
      <w:tr>
        <w:tc>
          <w:tcPr/>
          <w:p>
            <w:pPr>
              <w:pStyle w:val="Compact"/>
              <w:jc w:val="left"/>
            </w:pPr>
            <w:r>
              <w:t xml:space="preserve">UI / User Experience</w:t>
            </w:r>
          </w:p>
        </w:tc>
        <w:tc>
          <w:tcPr/>
          <w:p>
            <w:pPr>
              <w:pStyle w:val="Compact"/>
              <w:jc w:val="left"/>
            </w:pPr>
            <w:r>
              <w:t xml:space="preserve">15</w:t>
            </w:r>
          </w:p>
        </w:tc>
        <w:tc>
          <w:tcPr/>
          <w:p>
            <w:pPr>
              <w:pStyle w:val="Compact"/>
              <w:jc w:val="left"/>
            </w:pPr>
            <w:r>
              <w:t xml:space="preserve">12–14</w:t>
            </w:r>
          </w:p>
        </w:tc>
        <w:tc>
          <w:tcPr/>
          <w:p>
            <w:pPr>
              <w:pStyle w:val="Compact"/>
              <w:jc w:val="left"/>
            </w:pPr>
            <w:r>
              <w:t xml:space="preserve">11–13</w:t>
            </w:r>
          </w:p>
        </w:tc>
        <w:tc>
          <w:tcPr/>
          <w:p>
            <w:pPr>
              <w:pStyle w:val="Compact"/>
              <w:jc w:val="left"/>
            </w:pPr>
            <w:r>
              <w:t xml:space="preserve">13–15</w:t>
            </w:r>
          </w:p>
        </w:tc>
        <w:tc>
          <w:tcPr/>
          <w:p>
            <w:pPr>
              <w:pStyle w:val="Compact"/>
              <w:jc w:val="left"/>
            </w:pPr>
            <w:r>
              <w:t xml:space="preserve">Approach C’s natural language reports add to UX</w:t>
            </w:r>
          </w:p>
        </w:tc>
      </w:tr>
      <w:tr>
        <w:tc>
          <w:tcPr/>
          <w:p>
            <w:pPr>
              <w:pStyle w:val="Compact"/>
              <w:jc w:val="left"/>
            </w:pPr>
            <w:r>
              <w:t xml:space="preserve">Feasibility &amp; Scalability</w:t>
            </w:r>
          </w:p>
        </w:tc>
        <w:tc>
          <w:tcPr/>
          <w:p>
            <w:pPr>
              <w:pStyle w:val="Compact"/>
              <w:jc w:val="left"/>
            </w:pPr>
            <w:r>
              <w:t xml:space="preserve">15</w:t>
            </w:r>
          </w:p>
        </w:tc>
        <w:tc>
          <w:tcPr/>
          <w:p>
            <w:pPr>
              <w:pStyle w:val="Compact"/>
              <w:jc w:val="left"/>
            </w:pPr>
            <w:r>
              <w:t xml:space="preserve">12–13</w:t>
            </w:r>
          </w:p>
        </w:tc>
        <w:tc>
          <w:tcPr/>
          <w:p>
            <w:pPr>
              <w:pStyle w:val="Compact"/>
              <w:jc w:val="left"/>
            </w:pPr>
            <w:r>
              <w:t xml:space="preserve">11–13</w:t>
            </w:r>
          </w:p>
        </w:tc>
        <w:tc>
          <w:tcPr/>
          <w:p>
            <w:pPr>
              <w:pStyle w:val="Compact"/>
              <w:jc w:val="left"/>
            </w:pPr>
            <w:r>
              <w:t xml:space="preserve">11–13</w:t>
            </w:r>
          </w:p>
        </w:tc>
        <w:tc>
          <w:tcPr/>
          <w:p>
            <w:pPr>
              <w:pStyle w:val="Compact"/>
              <w:jc w:val="left"/>
            </w:pPr>
            <w:r>
              <w:t xml:space="preserve">All use tiling for scalability; UNet is slower; C has API dependency</w:t>
            </w:r>
          </w:p>
        </w:tc>
      </w:tr>
      <w:tr>
        <w:tc>
          <w:tcPr/>
          <w:p>
            <w:pPr>
              <w:pStyle w:val="Compact"/>
              <w:jc w:val="left"/>
            </w:pPr>
            <w:r>
              <w:t xml:space="preserve">Code Quality &amp; Architecture</w:t>
            </w:r>
          </w:p>
        </w:tc>
        <w:tc>
          <w:tcPr/>
          <w:p>
            <w:pPr>
              <w:pStyle w:val="Compact"/>
              <w:jc w:val="left"/>
            </w:pPr>
            <w:r>
              <w:t xml:space="preserve">10</w:t>
            </w:r>
          </w:p>
        </w:tc>
        <w:tc>
          <w:tcPr/>
          <w:p>
            <w:pPr>
              <w:pStyle w:val="Compact"/>
              <w:jc w:val="left"/>
            </w:pPr>
            <w:r>
              <w:t xml:space="preserve">8–9</w:t>
            </w:r>
          </w:p>
        </w:tc>
        <w:tc>
          <w:tcPr/>
          <w:p>
            <w:pPr>
              <w:pStyle w:val="Compact"/>
              <w:jc w:val="left"/>
            </w:pPr>
            <w:r>
              <w:t xml:space="preserve">8–9</w:t>
            </w:r>
          </w:p>
        </w:tc>
        <w:tc>
          <w:tcPr/>
          <w:p>
            <w:pPr>
              <w:pStyle w:val="Compact"/>
              <w:jc w:val="left"/>
            </w:pPr>
            <w:r>
              <w:t xml:space="preserve">8–9</w:t>
            </w:r>
          </w:p>
        </w:tc>
        <w:tc>
          <w:tcPr/>
          <w:p>
            <w:pPr>
              <w:pStyle w:val="Compact"/>
              <w:jc w:val="left"/>
            </w:pPr>
            <w:r>
              <w:t xml:space="preserve">All three produce clean code if implemented well</w:t>
            </w:r>
          </w:p>
        </w:tc>
      </w:tr>
      <w:tr>
        <w:tc>
          <w:tcPr/>
          <w:p>
            <w:pPr>
              <w:pStyle w:val="Compact"/>
              <w:jc w:val="left"/>
            </w:pPr>
            <w:r>
              <w:t xml:space="preserve">Demo &amp; Presentation</w:t>
            </w:r>
          </w:p>
        </w:tc>
        <w:tc>
          <w:tcPr/>
          <w:p>
            <w:pPr>
              <w:pStyle w:val="Compact"/>
              <w:jc w:val="left"/>
            </w:pPr>
            <w:r>
              <w:t xml:space="preserve">5</w:t>
            </w:r>
          </w:p>
        </w:tc>
        <w:tc>
          <w:tcPr/>
          <w:p>
            <w:pPr>
              <w:pStyle w:val="Compact"/>
              <w:jc w:val="left"/>
            </w:pPr>
            <w:r>
              <w:t xml:space="preserve">4–5</w:t>
            </w:r>
          </w:p>
        </w:tc>
        <w:tc>
          <w:tcPr/>
          <w:p>
            <w:pPr>
              <w:pStyle w:val="Compact"/>
              <w:jc w:val="left"/>
            </w:pPr>
            <w:r>
              <w:t xml:space="preserve">4–5</w:t>
            </w:r>
          </w:p>
        </w:tc>
        <w:tc>
          <w:tcPr/>
          <w:p>
            <w:pPr>
              <w:pStyle w:val="Compact"/>
              <w:jc w:val="left"/>
            </w:pPr>
            <w:r>
              <w:t xml:space="preserve">5</w:t>
            </w:r>
          </w:p>
        </w:tc>
        <w:tc>
          <w:tcPr/>
          <w:p>
            <w:pPr>
              <w:pStyle w:val="Compact"/>
              <w:jc w:val="left"/>
            </w:pPr>
            <w:r>
              <w:t xml:space="preserve">C’s real-time GPT reports score maximum; A’s visual overlay is close second</w:t>
            </w:r>
          </w:p>
        </w:tc>
      </w:tr>
      <w:tr>
        <w:tc>
          <w:tcPr/>
          <w:p>
            <w:pPr>
              <w:pStyle w:val="Compact"/>
              <w:jc w:val="left"/>
            </w:pPr>
            <w:r>
              <w:rPr>
                <w:bCs/>
                <w:b/>
              </w:rPr>
              <w:t xml:space="preserve">TOTAL RANGE</w:t>
            </w:r>
          </w:p>
        </w:tc>
        <w:tc>
          <w:tcPr/>
          <w:p>
            <w:pPr>
              <w:pStyle w:val="Compact"/>
              <w:jc w:val="left"/>
            </w:pPr>
            <w:r>
              <w:rPr>
                <w:bCs/>
                <w:b/>
              </w:rPr>
              <w:t xml:space="preserve">100</w:t>
            </w:r>
          </w:p>
        </w:tc>
        <w:tc>
          <w:tcPr/>
          <w:p>
            <w:pPr>
              <w:pStyle w:val="Compact"/>
              <w:jc w:val="left"/>
            </w:pPr>
            <w:r>
              <w:rPr>
                <w:bCs/>
                <w:b/>
              </w:rPr>
              <w:t xml:space="preserve">81–92</w:t>
            </w:r>
          </w:p>
        </w:tc>
        <w:tc>
          <w:tcPr/>
          <w:p>
            <w:pPr>
              <w:pStyle w:val="Compact"/>
              <w:jc w:val="left"/>
            </w:pPr>
            <w:r>
              <w:rPr>
                <w:bCs/>
                <w:b/>
              </w:rPr>
              <w:t xml:space="preserve">77–89</w:t>
            </w:r>
          </w:p>
        </w:tc>
        <w:tc>
          <w:tcPr/>
          <w:p>
            <w:pPr>
              <w:pStyle w:val="Compact"/>
              <w:jc w:val="left"/>
            </w:pPr>
            <w:r>
              <w:rPr>
                <w:bCs/>
                <w:b/>
              </w:rPr>
              <w:t xml:space="preserve">80–91</w:t>
            </w:r>
          </w:p>
        </w:tc>
        <w:tc>
          <w:tcPr/>
          <w:p>
            <w:pPr>
              <w:pStyle w:val="Compact"/>
              <w:jc w:val="left"/>
            </w:pPr>
            <w:r>
              <w:t xml:space="preserve">Approach A is most consistently strong across all criteria</w:t>
            </w:r>
          </w:p>
        </w:tc>
      </w:tr>
    </w:tbl>
    <w:bookmarkEnd w:id="52"/>
    <w:bookmarkStart w:id="53" w:name="risk-comparison"/>
    <w:p>
      <w:pPr>
        <w:pStyle w:val="Heading2"/>
      </w:pPr>
      <w:r>
        <w:t xml:space="preserve">5.4 Risk Comparison</w:t>
      </w:r>
    </w:p>
    <w:tbl>
      <w:tblPr>
        <w:tblStyle w:val="Table"/>
        <w:tblW w:type="pct" w:w="5000"/>
        <w:tblLook w:firstRow="1" w:lastRow="0" w:firstColumn="0" w:lastColumn="0" w:noHBand="0" w:noVBand="0" w:val="0020"/>
      </w:tblPr>
      <w:tblGrid>
        <w:gridCol w:w="2238"/>
        <w:gridCol w:w="1893"/>
        <w:gridCol w:w="1893"/>
        <w:gridCol w:w="1893"/>
      </w:tblGrid>
      <w:tr>
        <w:trPr>
          <w:tblHeader w:val="true"/>
        </w:trPr>
        <w:tc>
          <w:tcPr/>
          <w:p>
            <w:pPr>
              <w:pStyle w:val="Compact"/>
              <w:jc w:val="left"/>
            </w:pPr>
            <w:r>
              <w:t xml:space="preserve">Risk Factor</w:t>
            </w:r>
          </w:p>
        </w:tc>
        <w:tc>
          <w:tcPr/>
          <w:p>
            <w:pPr>
              <w:pStyle w:val="Compact"/>
              <w:jc w:val="left"/>
            </w:pPr>
            <w:r>
              <w:t xml:space="preserve">Approach A</w:t>
            </w:r>
          </w:p>
        </w:tc>
        <w:tc>
          <w:tcPr/>
          <w:p>
            <w:pPr>
              <w:pStyle w:val="Compact"/>
              <w:jc w:val="left"/>
            </w:pPr>
            <w:r>
              <w:t xml:space="preserve">Approach B</w:t>
            </w:r>
          </w:p>
        </w:tc>
        <w:tc>
          <w:tcPr/>
          <w:p>
            <w:pPr>
              <w:pStyle w:val="Compact"/>
              <w:jc w:val="left"/>
            </w:pPr>
            <w:r>
              <w:t xml:space="preserve">Approach C</w:t>
            </w:r>
          </w:p>
        </w:tc>
      </w:tr>
      <w:tr>
        <w:tc>
          <w:tcPr/>
          <w:p>
            <w:pPr>
              <w:pStyle w:val="Compact"/>
              <w:jc w:val="left"/>
            </w:pPr>
            <w:r>
              <w:t xml:space="preserve">Training fails or is too slow</w:t>
            </w:r>
          </w:p>
        </w:tc>
        <w:tc>
          <w:tcPr/>
          <w:p>
            <w:pPr>
              <w:pStyle w:val="Compact"/>
              <w:jc w:val="left"/>
            </w:pPr>
            <w:r>
              <w:t xml:space="preserve">Low</w:t>
            </w:r>
          </w:p>
        </w:tc>
        <w:tc>
          <w:tcPr/>
          <w:p>
            <w:pPr>
              <w:pStyle w:val="Compact"/>
              <w:jc w:val="left"/>
            </w:pPr>
            <w:r>
              <w:t xml:space="preserve">Medium — UNet is slower; issues eat into demo time</w:t>
            </w:r>
          </w:p>
        </w:tc>
        <w:tc>
          <w:tcPr/>
          <w:p>
            <w:pPr>
              <w:pStyle w:val="Compact"/>
              <w:jc w:val="left"/>
            </w:pPr>
            <w:r>
              <w:t xml:space="preserve">None — no training required</w:t>
            </w:r>
          </w:p>
        </w:tc>
      </w:tr>
      <w:tr>
        <w:tc>
          <w:tcPr/>
          <w:p>
            <w:pPr>
              <w:pStyle w:val="Compact"/>
              <w:jc w:val="left"/>
            </w:pPr>
            <w:r>
              <w:t xml:space="preserve">API dependency fails</w:t>
            </w:r>
          </w:p>
        </w:tc>
        <w:tc>
          <w:tcPr/>
          <w:p>
            <w:pPr>
              <w:pStyle w:val="Compact"/>
              <w:jc w:val="left"/>
            </w:pPr>
            <w:r>
              <w:t xml:space="preserve">None — fully offline</w:t>
            </w:r>
          </w:p>
        </w:tc>
        <w:tc>
          <w:tcPr/>
          <w:p>
            <w:pPr>
              <w:pStyle w:val="Compact"/>
              <w:jc w:val="left"/>
            </w:pPr>
            <w:r>
              <w:t xml:space="preserve">None — fully offline</w:t>
            </w:r>
          </w:p>
        </w:tc>
        <w:tc>
          <w:tcPr/>
          <w:p>
            <w:pPr>
              <w:pStyle w:val="Compact"/>
              <w:jc w:val="left"/>
            </w:pPr>
            <w:r>
              <w:t xml:space="preserve">High — GPT-4V features break if API unavailable</w:t>
            </w:r>
          </w:p>
        </w:tc>
      </w:tr>
      <w:tr>
        <w:tc>
          <w:tcPr/>
          <w:p>
            <w:pPr>
              <w:pStyle w:val="Compact"/>
              <w:jc w:val="left"/>
            </w:pPr>
            <w:r>
              <w:t xml:space="preserve">Time runs out before completion</w:t>
            </w:r>
          </w:p>
        </w:tc>
        <w:tc>
          <w:tcPr/>
          <w:p>
            <w:pPr>
              <w:pStyle w:val="Compact"/>
              <w:jc w:val="left"/>
            </w:pPr>
            <w:r>
              <w:t xml:space="preserve">Low — working demo in 16 hours</w:t>
            </w:r>
          </w:p>
        </w:tc>
        <w:tc>
          <w:tcPr/>
          <w:p>
            <w:pPr>
              <w:pStyle w:val="Compact"/>
              <w:jc w:val="left"/>
            </w:pPr>
            <w:r>
              <w:t xml:space="preserve">Medium — UNet takes more total time</w:t>
            </w:r>
          </w:p>
        </w:tc>
        <w:tc>
          <w:tcPr/>
          <w:p>
            <w:pPr>
              <w:pStyle w:val="Compact"/>
              <w:jc w:val="left"/>
            </w:pPr>
            <w:r>
              <w:t xml:space="preserve">Low — core working in 14 hours; GPT features are additive</w:t>
            </w:r>
          </w:p>
        </w:tc>
      </w:tr>
      <w:tr>
        <w:tc>
          <w:tcPr/>
          <w:p>
            <w:pPr>
              <w:pStyle w:val="Compact"/>
              <w:jc w:val="left"/>
            </w:pPr>
            <w:r>
              <w:t xml:space="preserve">Model accuracy disappoints</w:t>
            </w:r>
          </w:p>
        </w:tc>
        <w:tc>
          <w:tcPr/>
          <w:p>
            <w:pPr>
              <w:pStyle w:val="Compact"/>
              <w:jc w:val="left"/>
            </w:pPr>
            <w:r>
              <w:t xml:space="preserve">Low — pre-trained YOLOv8 gives results even before fine-tuning</w:t>
            </w:r>
          </w:p>
        </w:tc>
        <w:tc>
          <w:tcPr/>
          <w:p>
            <w:pPr>
              <w:pStyle w:val="Compact"/>
              <w:jc w:val="left"/>
            </w:pPr>
            <w:r>
              <w:t xml:space="preserve">Low — UNet achieves strong metrics</w:t>
            </w:r>
          </w:p>
        </w:tc>
        <w:tc>
          <w:tcPr/>
          <w:p>
            <w:pPr>
              <w:pStyle w:val="Compact"/>
              <w:jc w:val="left"/>
            </w:pPr>
            <w:r>
              <w:t xml:space="preserve">Low — YOLOv8 base is solid</w:t>
            </w:r>
          </w:p>
        </w:tc>
      </w:tr>
      <w:tr>
        <w:tc>
          <w:tcPr/>
          <w:p>
            <w:pPr>
              <w:pStyle w:val="Compact"/>
              <w:jc w:val="left"/>
            </w:pPr>
            <w:r>
              <w:t xml:space="preserve">Demo technical failure</w:t>
            </w:r>
          </w:p>
        </w:tc>
        <w:tc>
          <w:tcPr/>
          <w:p>
            <w:pPr>
              <w:pStyle w:val="Compact"/>
              <w:jc w:val="left"/>
            </w:pPr>
            <w:r>
              <w:t xml:space="preserve">Low — stable local inference</w:t>
            </w:r>
          </w:p>
        </w:tc>
        <w:tc>
          <w:tcPr/>
          <w:p>
            <w:pPr>
              <w:pStyle w:val="Compact"/>
              <w:jc w:val="left"/>
            </w:pPr>
            <w:r>
              <w:t xml:space="preserve">Low — stable local inference</w:t>
            </w:r>
          </w:p>
        </w:tc>
        <w:tc>
          <w:tcPr/>
          <w:p>
            <w:pPr>
              <w:pStyle w:val="Compact"/>
              <w:jc w:val="left"/>
            </w:pPr>
            <w:r>
              <w:t xml:space="preserve">Medium — API rate limits or latency during demo</w:t>
            </w:r>
          </w:p>
        </w:tc>
      </w:tr>
      <w:tr>
        <w:tc>
          <w:tcPr/>
          <w:p>
            <w:pPr>
              <w:pStyle w:val="Compact"/>
              <w:jc w:val="left"/>
            </w:pPr>
            <w:r>
              <w:rPr>
                <w:bCs/>
                <w:b/>
              </w:rPr>
              <w:t xml:space="preserve">Overall risk rating</w:t>
            </w:r>
          </w:p>
        </w:tc>
        <w:tc>
          <w:tcPr/>
          <w:p>
            <w:pPr>
              <w:pStyle w:val="Compact"/>
              <w:jc w:val="left"/>
            </w:pPr>
            <w:r>
              <w:rPr>
                <w:bCs/>
                <w:b/>
              </w:rPr>
              <w:t xml:space="preserve">LOW</w:t>
            </w:r>
          </w:p>
        </w:tc>
        <w:tc>
          <w:tcPr/>
          <w:p>
            <w:pPr>
              <w:pStyle w:val="Compact"/>
              <w:jc w:val="left"/>
            </w:pPr>
            <w:r>
              <w:rPr>
                <w:bCs/>
                <w:b/>
              </w:rPr>
              <w:t xml:space="preserve">MEDIUM</w:t>
            </w:r>
          </w:p>
        </w:tc>
        <w:tc>
          <w:tcPr/>
          <w:p>
            <w:pPr>
              <w:pStyle w:val="Compact"/>
              <w:jc w:val="left"/>
            </w:pPr>
            <w:r>
              <w:rPr>
                <w:bCs/>
                <w:b/>
              </w:rPr>
              <w:t xml:space="preserve">LOW–MEDIUM</w:t>
            </w:r>
          </w:p>
        </w:tc>
      </w:tr>
    </w:tbl>
    <w:p>
      <w:r>
        <w:pict>
          <v:rect style="width:0;height:1.5pt" o:hralign="center" o:hrstd="t" o:hr="t"/>
        </w:pict>
      </w:r>
    </w:p>
    <w:bookmarkEnd w:id="53"/>
    <w:bookmarkEnd w:id="54"/>
    <w:bookmarkStart w:id="60" w:name="section-6-final-recommendation"/>
    <w:p>
      <w:pPr>
        <w:pStyle w:val="Heading1"/>
      </w:pPr>
      <w:r>
        <w:t xml:space="preserve">Section 6 — Final Recommendation</w:t>
      </w:r>
    </w:p>
    <w:bookmarkStart w:id="55" w:name="the-decision"/>
    <w:p>
      <w:pPr>
        <w:pStyle w:val="Heading2"/>
      </w:pPr>
      <w:r>
        <w:t xml:space="preserve">6.1 The Decision</w:t>
      </w:r>
    </w:p>
    <w:p>
      <w:pPr>
        <w:pStyle w:val="BlockText"/>
      </w:pPr>
      <w:r>
        <w:rPr>
          <w:bCs/>
          <w:b/>
        </w:rPr>
        <w:t xml:space="preserve">Pick Approach A — YOLOv8 + SAM Hybrid</w:t>
      </w:r>
    </w:p>
    <w:p>
      <w:pPr>
        <w:pStyle w:val="BlockText"/>
      </w:pPr>
      <w:r>
        <w:t xml:space="preserve">If Azure OpenAI keys are available: layer in Approach C features (GPT-4V reports) on top of Approach A. Keep Approach A as your foundation — Approach C features are enhancements, not replacements.</w:t>
      </w:r>
    </w:p>
    <w:bookmarkEnd w:id="55"/>
    <w:bookmarkStart w:id="56" w:name="six-reasons-to-pick-approach-a"/>
    <w:p>
      <w:pPr>
        <w:pStyle w:val="Heading2"/>
      </w:pPr>
      <w:r>
        <w:t xml:space="preserve">6.2 Six Reasons to Pick Approach A</w:t>
      </w:r>
    </w:p>
    <w:p>
      <w:pPr>
        <w:pStyle w:val="FirstParagraph"/>
      </w:pPr>
      <w:r>
        <w:rPr>
          <w:bCs/>
          <w:b/>
        </w:rPr>
        <w:t xml:space="preserve">1. Working demo in 2 hours</w:t>
      </w:r>
      <w:r>
        <w:t xml:space="preserve"> </w:t>
      </w:r>
      <w:r>
        <w:t xml:space="preserve">YOLOv8 ships with pre-trained COCO weights. Before any fine-tuning, it can already detect buildings, vehicles, and some vegetation from aerial images. Your team has a demonstrable working system within 2 hours of the makeathon starting. You refine from there — not wait for training before you can show anything.</w:t>
      </w:r>
    </w:p>
    <w:p>
      <w:pPr>
        <w:pStyle w:val="BodyText"/>
      </w:pPr>
      <w:r>
        <w:rPr>
          <w:bCs/>
          <w:b/>
        </w:rPr>
        <w:t xml:space="preserve">2. SAM impresses judges</w:t>
      </w:r>
      <w:r>
        <w:t xml:space="preserve"> </w:t>
      </w:r>
      <w:r>
        <w:t xml:space="preserve">Meta’s Segment Anything Model is one of the most talked-about open-source AI releases in recent years. Using it as a precision refinement layer on top of YOLOv8 is a design decision that shows sophisticated AI understanding. Judges from a company like Infosys will recognise SAM immediately.</w:t>
      </w:r>
    </w:p>
    <w:p>
      <w:pPr>
        <w:pStyle w:val="BodyText"/>
      </w:pPr>
      <w:r>
        <w:rPr>
          <w:bCs/>
          <w:b/>
        </w:rPr>
        <w:t xml:space="preserve">3. Change detection hits the problem head-on</w:t>
      </w:r>
      <w:r>
        <w:t xml:space="preserve"> </w:t>
      </w:r>
      <w:r>
        <w:t xml:space="preserve">The problem statement specifically mentions illegal encroachments going undetected for years. A feature that uploads two satellite images and flags new construction or disappeared green cover directly addresses this pain point. No other approach does this as naturally.</w:t>
      </w:r>
    </w:p>
    <w:p>
      <w:pPr>
        <w:pStyle w:val="BodyText"/>
      </w:pPr>
      <w:r>
        <w:rPr>
          <w:bCs/>
          <w:b/>
        </w:rPr>
        <w:t xml:space="preserve">4. The demo is self-explanatory</w:t>
      </w:r>
      <w:r>
        <w:t xml:space="preserve"> </w:t>
      </w:r>
      <w:r>
        <w:t xml:space="preserve">A non-technical judge watching the demo sees: upload image → coloured shapes appear on the map → click a shape to see</w:t>
      </w:r>
      <w:r>
        <w:t xml:space="preserve"> </w:t>
      </w:r>
      <w:r>
        <w:t xml:space="preserve">‘</w:t>
      </w:r>
      <w:r>
        <w:t xml:space="preserve">Building — 847 sq.m — 78% confidence</w:t>
      </w:r>
      <w:r>
        <w:t xml:space="preserve">’</w:t>
      </w:r>
      <w:r>
        <w:t xml:space="preserve">. No explanation needed. Change detection shows a before/after slider with highlighted changes. The value is immediately obvious.</w:t>
      </w:r>
    </w:p>
    <w:p>
      <w:pPr>
        <w:pStyle w:val="BodyText"/>
      </w:pPr>
      <w:r>
        <w:rPr>
          <w:bCs/>
          <w:b/>
        </w:rPr>
        <w:t xml:space="preserve">5. Lowest implementation risk</w:t>
      </w:r>
      <w:r>
        <w:t xml:space="preserve"> </w:t>
      </w:r>
      <w:r>
        <w:t xml:space="preserve">All components — YOLOv8, SAM, FastAPI, React, Leaflet.js — are well-documented with active communities. None of the steps require novel ML research. The whole system can realistically be completed in 18 hours, leaving 6 hours for polish.</w:t>
      </w:r>
    </w:p>
    <w:p>
      <w:pPr>
        <w:pStyle w:val="BodyText"/>
      </w:pPr>
      <w:r>
        <w:rPr>
          <w:bCs/>
          <w:b/>
        </w:rPr>
        <w:t xml:space="preserve">6. Scores well across all criteria</w:t>
      </w:r>
      <w:r>
        <w:t xml:space="preserve"> </w:t>
      </w:r>
      <w:r>
        <w:t xml:space="preserve">Innovation (SAM + change detection), Accuracy (fine-tuned YOLOv8 + SAM boundaries), Coverage (all 6 Must-Have classes from free datasets), UI (Leaflet map overlay is visually compelling), Feasibility (tile-based processing scales to city level). No criterion is weak.</w:t>
      </w:r>
    </w:p>
    <w:bookmarkEnd w:id="56"/>
    <w:bookmarkStart w:id="57" w:name="when-to-choose-approach-b-instead"/>
    <w:p>
      <w:pPr>
        <w:pStyle w:val="Heading2"/>
      </w:pPr>
      <w:r>
        <w:t xml:space="preserve">6.3 When to Choose Approach B Instead</w:t>
      </w:r>
    </w:p>
    <w:p>
      <w:pPr>
        <w:numPr>
          <w:ilvl w:val="0"/>
          <w:numId w:val="1005"/>
        </w:numPr>
        <w:pStyle w:val="Compact"/>
      </w:pPr>
      <w:r>
        <w:t xml:space="preserve">Your team’s ML person has experience with semantic segmentation and is comfortable with training loops</w:t>
      </w:r>
    </w:p>
    <w:p>
      <w:pPr>
        <w:numPr>
          <w:ilvl w:val="0"/>
          <w:numId w:val="1005"/>
        </w:numPr>
        <w:pStyle w:val="Compact"/>
      </w:pPr>
      <w:r>
        <w:t xml:space="preserve">You have confirmed access to a strong GPU for the full 24 hours (not just Colab free tier)</w:t>
      </w:r>
    </w:p>
    <w:p>
      <w:pPr>
        <w:numPr>
          <w:ilvl w:val="0"/>
          <w:numId w:val="1005"/>
        </w:numPr>
        <w:pStyle w:val="Compact"/>
      </w:pPr>
      <w:r>
        <w:t xml:space="preserve">The judges in your track are known to value raw model accuracy over innovation</w:t>
      </w:r>
    </w:p>
    <w:p>
      <w:pPr>
        <w:numPr>
          <w:ilvl w:val="0"/>
          <w:numId w:val="1005"/>
        </w:numPr>
        <w:pStyle w:val="Compact"/>
      </w:pPr>
      <w:r>
        <w:t xml:space="preserve">You specifically want to demonstrate road width estimation as a feature</w:t>
      </w:r>
    </w:p>
    <w:bookmarkEnd w:id="57"/>
    <w:bookmarkStart w:id="58" w:name="when-to-choose-approach-c-or-add-it-to-a"/>
    <w:p>
      <w:pPr>
        <w:pStyle w:val="Heading2"/>
      </w:pPr>
      <w:r>
        <w:t xml:space="preserve">6.4 When to Choose Approach C (or Add It to A)</w:t>
      </w:r>
    </w:p>
    <w:p>
      <w:pPr>
        <w:numPr>
          <w:ilvl w:val="0"/>
          <w:numId w:val="1006"/>
        </w:numPr>
        <w:pStyle w:val="Compact"/>
      </w:pPr>
      <w:r>
        <w:t xml:space="preserve">Azure OpenAI API keys are confirmed available before the makeathon starts</w:t>
      </w:r>
    </w:p>
    <w:p>
      <w:pPr>
        <w:numPr>
          <w:ilvl w:val="0"/>
          <w:numId w:val="1006"/>
        </w:numPr>
        <w:pStyle w:val="Compact"/>
      </w:pPr>
      <w:r>
        <w:t xml:space="preserve">Your team has tested the API connection and confirmed it works from your makeathon environment</w:t>
      </w:r>
    </w:p>
    <w:p>
      <w:pPr>
        <w:numPr>
          <w:ilvl w:val="0"/>
          <w:numId w:val="1006"/>
        </w:numPr>
        <w:pStyle w:val="Compact"/>
      </w:pPr>
      <w:r>
        <w:t xml:space="preserve">You can comfortably complete Approach A in 16 hours, leaving 6+ hours for the GPT-4V integration layer</w:t>
      </w:r>
    </w:p>
    <w:p>
      <w:pPr>
        <w:numPr>
          <w:ilvl w:val="0"/>
          <w:numId w:val="1006"/>
        </w:numPr>
        <w:pStyle w:val="Compact"/>
      </w:pPr>
      <w:r>
        <w:t xml:space="preserve">The presentation audience includes senior leadership who will be more impressed by a readable report than by a technical segmentation map</w:t>
      </w:r>
    </w:p>
    <w:bookmarkEnd w:id="58"/>
    <w:bookmarkStart w:id="59" w:name="the-winning-formula"/>
    <w:p>
      <w:pPr>
        <w:pStyle w:val="Heading2"/>
      </w:pPr>
      <w:r>
        <w:t xml:space="preserve">6.5 The Winning Formula</w:t>
      </w:r>
    </w:p>
    <w:tbl>
      <w:tblPr>
        <w:tblStyle w:val="Table"/>
        <w:tblW w:type="pct" w:w="5000"/>
        <w:tblLook w:firstRow="1" w:lastRow="0" w:firstColumn="0" w:lastColumn="0" w:noHBand="0" w:noVBand="0" w:val="0020"/>
      </w:tblPr>
      <w:tblGrid>
        <w:gridCol w:w="1638"/>
        <w:gridCol w:w="4915"/>
        <w:gridCol w:w="1365"/>
      </w:tblGrid>
      <w:tr>
        <w:trPr>
          <w:tblHeader w:val="true"/>
        </w:trPr>
        <w:tc>
          <w:tcPr/>
          <w:p>
            <w:pPr>
              <w:pStyle w:val="Compact"/>
              <w:jc w:val="left"/>
            </w:pPr>
            <w:r>
              <w:t xml:space="preserve">Hour</w:t>
            </w:r>
          </w:p>
        </w:tc>
        <w:tc>
          <w:tcPr/>
          <w:p>
            <w:pPr>
              <w:pStyle w:val="Compact"/>
              <w:jc w:val="left"/>
            </w:pPr>
            <w:r>
              <w:t xml:space="preserve">What to Have Ready</w:t>
            </w:r>
          </w:p>
        </w:tc>
        <w:tc>
          <w:tcPr/>
          <w:p>
            <w:pPr>
              <w:pStyle w:val="Compact"/>
              <w:jc w:val="left"/>
            </w:pPr>
            <w:r>
              <w:t xml:space="preserve">Why</w:t>
            </w:r>
          </w:p>
        </w:tc>
      </w:tr>
      <w:tr>
        <w:tc>
          <w:tcPr/>
          <w:p>
            <w:pPr>
              <w:pStyle w:val="Compact"/>
              <w:jc w:val="left"/>
            </w:pPr>
            <w:r>
              <w:t xml:space="preserve">End of hour 2</w:t>
            </w:r>
          </w:p>
        </w:tc>
        <w:tc>
          <w:tcPr/>
          <w:p>
            <w:pPr>
              <w:pStyle w:val="Compact"/>
              <w:jc w:val="left"/>
            </w:pPr>
            <w:r>
              <w:t xml:space="preserve">Working detection on sample image (pre-trained YOLOv8, no fine-tuning yet)</w:t>
            </w:r>
          </w:p>
        </w:tc>
        <w:tc>
          <w:tcPr/>
          <w:p>
            <w:pPr>
              <w:pStyle w:val="Compact"/>
              <w:jc w:val="left"/>
            </w:pPr>
            <w:r>
              <w:t xml:space="preserve">Early confidence that the core pipeline works</w:t>
            </w:r>
          </w:p>
        </w:tc>
      </w:tr>
      <w:tr>
        <w:tc>
          <w:tcPr/>
          <w:p>
            <w:pPr>
              <w:pStyle w:val="Compact"/>
              <w:jc w:val="left"/>
            </w:pPr>
            <w:r>
              <w:t xml:space="preserve">End of hour 6</w:t>
            </w:r>
          </w:p>
        </w:tc>
        <w:tc>
          <w:tcPr/>
          <w:p>
            <w:pPr>
              <w:pStyle w:val="Compact"/>
              <w:jc w:val="left"/>
            </w:pPr>
            <w:r>
              <w:t xml:space="preserve">Fine-tuned model showing good results on buildings, roads, water, vegetation</w:t>
            </w:r>
          </w:p>
        </w:tc>
        <w:tc>
          <w:tcPr/>
          <w:p>
            <w:pPr>
              <w:pStyle w:val="Compact"/>
              <w:jc w:val="left"/>
            </w:pPr>
            <w:r>
              <w:t xml:space="preserve">Core Must-Have classes covered — highest scoring categories</w:t>
            </w:r>
          </w:p>
        </w:tc>
      </w:tr>
      <w:tr>
        <w:tc>
          <w:tcPr/>
          <w:p>
            <w:pPr>
              <w:pStyle w:val="Compact"/>
              <w:jc w:val="left"/>
            </w:pPr>
            <w:r>
              <w:t xml:space="preserve">End of hour 10</w:t>
            </w:r>
          </w:p>
        </w:tc>
        <w:tc>
          <w:tcPr/>
          <w:p>
            <w:pPr>
              <w:pStyle w:val="Compact"/>
              <w:jc w:val="left"/>
            </w:pPr>
            <w:r>
              <w:t xml:space="preserve">Working web UI with image upload and coloured detection overlay</w:t>
            </w:r>
          </w:p>
        </w:tc>
        <w:tc>
          <w:tcPr/>
          <w:p>
            <w:pPr>
              <w:pStyle w:val="Compact"/>
              <w:jc w:val="left"/>
            </w:pPr>
            <w:r>
              <w:t xml:space="preserve">Judges can see the UX — 15 points</w:t>
            </w:r>
          </w:p>
        </w:tc>
      </w:tr>
      <w:tr>
        <w:tc>
          <w:tcPr/>
          <w:p>
            <w:pPr>
              <w:pStyle w:val="Compact"/>
              <w:jc w:val="left"/>
            </w:pPr>
            <w:r>
              <w:t xml:space="preserve">End of hour 14</w:t>
            </w:r>
          </w:p>
        </w:tc>
        <w:tc>
          <w:tcPr/>
          <w:p>
            <w:pPr>
              <w:pStyle w:val="Compact"/>
              <w:jc w:val="left"/>
            </w:pPr>
            <w:r>
              <w:t xml:space="preserve">Leaflet map working with GeoJSON polygons; SAM refinement integrated</w:t>
            </w:r>
          </w:p>
        </w:tc>
        <w:tc>
          <w:tcPr/>
          <w:p>
            <w:pPr>
              <w:pStyle w:val="Compact"/>
              <w:jc w:val="left"/>
            </w:pPr>
            <w:r>
              <w:t xml:space="preserve">GIS overlay and innovation points unlocked</w:t>
            </w:r>
          </w:p>
        </w:tc>
      </w:tr>
      <w:tr>
        <w:tc>
          <w:tcPr/>
          <w:p>
            <w:pPr>
              <w:pStyle w:val="Compact"/>
              <w:jc w:val="left"/>
            </w:pPr>
            <w:r>
              <w:t xml:space="preserve">End of hour 18</w:t>
            </w:r>
          </w:p>
        </w:tc>
        <w:tc>
          <w:tcPr/>
          <w:p>
            <w:pPr>
              <w:pStyle w:val="Compact"/>
              <w:jc w:val="left"/>
            </w:pPr>
            <w:r>
              <w:t xml:space="preserve">Change detection feature working; GeoJSON export working</w:t>
            </w:r>
          </w:p>
        </w:tc>
        <w:tc>
          <w:tcPr/>
          <w:p>
            <w:pPr>
              <w:pStyle w:val="Compact"/>
              <w:jc w:val="left"/>
            </w:pPr>
            <w:r>
              <w:t xml:space="preserve">Bonus innovation points; DIGIT integration story ready</w:t>
            </w:r>
          </w:p>
        </w:tc>
      </w:tr>
      <w:tr>
        <w:tc>
          <w:tcPr/>
          <w:p>
            <w:pPr>
              <w:pStyle w:val="Compact"/>
              <w:jc w:val="left"/>
            </w:pPr>
            <w:r>
              <w:t xml:space="preserve">End of hour 22</w:t>
            </w:r>
          </w:p>
        </w:tc>
        <w:tc>
          <w:tcPr/>
          <w:p>
            <w:pPr>
              <w:pStyle w:val="Compact"/>
              <w:jc w:val="left"/>
            </w:pPr>
            <w:r>
              <w:t xml:space="preserve">Full demo rehearsed; architecture slide ready; edge cases handled</w:t>
            </w:r>
          </w:p>
        </w:tc>
        <w:tc>
          <w:tcPr/>
          <w:p>
            <w:pPr>
              <w:pStyle w:val="Compact"/>
              <w:jc w:val="left"/>
            </w:pPr>
            <w:r>
              <w:t xml:space="preserve">Max demo score (5 pts); confident presentation</w:t>
            </w:r>
          </w:p>
        </w:tc>
      </w:tr>
    </w:tbl>
    <w:p>
      <w:r>
        <w:pict>
          <v:rect style="width:0;height:1.5pt" o:hralign="center" o:hrstd="t" o:hr="t"/>
        </w:pict>
      </w:r>
    </w:p>
    <w:bookmarkEnd w:id="59"/>
    <w:bookmarkEnd w:id="60"/>
    <w:bookmarkStart w:id="64" w:name="section-7-what-judges-want-to-see"/>
    <w:p>
      <w:pPr>
        <w:pStyle w:val="Heading1"/>
      </w:pPr>
      <w:r>
        <w:t xml:space="preserve">Section 7 — What Judges Want to See</w:t>
      </w:r>
    </w:p>
    <w:bookmarkStart w:id="61" w:name="the-evaluation-flow"/>
    <w:p>
      <w:pPr>
        <w:pStyle w:val="Heading2"/>
      </w:pPr>
      <w:r>
        <w:t xml:space="preserve">7.1 The Evaluation Flow</w:t>
      </w:r>
    </w:p>
    <w:tbl>
      <w:tblPr>
        <w:tblStyle w:val="Table"/>
        <w:tblW w:type="pct" w:w="5000"/>
        <w:tblLook w:firstRow="1" w:lastRow="0" w:firstColumn="0" w:lastColumn="0" w:noHBand="0" w:noVBand="0" w:val="0020"/>
      </w:tblPr>
      <w:tblGrid>
        <w:gridCol w:w="2084"/>
        <w:gridCol w:w="3612"/>
        <w:gridCol w:w="2223"/>
      </w:tblGrid>
      <w:tr>
        <w:trPr>
          <w:tblHeader w:val="true"/>
        </w:trPr>
        <w:tc>
          <w:tcPr/>
          <w:p>
            <w:pPr>
              <w:pStyle w:val="Compact"/>
              <w:jc w:val="left"/>
            </w:pPr>
            <w:r>
              <w:t xml:space="preserve">Judge Activity</w:t>
            </w:r>
          </w:p>
        </w:tc>
        <w:tc>
          <w:tcPr/>
          <w:p>
            <w:pPr>
              <w:pStyle w:val="Compact"/>
              <w:jc w:val="left"/>
            </w:pPr>
            <w:r>
              <w:t xml:space="preserve">What They Are Looking For</w:t>
            </w:r>
          </w:p>
        </w:tc>
        <w:tc>
          <w:tcPr/>
          <w:p>
            <w:pPr>
              <w:pStyle w:val="Compact"/>
              <w:jc w:val="left"/>
            </w:pPr>
            <w:r>
              <w:t xml:space="preserve">How to Nail It</w:t>
            </w:r>
          </w:p>
        </w:tc>
      </w:tr>
      <w:tr>
        <w:tc>
          <w:tcPr/>
          <w:p>
            <w:pPr>
              <w:pStyle w:val="Compact"/>
              <w:jc w:val="left"/>
            </w:pPr>
            <w:r>
              <w:t xml:space="preserve">Live Image Upload</w:t>
            </w:r>
          </w:p>
        </w:tc>
        <w:tc>
          <w:tcPr/>
          <w:p>
            <w:pPr>
              <w:pStyle w:val="Compact"/>
              <w:jc w:val="left"/>
            </w:pPr>
            <w:r>
              <w:t xml:space="preserve">Judges provide 2–3 unseen aerial images. The team runs the model on them in real time and shows detections.</w:t>
            </w:r>
          </w:p>
        </w:tc>
        <w:tc>
          <w:tcPr/>
          <w:p>
            <w:pPr>
              <w:pStyle w:val="Compact"/>
              <w:jc w:val="left"/>
            </w:pPr>
            <w:r>
              <w:t xml:space="preserve">Prepare your system to handle images from Google Maps, Bhuvan, and standard satellite sources. Have a reliable image cache in case of slow internet.</w:t>
            </w:r>
          </w:p>
        </w:tc>
      </w:tr>
      <w:tr>
        <w:tc>
          <w:tcPr/>
          <w:p>
            <w:pPr>
              <w:pStyle w:val="Compact"/>
              <w:jc w:val="left"/>
            </w:pPr>
            <w:r>
              <w:t xml:space="preserve">Accuracy Walkthrough</w:t>
            </w:r>
          </w:p>
        </w:tc>
        <w:tc>
          <w:tcPr/>
          <w:p>
            <w:pPr>
              <w:pStyle w:val="Compact"/>
              <w:jc w:val="left"/>
            </w:pPr>
            <w:r>
              <w:t xml:space="preserve">Walk through a sample output, explaining how the model detects and classifies assets. Show confidence scores.</w:t>
            </w:r>
          </w:p>
        </w:tc>
        <w:tc>
          <w:tcPr/>
          <w:p>
            <w:pPr>
              <w:pStyle w:val="Compact"/>
              <w:jc w:val="left"/>
            </w:pPr>
            <w:r>
              <w:t xml:space="preserve">Highlight one building, one road, one water body — explain why the confidence is high or low. Show the SAM-refined boundary.</w:t>
            </w:r>
          </w:p>
        </w:tc>
      </w:tr>
      <w:tr>
        <w:tc>
          <w:tcPr/>
          <w:p>
            <w:pPr>
              <w:pStyle w:val="Compact"/>
              <w:jc w:val="left"/>
            </w:pPr>
            <w:r>
              <w:t xml:space="preserve">Edge Cases</w:t>
            </w:r>
          </w:p>
        </w:tc>
        <w:tc>
          <w:tcPr/>
          <w:p>
            <w:pPr>
              <w:pStyle w:val="Compact"/>
              <w:jc w:val="left"/>
            </w:pPr>
            <w:r>
              <w:t xml:space="preserve">Show how the system handles partial or occluded assets, nighttime imagery, or low-resolution inputs.</w:t>
            </w:r>
          </w:p>
        </w:tc>
        <w:tc>
          <w:tcPr/>
          <w:p>
            <w:pPr>
              <w:pStyle w:val="Compact"/>
              <w:jc w:val="left"/>
            </w:pPr>
            <w:r>
              <w:t xml:space="preserve">Prepare one deliberately difficult image. Show what happens — ideally a graceful low-confidence output, not a crash.</w:t>
            </w:r>
          </w:p>
        </w:tc>
      </w:tr>
      <w:tr>
        <w:tc>
          <w:tcPr/>
          <w:p>
            <w:pPr>
              <w:pStyle w:val="Compact"/>
              <w:jc w:val="left"/>
            </w:pPr>
            <w:r>
              <w:t xml:space="preserve">Architecture Explanation</w:t>
            </w:r>
          </w:p>
        </w:tc>
        <w:tc>
          <w:tcPr/>
          <w:p>
            <w:pPr>
              <w:pStyle w:val="Compact"/>
              <w:jc w:val="left"/>
            </w:pPr>
            <w:r>
              <w:t xml:space="preserve">A 3-slide deck or whiteboard explanation of the system architecture.</w:t>
            </w:r>
          </w:p>
        </w:tc>
        <w:tc>
          <w:tcPr/>
          <w:p>
            <w:pPr>
              <w:pStyle w:val="Compact"/>
              <w:jc w:val="left"/>
            </w:pPr>
            <w:r>
              <w:t xml:space="preserve">Prepare a single clear diagram showing the 5 stages: Ingest → Preprocess → YOLOv8+SAM → GIS → UI.</w:t>
            </w:r>
          </w:p>
        </w:tc>
      </w:tr>
      <w:tr>
        <w:tc>
          <w:tcPr/>
          <w:p>
            <w:pPr>
              <w:pStyle w:val="Compact"/>
              <w:jc w:val="left"/>
            </w:pPr>
            <w:r>
              <w:t xml:space="preserve">Code Walkthrough (Optional)</w:t>
            </w:r>
          </w:p>
        </w:tc>
        <w:tc>
          <w:tcPr/>
          <w:p>
            <w:pPr>
              <w:pStyle w:val="Compact"/>
              <w:jc w:val="left"/>
            </w:pPr>
            <w:r>
              <w:t xml:space="preserve">A brief tour of key code sections.</w:t>
            </w:r>
          </w:p>
        </w:tc>
        <w:tc>
          <w:tcPr/>
          <w:p>
            <w:pPr>
              <w:pStyle w:val="Compact"/>
              <w:jc w:val="left"/>
            </w:pPr>
            <w:r>
              <w:t xml:space="preserve">Show three files: the model inference wrapper, the FastAPI endpoint, and the React detection canvas. 5 minutes maximum.</w:t>
            </w:r>
          </w:p>
        </w:tc>
      </w:tr>
    </w:tbl>
    <w:bookmarkEnd w:id="61"/>
    <w:bookmarkStart w:id="62" w:name="anticipated-judge-questions-with-answers"/>
    <w:p>
      <w:pPr>
        <w:pStyle w:val="Heading2"/>
      </w:pPr>
      <w:r>
        <w:t xml:space="preserve">7.2 Anticipated Judge Questions — With Answers</w:t>
      </w:r>
    </w:p>
    <w:p>
      <w:pPr>
        <w:pStyle w:val="FirstParagraph"/>
      </w:pPr>
      <w:r>
        <w:rPr>
          <w:bCs/>
          <w:b/>
        </w:rPr>
        <w:t xml:space="preserve">Q: How accurate is your model on data it has never seen before?</w:t>
      </w:r>
    </w:p>
    <w:p>
      <w:pPr>
        <w:pStyle w:val="BodyText"/>
      </w:pPr>
      <w:r>
        <w:t xml:space="preserve">Answer:</w:t>
      </w:r>
      <w:r>
        <w:t xml:space="preserve"> </w:t>
      </w:r>
      <w:r>
        <w:t xml:space="preserve">“</w:t>
      </w:r>
      <w:r>
        <w:t xml:space="preserve">Our fine-tuned YOLOv8 achieves approximately 70–76% mAP50 on our held-out test images — satellite images of areas not included in training. We validate on 20% of the Kaggle dataset that we withheld from training. SAM refinement improves boundary accuracy by around 15%, which directly improves our area measurements. We prioritised the 6 Must-Have classes and can show test results for each.</w:t>
      </w:r>
      <w:r>
        <w:t xml:space="preserve">”</w:t>
      </w:r>
    </w:p>
    <w:p>
      <w:pPr>
        <w:pStyle w:val="BodyText"/>
      </w:pPr>
      <w:r>
        <w:rPr>
          <w:bCs/>
          <w:b/>
        </w:rPr>
        <w:t xml:space="preserve">Q: Why did you choose YOLOv8 and SAM specifically?</w:t>
      </w:r>
    </w:p>
    <w:p>
      <w:pPr>
        <w:pStyle w:val="BodyText"/>
      </w:pPr>
      <w:r>
        <w:t xml:space="preserve">Answer:</w:t>
      </w:r>
      <w:r>
        <w:t xml:space="preserve"> </w:t>
      </w:r>
      <w:r>
        <w:t xml:space="preserve">“</w:t>
      </w:r>
      <w:r>
        <w:t xml:space="preserve">YOLOv8 gives us the best trade-off between speed and accuracy for the detection task — it has proven pre-trained weights and active maintenance. SAM adds something YOLOv8 cannot do on its own: pixel-precise boundaries. We use YOLOv8 to find where assets are, and SAM to precisely outline them. This combination gives us both instance counting and accurate area measurement from a single inference pass.</w:t>
      </w:r>
      <w:r>
        <w:t xml:space="preserve">”</w:t>
      </w:r>
    </w:p>
    <w:p>
      <w:pPr>
        <w:pStyle w:val="BodyText"/>
      </w:pPr>
      <w:r>
        <w:rPr>
          <w:bCs/>
          <w:b/>
        </w:rPr>
        <w:t xml:space="preserve">Q: Can this scale to an entire city?</w:t>
      </w:r>
    </w:p>
    <w:p>
      <w:pPr>
        <w:pStyle w:val="BodyText"/>
      </w:pPr>
      <w:r>
        <w:t xml:space="preserve">Answer:</w:t>
      </w:r>
      <w:r>
        <w:t xml:space="preserve"> </w:t>
      </w:r>
      <w:r>
        <w:t xml:space="preserve">“</w:t>
      </w:r>
      <w:r>
        <w:t xml:space="preserve">Yes. We use a sliding window approach that cuts any size image into 640×640 tiles and processes them independently. At 0.5 metre per pixel resolution — typical for commercial satellite imagery — a 10 km × 10 km city area produces approximately 40,000 tiles. On a single GPU, this processes in under two hours. Our FastAPI backend is stateless and can scale horizontally. We could process multiple cities in parallel by running more instances.</w:t>
      </w:r>
      <w:r>
        <w:t xml:space="preserve">”</w:t>
      </w:r>
    </w:p>
    <w:p>
      <w:pPr>
        <w:pStyle w:val="BodyText"/>
      </w:pPr>
      <w:r>
        <w:rPr>
          <w:bCs/>
          <w:b/>
        </w:rPr>
        <w:t xml:space="preserve">Q: What happens with poor quality or nighttime images?</w:t>
      </w:r>
    </w:p>
    <w:p>
      <w:pPr>
        <w:pStyle w:val="BodyText"/>
      </w:pPr>
      <w:r>
        <w:t xml:space="preserve">Answer:</w:t>
      </w:r>
      <w:r>
        <w:t xml:space="preserve"> </w:t>
      </w:r>
      <w:r>
        <w:t xml:space="preserve">“</w:t>
      </w:r>
      <w:r>
        <w:t xml:space="preserve">We apply a confidence threshold of 0.40 — any detection below this is not included in the output. For genuinely poor-quality images, the system returns a clear message explaining why detection quality is low. SAM handles partial occlusion better than pure bounding-box models because it looks for edges and textures, not just learned object shapes.</w:t>
      </w:r>
      <w:r>
        <w:t xml:space="preserve">”</w:t>
      </w:r>
    </w:p>
    <w:p>
      <w:pPr>
        <w:pStyle w:val="BodyText"/>
      </w:pPr>
      <w:r>
        <w:rPr>
          <w:bCs/>
          <w:b/>
        </w:rPr>
        <w:t xml:space="preserve">Q: How does this connect to DIGIT?</w:t>
      </w:r>
    </w:p>
    <w:p>
      <w:pPr>
        <w:pStyle w:val="BodyText"/>
      </w:pPr>
      <w:r>
        <w:t xml:space="preserve">Answer:</w:t>
      </w:r>
      <w:r>
        <w:t xml:space="preserve"> </w:t>
      </w:r>
      <w:r>
        <w:t xml:space="preserve">“</w:t>
      </w:r>
      <w:r>
        <w:t xml:space="preserve">DIGIT Urban Governance uses an open-source API for its Urban Asset Registry. Each detection from our system is formatted as a DIGIT-compatible asset record with asset type, GPS coordinates, estimated area, and confidence score. In our demo we show a mock DIGIT push — in production this would use the eGov Foundation’s open DIGIT APIs directly. The GeoJSON export is already compatible with DIGIT’s spatial data requirements.</w:t>
      </w:r>
      <w:r>
        <w:t xml:space="preserve">”</w:t>
      </w:r>
    </w:p>
    <w:bookmarkEnd w:id="62"/>
    <w:bookmarkStart w:id="63" w:name="bonus-points-strategy"/>
    <w:p>
      <w:pPr>
        <w:pStyle w:val="Heading2"/>
      </w:pPr>
      <w:r>
        <w:t xml:space="preserve">7.3 Bonus Points Strategy</w:t>
      </w:r>
    </w:p>
    <w:tbl>
      <w:tblPr>
        <w:tblStyle w:val="Table"/>
        <w:tblW w:type="pct" w:w="5000"/>
        <w:tblLook w:firstRow="1" w:lastRow="0" w:firstColumn="0" w:lastColumn="0" w:noHBand="0" w:noVBand="0" w:val="0020"/>
      </w:tblPr>
      <w:tblGrid>
        <w:gridCol w:w="2262"/>
        <w:gridCol w:w="3071"/>
        <w:gridCol w:w="2586"/>
      </w:tblGrid>
      <w:tr>
        <w:trPr>
          <w:tblHeader w:val="true"/>
        </w:trPr>
        <w:tc>
          <w:tcPr/>
          <w:p>
            <w:pPr>
              <w:pStyle w:val="Compact"/>
              <w:jc w:val="left"/>
            </w:pPr>
            <w:r>
              <w:t xml:space="preserve">Bonus Feature</w:t>
            </w:r>
          </w:p>
        </w:tc>
        <w:tc>
          <w:tcPr/>
          <w:p>
            <w:pPr>
              <w:pStyle w:val="Compact"/>
              <w:jc w:val="left"/>
            </w:pPr>
            <w:r>
              <w:t xml:space="preserve">Why Judges Like It</w:t>
            </w:r>
          </w:p>
        </w:tc>
        <w:tc>
          <w:tcPr/>
          <w:p>
            <w:pPr>
              <w:pStyle w:val="Compact"/>
              <w:jc w:val="left"/>
            </w:pPr>
            <w:r>
              <w:t xml:space="preserve">When to Add It</w:t>
            </w:r>
          </w:p>
        </w:tc>
      </w:tr>
      <w:tr>
        <w:tc>
          <w:tcPr/>
          <w:p>
            <w:pPr>
              <w:pStyle w:val="Compact"/>
              <w:jc w:val="left"/>
            </w:pPr>
            <w:r>
              <w:t xml:space="preserve">Change Detection (comparing two images)</w:t>
            </w:r>
          </w:p>
        </w:tc>
        <w:tc>
          <w:tcPr/>
          <w:p>
            <w:pPr>
              <w:pStyle w:val="Compact"/>
              <w:jc w:val="left"/>
            </w:pPr>
            <w:r>
              <w:t xml:space="preserve">Directly solves the encroachment detection problem. Visually striking. No other team will likely have this.</w:t>
            </w:r>
          </w:p>
        </w:tc>
        <w:tc>
          <w:tcPr/>
          <w:p>
            <w:pPr>
              <w:pStyle w:val="Compact"/>
              <w:jc w:val="left"/>
            </w:pPr>
            <w:r>
              <w:t xml:space="preserve">Hours 14–17 in the timeline</w:t>
            </w:r>
          </w:p>
        </w:tc>
      </w:tr>
      <w:tr>
        <w:tc>
          <w:tcPr/>
          <w:p>
            <w:pPr>
              <w:pStyle w:val="Compact"/>
              <w:jc w:val="left"/>
            </w:pPr>
            <w:r>
              <w:t xml:space="preserve">DIGIT Mock API Push</w:t>
            </w:r>
          </w:p>
        </w:tc>
        <w:tc>
          <w:tcPr/>
          <w:p>
            <w:pPr>
              <w:pStyle w:val="Compact"/>
              <w:jc w:val="left"/>
            </w:pPr>
            <w:r>
              <w:t xml:space="preserve">Shows you understand the integration context. Hits the bonus criterion explicitly.</w:t>
            </w:r>
          </w:p>
        </w:tc>
        <w:tc>
          <w:tcPr/>
          <w:p>
            <w:pPr>
              <w:pStyle w:val="Compact"/>
              <w:jc w:val="left"/>
            </w:pPr>
            <w:r>
              <w:t xml:space="preserve">Hours 19–21 — 1 hour of work for significant bonus points</w:t>
            </w:r>
          </w:p>
        </w:tc>
      </w:tr>
      <w:tr>
        <w:tc>
          <w:tcPr/>
          <w:p>
            <w:pPr>
              <w:pStyle w:val="Compact"/>
              <w:jc w:val="left"/>
            </w:pPr>
            <w:r>
              <w:t xml:space="preserve">PDF Report Download</w:t>
            </w:r>
          </w:p>
        </w:tc>
        <w:tc>
          <w:tcPr/>
          <w:p>
            <w:pPr>
              <w:pStyle w:val="Compact"/>
              <w:jc w:val="left"/>
            </w:pPr>
            <w:r>
              <w:t xml:space="preserve">Makes the system feel like a professional municipal tool.</w:t>
            </w:r>
          </w:p>
        </w:tc>
        <w:tc>
          <w:tcPr/>
          <w:p>
            <w:pPr>
              <w:pStyle w:val="Compact"/>
              <w:jc w:val="left"/>
            </w:pPr>
            <w:r>
              <w:t xml:space="preserve">Hours 17–19 — 1 hour, high return</w:t>
            </w:r>
          </w:p>
        </w:tc>
      </w:tr>
      <w:tr>
        <w:tc>
          <w:tcPr/>
          <w:p>
            <w:pPr>
              <w:pStyle w:val="Compact"/>
              <w:jc w:val="left"/>
            </w:pPr>
            <w:r>
              <w:t xml:space="preserve">Satellite Tile Auto-Fetch by Location</w:t>
            </w:r>
          </w:p>
        </w:tc>
        <w:tc>
          <w:tcPr/>
          <w:p>
            <w:pPr>
              <w:pStyle w:val="Compact"/>
              <w:jc w:val="left"/>
            </w:pPr>
            <w:r>
              <w:t xml:space="preserve">Instead of only uploading files, user enters a city name or coordinates. Shows real-world usability.</w:t>
            </w:r>
          </w:p>
        </w:tc>
        <w:tc>
          <w:tcPr/>
          <w:p>
            <w:pPr>
              <w:pStyle w:val="Compact"/>
              <w:jc w:val="left"/>
            </w:pPr>
            <w:r>
              <w:t xml:space="preserve">Hours 9–10 — add to frontend after core upload works</w:t>
            </w:r>
          </w:p>
        </w:tc>
      </w:tr>
      <w:tr>
        <w:tc>
          <w:tcPr/>
          <w:p>
            <w:pPr>
              <w:pStyle w:val="Compact"/>
              <w:jc w:val="left"/>
            </w:pPr>
            <w:r>
              <w:t xml:space="preserve">GPT-4V Municipal Report (if Azure key available)</w:t>
            </w:r>
          </w:p>
        </w:tc>
        <w:tc>
          <w:tcPr/>
          <w:p>
            <w:pPr>
              <w:pStyle w:val="Compact"/>
              <w:jc w:val="left"/>
            </w:pPr>
            <w:r>
              <w:t xml:space="preserve">The most impressive single feature — a readable professional report generated automatically from a satellite image.</w:t>
            </w:r>
          </w:p>
        </w:tc>
        <w:tc>
          <w:tcPr/>
          <w:p>
            <w:pPr>
              <w:pStyle w:val="Compact"/>
              <w:jc w:val="left"/>
            </w:pPr>
            <w:r>
              <w:t xml:space="preserve">Hours 18–22 — add only after Approach A is fully working</w:t>
            </w:r>
          </w:p>
        </w:tc>
      </w:tr>
    </w:tbl>
    <w:p>
      <w:r>
        <w:pict>
          <v:rect style="width:0;height:1.5pt" o:hralign="center" o:hrstd="t" o:hr="t"/>
        </w:pict>
      </w:r>
    </w:p>
    <w:bookmarkEnd w:id="63"/>
    <w:bookmarkEnd w:id="64"/>
    <w:bookmarkStart w:id="69" w:name="Xbd6f926bad14a0010ef00c1cec2e203cbfca02e"/>
    <w:p>
      <w:pPr>
        <w:pStyle w:val="Heading1"/>
      </w:pPr>
      <w:r>
        <w:t xml:space="preserve">Section 8 — Complete Free Tools and Datasets Reference</w:t>
      </w:r>
    </w:p>
    <w:bookmarkStart w:id="65" w:name="training-datasets"/>
    <w:p>
      <w:pPr>
        <w:pStyle w:val="Heading2"/>
      </w:pPr>
      <w:r>
        <w:t xml:space="preserve">8.1 Training Datasets</w:t>
      </w:r>
    </w:p>
    <w:tbl>
      <w:tblPr>
        <w:tblStyle w:val="Table"/>
        <w:tblW w:type="pct" w:w="5000"/>
        <w:tblLook w:firstRow="1" w:lastRow="0" w:firstColumn="0" w:lastColumn="0" w:noHBand="0" w:noVBand="0" w:val="0020"/>
      </w:tblPr>
      <w:tblGrid>
        <w:gridCol w:w="1063"/>
        <w:gridCol w:w="1891"/>
        <w:gridCol w:w="2009"/>
        <w:gridCol w:w="1063"/>
        <w:gridCol w:w="1891"/>
      </w:tblGrid>
      <w:tr>
        <w:trPr>
          <w:tblHeader w:val="true"/>
        </w:trPr>
        <w:tc>
          <w:tcPr/>
          <w:p>
            <w:pPr>
              <w:pStyle w:val="Compact"/>
              <w:jc w:val="left"/>
            </w:pPr>
            <w:r>
              <w:t xml:space="preserve">Dataset</w:t>
            </w:r>
          </w:p>
        </w:tc>
        <w:tc>
          <w:tcPr/>
          <w:p>
            <w:pPr>
              <w:pStyle w:val="Compact"/>
              <w:jc w:val="left"/>
            </w:pPr>
            <w:r>
              <w:t xml:space="preserve">What It Contains</w:t>
            </w:r>
          </w:p>
        </w:tc>
        <w:tc>
          <w:tcPr/>
          <w:p>
            <w:pPr>
              <w:pStyle w:val="Compact"/>
              <w:jc w:val="left"/>
            </w:pPr>
            <w:r>
              <w:t xml:space="preserve">Relevant Classes</w:t>
            </w:r>
          </w:p>
        </w:tc>
        <w:tc>
          <w:tcPr/>
          <w:p>
            <w:pPr>
              <w:pStyle w:val="Compact"/>
              <w:jc w:val="left"/>
            </w:pPr>
            <w:r>
              <w:t xml:space="preserve">License</w:t>
            </w:r>
          </w:p>
        </w:tc>
        <w:tc>
          <w:tcPr/>
          <w:p>
            <w:pPr>
              <w:pStyle w:val="Compact"/>
              <w:jc w:val="left"/>
            </w:pPr>
            <w:r>
              <w:t xml:space="preserve">Where to Get It</w:t>
            </w:r>
          </w:p>
        </w:tc>
      </w:tr>
      <w:tr>
        <w:tc>
          <w:tcPr/>
          <w:p>
            <w:pPr>
              <w:pStyle w:val="Compact"/>
              <w:jc w:val="left"/>
            </w:pPr>
            <w:r>
              <w:t xml:space="preserve">Kaggle — Humans in the Loop Aerial Imagery</w:t>
            </w:r>
          </w:p>
        </w:tc>
        <w:tc>
          <w:tcPr/>
          <w:p>
            <w:pPr>
              <w:pStyle w:val="Compact"/>
              <w:jc w:val="left"/>
            </w:pPr>
            <w:r>
              <w:t xml:space="preserve">72 high-resolution satellite images of Dubai and UAE with pixel-level segmentation masks. Best starting dataset.</w:t>
            </w:r>
          </w:p>
        </w:tc>
        <w:tc>
          <w:tcPr/>
          <w:p>
            <w:pPr>
              <w:pStyle w:val="Compact"/>
              <w:jc w:val="left"/>
            </w:pPr>
            <w:r>
              <w:t xml:space="preserve">Buildings, Roads, Vegetation, Water, Bare Ground</w:t>
            </w:r>
          </w:p>
        </w:tc>
        <w:tc>
          <w:tcPr/>
          <w:p>
            <w:pPr>
              <w:pStyle w:val="Compact"/>
              <w:jc w:val="left"/>
            </w:pPr>
            <w:r>
              <w:t xml:space="preserve">CC0 — completely free, no restrictions</w:t>
            </w:r>
          </w:p>
        </w:tc>
        <w:tc>
          <w:tcPr/>
          <w:p>
            <w:pPr>
              <w:pStyle w:val="Compact"/>
              <w:jc w:val="left"/>
            </w:pPr>
            <w:r>
              <w:t xml:space="preserve">kaggle.com/datasets/humansintheloop/semantic-segmentation-of-aerial-imagery</w:t>
            </w:r>
          </w:p>
        </w:tc>
      </w:tr>
      <w:tr>
        <w:tc>
          <w:tcPr/>
          <w:p>
            <w:pPr>
              <w:pStyle w:val="Compact"/>
              <w:jc w:val="left"/>
            </w:pPr>
            <w:r>
              <w:t xml:space="preserve">DeepGlobe Land Cover Challenge</w:t>
            </w:r>
          </w:p>
        </w:tc>
        <w:tc>
          <w:tcPr/>
          <w:p>
            <w:pPr>
              <w:pStyle w:val="Compact"/>
              <w:jc w:val="left"/>
            </w:pPr>
            <w:r>
              <w:t xml:space="preserve">1146 satellite images at 50cm resolution with land cover labels.</w:t>
            </w:r>
          </w:p>
        </w:tc>
        <w:tc>
          <w:tcPr/>
          <w:p>
            <w:pPr>
              <w:pStyle w:val="Compact"/>
              <w:jc w:val="left"/>
            </w:pPr>
            <w:r>
              <w:t xml:space="preserve">Urban, Agriculture, Rangeland, Forest, Water, Barren</w:t>
            </w:r>
          </w:p>
        </w:tc>
        <w:tc>
          <w:tcPr/>
          <w:p>
            <w:pPr>
              <w:pStyle w:val="Compact"/>
              <w:jc w:val="left"/>
            </w:pPr>
            <w:r>
              <w:t xml:space="preserve">Free for academic/competition use</w:t>
            </w:r>
          </w:p>
        </w:tc>
        <w:tc>
          <w:tcPr/>
          <w:p>
            <w:pPr>
              <w:pStyle w:val="Compact"/>
              <w:jc w:val="left"/>
            </w:pPr>
            <w:r>
              <w:t xml:space="preserve">deepglobe.org</w:t>
            </w:r>
          </w:p>
        </w:tc>
      </w:tr>
      <w:tr>
        <w:tc>
          <w:tcPr/>
          <w:p>
            <w:pPr>
              <w:pStyle w:val="Compact"/>
              <w:jc w:val="left"/>
            </w:pPr>
            <w:r>
              <w:t xml:space="preserve">DeepGlobe Road Extraction</w:t>
            </w:r>
          </w:p>
        </w:tc>
        <w:tc>
          <w:tcPr/>
          <w:p>
            <w:pPr>
              <w:pStyle w:val="Compact"/>
              <w:jc w:val="left"/>
            </w:pPr>
            <w:r>
              <w:t xml:space="preserve">1108 satellite images with road network segmentation masks. Best for road/footpath detection.</w:t>
            </w:r>
          </w:p>
        </w:tc>
        <w:tc>
          <w:tcPr/>
          <w:p>
            <w:pPr>
              <w:pStyle w:val="Compact"/>
              <w:jc w:val="left"/>
            </w:pPr>
            <w:r>
              <w:t xml:space="preserve">Road / Not-Road (binary)</w:t>
            </w:r>
          </w:p>
        </w:tc>
        <w:tc>
          <w:tcPr/>
          <w:p>
            <w:pPr>
              <w:pStyle w:val="Compact"/>
              <w:jc w:val="left"/>
            </w:pPr>
            <w:r>
              <w:t xml:space="preserve">Free for academic/competition use</w:t>
            </w:r>
          </w:p>
        </w:tc>
        <w:tc>
          <w:tcPr/>
          <w:p>
            <w:pPr>
              <w:pStyle w:val="Compact"/>
              <w:jc w:val="left"/>
            </w:pPr>
            <w:r>
              <w:t xml:space="preserve">deepglobe.org</w:t>
            </w:r>
          </w:p>
        </w:tc>
      </w:tr>
      <w:tr>
        <w:tc>
          <w:tcPr/>
          <w:p>
            <w:pPr>
              <w:pStyle w:val="Compact"/>
              <w:jc w:val="left"/>
            </w:pPr>
            <w:r>
              <w:t xml:space="preserve">iSAID — Instance Segmentation in Aerial Images</w:t>
            </w:r>
          </w:p>
        </w:tc>
        <w:tc>
          <w:tcPr/>
          <w:p>
            <w:pPr>
              <w:pStyle w:val="Compact"/>
              <w:jc w:val="left"/>
            </w:pPr>
            <w:r>
              <w:t xml:space="preserve">2806 aerial images with 655,000+ annotated instances across 15 categories.</w:t>
            </w:r>
          </w:p>
        </w:tc>
        <w:tc>
          <w:tcPr/>
          <w:p>
            <w:pPr>
              <w:pStyle w:val="Compact"/>
              <w:jc w:val="left"/>
            </w:pPr>
            <w:r>
              <w:t xml:space="preserve">15 classes including vehicles, bridges</w:t>
            </w:r>
          </w:p>
        </w:tc>
        <w:tc>
          <w:tcPr/>
          <w:p>
            <w:pPr>
              <w:pStyle w:val="Compact"/>
              <w:jc w:val="left"/>
            </w:pPr>
            <w:r>
              <w:t xml:space="preserve">Free for research — requires registration</w:t>
            </w:r>
          </w:p>
        </w:tc>
        <w:tc>
          <w:tcPr/>
          <w:p>
            <w:pPr>
              <w:pStyle w:val="Compact"/>
              <w:jc w:val="left"/>
            </w:pPr>
            <w:r>
              <w:t xml:space="preserve">isaid.github.io</w:t>
            </w:r>
          </w:p>
        </w:tc>
      </w:tr>
      <w:tr>
        <w:tc>
          <w:tcPr/>
          <w:p>
            <w:pPr>
              <w:pStyle w:val="Compact"/>
              <w:jc w:val="left"/>
            </w:pPr>
            <w:r>
              <w:t xml:space="preserve">SpaceNet Dataset</w:t>
            </w:r>
          </w:p>
        </w:tc>
        <w:tc>
          <w:tcPr/>
          <w:p>
            <w:pPr>
              <w:pStyle w:val="Compact"/>
              <w:jc w:val="left"/>
            </w:pPr>
            <w:r>
              <w:t xml:space="preserve">High-resolution satellite imagery with building footprint labels from multiple cities globally.</w:t>
            </w:r>
          </w:p>
        </w:tc>
        <w:tc>
          <w:tcPr/>
          <w:p>
            <w:pPr>
              <w:pStyle w:val="Compact"/>
              <w:jc w:val="left"/>
            </w:pPr>
            <w:r>
              <w:t xml:space="preserve">Building footprints, Roads</w:t>
            </w:r>
          </w:p>
        </w:tc>
        <w:tc>
          <w:tcPr/>
          <w:p>
            <w:pPr>
              <w:pStyle w:val="Compact"/>
              <w:jc w:val="left"/>
            </w:pPr>
            <w:r>
              <w:t xml:space="preserve">CC BY-SA 4.0 — free to use</w:t>
            </w:r>
          </w:p>
        </w:tc>
        <w:tc>
          <w:tcPr/>
          <w:p>
            <w:pPr>
              <w:pStyle w:val="Compact"/>
              <w:jc w:val="left"/>
            </w:pPr>
            <w:r>
              <w:t xml:space="preserve">spacenet.ai/datasets</w:t>
            </w:r>
          </w:p>
        </w:tc>
      </w:tr>
      <w:tr>
        <w:tc>
          <w:tcPr/>
          <w:p>
            <w:pPr>
              <w:pStyle w:val="Compact"/>
              <w:jc w:val="left"/>
            </w:pPr>
            <w:r>
              <w:t xml:space="preserve">INRIA Aerial Image Labeling</w:t>
            </w:r>
          </w:p>
        </w:tc>
        <w:tc>
          <w:tcPr/>
          <w:p>
            <w:pPr>
              <w:pStyle w:val="Compact"/>
              <w:jc w:val="left"/>
            </w:pPr>
            <w:r>
              <w:t xml:space="preserve">Aerial images from 10 cities across the US and Europe. Building vs. background labels.</w:t>
            </w:r>
          </w:p>
        </w:tc>
        <w:tc>
          <w:tcPr/>
          <w:p>
            <w:pPr>
              <w:pStyle w:val="Compact"/>
              <w:jc w:val="left"/>
            </w:pPr>
            <w:r>
              <w:t xml:space="preserve">Buildings / Not Buildings</w:t>
            </w:r>
          </w:p>
        </w:tc>
        <w:tc>
          <w:tcPr/>
          <w:p>
            <w:pPr>
              <w:pStyle w:val="Compact"/>
              <w:jc w:val="left"/>
            </w:pPr>
            <w:r>
              <w:t xml:space="preserve">Free for research use</w:t>
            </w:r>
          </w:p>
        </w:tc>
        <w:tc>
          <w:tcPr/>
          <w:p>
            <w:pPr>
              <w:pStyle w:val="Compact"/>
              <w:jc w:val="left"/>
            </w:pPr>
            <w:r>
              <w:t xml:space="preserve">project.inria.fr/aerialimagelabeling</w:t>
            </w:r>
          </w:p>
        </w:tc>
      </w:tr>
      <w:tr>
        <w:tc>
          <w:tcPr/>
          <w:p>
            <w:pPr>
              <w:pStyle w:val="Compact"/>
              <w:jc w:val="left"/>
            </w:pPr>
            <w:r>
              <w:t xml:space="preserve">OpenAerialMap</w:t>
            </w:r>
          </w:p>
        </w:tc>
        <w:tc>
          <w:tcPr/>
          <w:p>
            <w:pPr>
              <w:pStyle w:val="Compact"/>
              <w:jc w:val="left"/>
            </w:pPr>
            <w:r>
              <w:t xml:space="preserve">Community-contributed aerial and drone imagery from around the world. Unlabelled.</w:t>
            </w:r>
          </w:p>
        </w:tc>
        <w:tc>
          <w:tcPr/>
          <w:p>
            <w:pPr>
              <w:pStyle w:val="Compact"/>
              <w:jc w:val="left"/>
            </w:pPr>
            <w:r>
              <w:t xml:space="preserve">Unlabelled imagery — reference only</w:t>
            </w:r>
          </w:p>
        </w:tc>
        <w:tc>
          <w:tcPr/>
          <w:p>
            <w:pPr>
              <w:pStyle w:val="Compact"/>
              <w:jc w:val="left"/>
            </w:pPr>
            <w:r>
              <w:t xml:space="preserve">Open Creative Commons — completely free</w:t>
            </w:r>
          </w:p>
        </w:tc>
        <w:tc>
          <w:tcPr/>
          <w:p>
            <w:pPr>
              <w:pStyle w:val="Compact"/>
              <w:jc w:val="left"/>
            </w:pPr>
            <w:r>
              <w:t xml:space="preserve">openaerialmap.org</w:t>
            </w:r>
          </w:p>
        </w:tc>
      </w:tr>
      <w:tr>
        <w:tc>
          <w:tcPr/>
          <w:p>
            <w:pPr>
              <w:pStyle w:val="Compact"/>
              <w:jc w:val="left"/>
            </w:pPr>
            <w:r>
              <w:t xml:space="preserve">Bhuvan ISRO Satellite Portal</w:t>
            </w:r>
          </w:p>
        </w:tc>
        <w:tc>
          <w:tcPr/>
          <w:p>
            <w:pPr>
              <w:pStyle w:val="Compact"/>
              <w:jc w:val="left"/>
            </w:pPr>
            <w:r>
              <w:t xml:space="preserve">Indian satellite imagery from ISRO’s Resourcesat-2 and Cartosat satellites. Best for Indian city demos.</w:t>
            </w:r>
          </w:p>
        </w:tc>
        <w:tc>
          <w:tcPr/>
          <w:p>
            <w:pPr>
              <w:pStyle w:val="Compact"/>
              <w:jc w:val="left"/>
            </w:pPr>
            <w:r>
              <w:t xml:space="preserve">Unlabelled — use for inference demos on Indian cities</w:t>
            </w:r>
          </w:p>
        </w:tc>
        <w:tc>
          <w:tcPr/>
          <w:p>
            <w:pPr>
              <w:pStyle w:val="Compact"/>
              <w:jc w:val="left"/>
            </w:pPr>
            <w:r>
              <w:t xml:space="preserve">Free — requires free registration</w:t>
            </w:r>
          </w:p>
        </w:tc>
        <w:tc>
          <w:tcPr/>
          <w:p>
            <w:pPr>
              <w:pStyle w:val="Compact"/>
              <w:jc w:val="left"/>
            </w:pPr>
            <w:r>
              <w:t xml:space="preserve">bhuvan.nrsc.gov.in</w:t>
            </w:r>
          </w:p>
        </w:tc>
      </w:tr>
      <w:tr>
        <w:tc>
          <w:tcPr/>
          <w:p>
            <w:pPr>
              <w:pStyle w:val="Compact"/>
              <w:jc w:val="left"/>
            </w:pPr>
            <w:r>
              <w:t xml:space="preserve">Google Maps Static API</w:t>
            </w:r>
          </w:p>
        </w:tc>
        <w:tc>
          <w:tcPr/>
          <w:p>
            <w:pPr>
              <w:pStyle w:val="Compact"/>
              <w:jc w:val="left"/>
            </w:pPr>
            <w:r>
              <w:t xml:space="preserve">On-demand satellite tile downloads for any latitude/longitude coordinate pair globally.</w:t>
            </w:r>
          </w:p>
        </w:tc>
        <w:tc>
          <w:tcPr/>
          <w:p>
            <w:pPr>
              <w:pStyle w:val="Compact"/>
              <w:jc w:val="left"/>
            </w:pPr>
            <w:r>
              <w:t xml:space="preserve">Unlabelled tiles — ideal for live demo</w:t>
            </w:r>
          </w:p>
        </w:tc>
        <w:tc>
          <w:tcPr/>
          <w:p>
            <w:pPr>
              <w:pStyle w:val="Compact"/>
              <w:jc w:val="left"/>
            </w:pPr>
            <w:r>
              <w:t xml:space="preserve">Free tier: 25,000 requests per month</w:t>
            </w:r>
          </w:p>
        </w:tc>
        <w:tc>
          <w:tcPr/>
          <w:p>
            <w:pPr>
              <w:pStyle w:val="Compact"/>
              <w:jc w:val="left"/>
            </w:pPr>
            <w:r>
              <w:t xml:space="preserve">developers.google.com/maps/documentation/maps-static</w:t>
            </w:r>
          </w:p>
        </w:tc>
      </w:tr>
    </w:tbl>
    <w:bookmarkEnd w:id="65"/>
    <w:bookmarkStart w:id="66" w:name="ai-models"/>
    <w:p>
      <w:pPr>
        <w:pStyle w:val="Heading2"/>
      </w:pPr>
      <w:r>
        <w:t xml:space="preserve">8.2 AI Models</w:t>
      </w:r>
    </w:p>
    <w:tbl>
      <w:tblPr>
        <w:tblStyle w:val="Table"/>
        <w:tblW w:type="pct" w:w="5000"/>
        <w:tblLook w:firstRow="1" w:lastRow="0" w:firstColumn="0" w:lastColumn="0" w:noHBand="0" w:noVBand="0" w:val="0020"/>
      </w:tblPr>
      <w:tblGrid>
        <w:gridCol w:w="1352"/>
        <w:gridCol w:w="2511"/>
        <w:gridCol w:w="2318"/>
        <w:gridCol w:w="1738"/>
      </w:tblGrid>
      <w:tr>
        <w:trPr>
          <w:tblHeader w:val="true"/>
        </w:trPr>
        <w:tc>
          <w:tcPr/>
          <w:p>
            <w:pPr>
              <w:pStyle w:val="Compact"/>
              <w:jc w:val="left"/>
            </w:pPr>
            <w:r>
              <w:t xml:space="preserve">Model</w:t>
            </w:r>
          </w:p>
        </w:tc>
        <w:tc>
          <w:tcPr/>
          <w:p>
            <w:pPr>
              <w:pStyle w:val="Compact"/>
              <w:jc w:val="left"/>
            </w:pPr>
            <w:r>
              <w:t xml:space="preserve">What It Does</w:t>
            </w:r>
          </w:p>
        </w:tc>
        <w:tc>
          <w:tcPr/>
          <w:p>
            <w:pPr>
              <w:pStyle w:val="Compact"/>
              <w:jc w:val="left"/>
            </w:pPr>
            <w:r>
              <w:t xml:space="preserve">Why Use It</w:t>
            </w:r>
          </w:p>
        </w:tc>
        <w:tc>
          <w:tcPr/>
          <w:p>
            <w:pPr>
              <w:pStyle w:val="Compact"/>
              <w:jc w:val="left"/>
            </w:pPr>
            <w:r>
              <w:t xml:space="preserve">License</w:t>
            </w:r>
          </w:p>
        </w:tc>
      </w:tr>
      <w:tr>
        <w:tc>
          <w:tcPr/>
          <w:p>
            <w:pPr>
              <w:pStyle w:val="Compact"/>
              <w:jc w:val="left"/>
            </w:pPr>
            <w:r>
              <w:t xml:space="preserve">YOLOv8 (Ultralytics)</w:t>
            </w:r>
          </w:p>
        </w:tc>
        <w:tc>
          <w:tcPr/>
          <w:p>
            <w:pPr>
              <w:pStyle w:val="Compact"/>
              <w:jc w:val="left"/>
            </w:pPr>
            <w:r>
              <w:t xml:space="preserve">Fast object detection and instance segmentation. Industry standard for real-time detection.</w:t>
            </w:r>
          </w:p>
        </w:tc>
        <w:tc>
          <w:tcPr/>
          <w:p>
            <w:pPr>
              <w:pStyle w:val="Compact"/>
              <w:jc w:val="left"/>
            </w:pPr>
            <w:r>
              <w:t xml:space="preserve">Pre-trained on COCO, fine-tuneable on custom datasets in 60–90 minutes. Excellent documentation.</w:t>
            </w:r>
          </w:p>
        </w:tc>
        <w:tc>
          <w:tcPr/>
          <w:p>
            <w:pPr>
              <w:pStyle w:val="Compact"/>
              <w:jc w:val="left"/>
            </w:pPr>
            <w:r>
              <w:t xml:space="preserve">AGPL-3.0 — free for makeathon use</w:t>
            </w:r>
          </w:p>
        </w:tc>
      </w:tr>
      <w:tr>
        <w:tc>
          <w:tcPr/>
          <w:p>
            <w:pPr>
              <w:pStyle w:val="Compact"/>
              <w:jc w:val="left"/>
            </w:pPr>
            <w:r>
              <w:t xml:space="preserve">SAM — Segment Anything Model (Meta)</w:t>
            </w:r>
          </w:p>
        </w:tc>
        <w:tc>
          <w:tcPr/>
          <w:p>
            <w:pPr>
              <w:pStyle w:val="Compact"/>
              <w:jc w:val="left"/>
            </w:pPr>
            <w:r>
              <w:t xml:space="preserve">Zero-shot segmentation. Given any prompt (point, box, or mask), draws a precise pixel boundary.</w:t>
            </w:r>
          </w:p>
        </w:tc>
        <w:tc>
          <w:tcPr/>
          <w:p>
            <w:pPr>
              <w:pStyle w:val="Compact"/>
              <w:jc w:val="left"/>
            </w:pPr>
            <w:r>
              <w:t xml:space="preserve">Produces precision boundaries that improve area measurement accuracy. State-of-the-art open-source model.</w:t>
            </w:r>
          </w:p>
        </w:tc>
        <w:tc>
          <w:tcPr/>
          <w:p>
            <w:pPr>
              <w:pStyle w:val="Compact"/>
              <w:jc w:val="left"/>
            </w:pPr>
            <w:r>
              <w:t xml:space="preserve">Apache 2.0 — completely free</w:t>
            </w:r>
          </w:p>
        </w:tc>
      </w:tr>
      <w:tr>
        <w:tc>
          <w:tcPr/>
          <w:p>
            <w:pPr>
              <w:pStyle w:val="Compact"/>
              <w:jc w:val="left"/>
            </w:pPr>
            <w:r>
              <w:t xml:space="preserve">SAM — ViT-B Checkpoint</w:t>
            </w:r>
          </w:p>
        </w:tc>
        <w:tc>
          <w:tcPr/>
          <w:p>
            <w:pPr>
              <w:pStyle w:val="Compact"/>
              <w:jc w:val="left"/>
            </w:pPr>
            <w:r>
              <w:t xml:space="preserve">The smallest SAM model variant (375 MB). Balances speed and quality.</w:t>
            </w:r>
          </w:p>
        </w:tc>
        <w:tc>
          <w:tcPr/>
          <w:p>
            <w:pPr>
              <w:pStyle w:val="Compact"/>
              <w:jc w:val="left"/>
            </w:pPr>
            <w:r>
              <w:t xml:space="preserve">Runs on CPU if needed. Fast enough for real-time demo.</w:t>
            </w:r>
          </w:p>
        </w:tc>
        <w:tc>
          <w:tcPr/>
          <w:p>
            <w:pPr>
              <w:pStyle w:val="Compact"/>
              <w:jc w:val="left"/>
            </w:pPr>
            <w:r>
              <w:t xml:space="preserve">Apache 2.0 — free. Download: dl.fbaipublicfiles.com/segment_anything/sam_vit_b_01ec64.pth</w:t>
            </w:r>
          </w:p>
        </w:tc>
      </w:tr>
      <w:tr>
        <w:tc>
          <w:tcPr/>
          <w:p>
            <w:pPr>
              <w:pStyle w:val="Compact"/>
              <w:jc w:val="left"/>
            </w:pPr>
            <w:r>
              <w:t xml:space="preserve">UNet with EfficientNet-B4 (SMP library)</w:t>
            </w:r>
          </w:p>
        </w:tc>
        <w:tc>
          <w:tcPr/>
          <w:p>
            <w:pPr>
              <w:pStyle w:val="Compact"/>
              <w:jc w:val="left"/>
            </w:pPr>
            <w:r>
              <w:t xml:space="preserve">Semantic segmentation: classifies every pixel. EfficientNet backbone pre-trained on ImageNet.</w:t>
            </w:r>
          </w:p>
        </w:tc>
        <w:tc>
          <w:tcPr/>
          <w:p>
            <w:pPr>
              <w:pStyle w:val="Compact"/>
              <w:jc w:val="left"/>
            </w:pPr>
            <w:r>
              <w:t xml:space="preserve">Best-in-class IoU for aerial semantic segmentation. Well-tested library (segmentation-models-pytorch).</w:t>
            </w:r>
          </w:p>
        </w:tc>
        <w:tc>
          <w:tcPr/>
          <w:p>
            <w:pPr>
              <w:pStyle w:val="Compact"/>
              <w:jc w:val="left"/>
            </w:pPr>
            <w:r>
              <w:t xml:space="preserve">MIT — completely free</w:t>
            </w:r>
          </w:p>
        </w:tc>
      </w:tr>
      <w:tr>
        <w:tc>
          <w:tcPr/>
          <w:p>
            <w:pPr>
              <w:pStyle w:val="Compact"/>
              <w:jc w:val="left"/>
            </w:pPr>
            <w:r>
              <w:t xml:space="preserve">UNet with ResNet-50 (alternative)</w:t>
            </w:r>
          </w:p>
        </w:tc>
        <w:tc>
          <w:tcPr/>
          <w:p>
            <w:pPr>
              <w:pStyle w:val="Compact"/>
              <w:jc w:val="left"/>
            </w:pPr>
            <w:r>
              <w:t xml:space="preserve">Lighter backbone. Faster training (1.5–2 hours). Slightly lower accuracy than EfficientNet-B4.</w:t>
            </w:r>
          </w:p>
        </w:tc>
        <w:tc>
          <w:tcPr/>
          <w:p>
            <w:pPr>
              <w:pStyle w:val="Compact"/>
              <w:jc w:val="left"/>
            </w:pPr>
            <w:r>
              <w:t xml:space="preserve">Use if training time is tight or GPU memory is limited.</w:t>
            </w:r>
          </w:p>
        </w:tc>
        <w:tc>
          <w:tcPr/>
          <w:p>
            <w:pPr>
              <w:pStyle w:val="Compact"/>
              <w:jc w:val="left"/>
            </w:pPr>
            <w:r>
              <w:t xml:space="preserve">MIT — completely free</w:t>
            </w:r>
          </w:p>
        </w:tc>
      </w:tr>
      <w:tr>
        <w:tc>
          <w:tcPr/>
          <w:p>
            <w:pPr>
              <w:pStyle w:val="Compact"/>
              <w:jc w:val="left"/>
            </w:pPr>
            <w:r>
              <w:t xml:space="preserve">GPT-4o Vision (Azure OpenAI)</w:t>
            </w:r>
          </w:p>
        </w:tc>
        <w:tc>
          <w:tcPr/>
          <w:p>
            <w:pPr>
              <w:pStyle w:val="Compact"/>
              <w:jc w:val="left"/>
            </w:pPr>
            <w:r>
              <w:t xml:space="preserve">Large language model with image understanding. Can describe, classify, and reason about images.</w:t>
            </w:r>
          </w:p>
        </w:tc>
        <w:tc>
          <w:tcPr/>
          <w:p>
            <w:pPr>
              <w:pStyle w:val="Compact"/>
              <w:jc w:val="left"/>
            </w:pPr>
            <w:r>
              <w:t xml:space="preserve">Adds intelligence layer: condition assessment, report generation, change explanation.</w:t>
            </w:r>
          </w:p>
        </w:tc>
        <w:tc>
          <w:tcPr/>
          <w:p>
            <w:pPr>
              <w:pStyle w:val="Compact"/>
              <w:jc w:val="left"/>
            </w:pPr>
            <w:r>
              <w:t xml:space="preserve">Proprietary — requires Azure OpenAI API key</w:t>
            </w:r>
          </w:p>
        </w:tc>
      </w:tr>
    </w:tbl>
    <w:bookmarkEnd w:id="66"/>
    <w:bookmarkStart w:id="67" w:name="free-compute-gpu-training"/>
    <w:p>
      <w:pPr>
        <w:pStyle w:val="Heading2"/>
      </w:pPr>
      <w:r>
        <w:t xml:space="preserve">8.3 Free Compute — GPU Training</w:t>
      </w:r>
    </w:p>
    <w:tbl>
      <w:tblPr>
        <w:tblStyle w:val="Table"/>
        <w:tblW w:type="pct" w:w="5000"/>
        <w:tblLook w:firstRow="1" w:lastRow="0" w:firstColumn="0" w:lastColumn="0" w:noHBand="0" w:noVBand="0" w:val="0020"/>
      </w:tblPr>
      <w:tblGrid>
        <w:gridCol w:w="1389"/>
        <w:gridCol w:w="1806"/>
        <w:gridCol w:w="1528"/>
        <w:gridCol w:w="1945"/>
        <w:gridCol w:w="1250"/>
      </w:tblGrid>
      <w:tr>
        <w:trPr>
          <w:tblHeader w:val="true"/>
        </w:trPr>
        <w:tc>
          <w:tcPr/>
          <w:p>
            <w:pPr>
              <w:pStyle w:val="Compact"/>
              <w:jc w:val="left"/>
            </w:pPr>
            <w:r>
              <w:t xml:space="preserve">Platform</w:t>
            </w:r>
          </w:p>
        </w:tc>
        <w:tc>
          <w:tcPr/>
          <w:p>
            <w:pPr>
              <w:pStyle w:val="Compact"/>
              <w:jc w:val="left"/>
            </w:pPr>
            <w:r>
              <w:t xml:space="preserve">GPU Available</w:t>
            </w:r>
          </w:p>
        </w:tc>
        <w:tc>
          <w:tcPr/>
          <w:p>
            <w:pPr>
              <w:pStyle w:val="Compact"/>
              <w:jc w:val="left"/>
            </w:pPr>
            <w:r>
              <w:t xml:space="preserve">Free Tier</w:t>
            </w:r>
          </w:p>
        </w:tc>
        <w:tc>
          <w:tcPr/>
          <w:p>
            <w:pPr>
              <w:pStyle w:val="Compact"/>
              <w:jc w:val="left"/>
            </w:pPr>
            <w:r>
              <w:t xml:space="preserve">How to Access</w:t>
            </w:r>
          </w:p>
        </w:tc>
        <w:tc>
          <w:tcPr/>
          <w:p>
            <w:pPr>
              <w:pStyle w:val="Compact"/>
              <w:jc w:val="left"/>
            </w:pPr>
            <w:r>
              <w:t xml:space="preserve">Best For</w:t>
            </w:r>
          </w:p>
        </w:tc>
      </w:tr>
      <w:tr>
        <w:tc>
          <w:tcPr/>
          <w:p>
            <w:pPr>
              <w:pStyle w:val="Compact"/>
              <w:jc w:val="left"/>
            </w:pPr>
            <w:r>
              <w:t xml:space="preserve">Google Colab</w:t>
            </w:r>
          </w:p>
        </w:tc>
        <w:tc>
          <w:tcPr/>
          <w:p>
            <w:pPr>
              <w:pStyle w:val="Compact"/>
              <w:jc w:val="left"/>
            </w:pPr>
            <w:r>
              <w:t xml:space="preserve">NVIDIA T4 (16 GB)</w:t>
            </w:r>
          </w:p>
        </w:tc>
        <w:tc>
          <w:tcPr/>
          <w:p>
            <w:pPr>
              <w:pStyle w:val="Compact"/>
              <w:jc w:val="left"/>
            </w:pPr>
            <w:r>
              <w:t xml:space="preserve">~15 hours per day</w:t>
            </w:r>
          </w:p>
        </w:tc>
        <w:tc>
          <w:tcPr/>
          <w:p>
            <w:pPr>
              <w:pStyle w:val="Compact"/>
              <w:jc w:val="left"/>
            </w:pPr>
            <w:r>
              <w:t xml:space="preserve">colab.research.google.com — sign in with Google account</w:t>
            </w:r>
          </w:p>
        </w:tc>
        <w:tc>
          <w:tcPr/>
          <w:p>
            <w:pPr>
              <w:pStyle w:val="Compact"/>
              <w:jc w:val="left"/>
            </w:pPr>
            <w:r>
              <w:t xml:space="preserve">YOLOv8 fine-tuning (60–90 min) and UNet training (2.5–3 hours)</w:t>
            </w:r>
          </w:p>
        </w:tc>
      </w:tr>
      <w:tr>
        <w:tc>
          <w:tcPr/>
          <w:p>
            <w:pPr>
              <w:pStyle w:val="Compact"/>
              <w:jc w:val="left"/>
            </w:pPr>
            <w:r>
              <w:t xml:space="preserve">Kaggle Notebooks</w:t>
            </w:r>
          </w:p>
        </w:tc>
        <w:tc>
          <w:tcPr/>
          <w:p>
            <w:pPr>
              <w:pStyle w:val="Compact"/>
              <w:jc w:val="left"/>
            </w:pPr>
            <w:r>
              <w:t xml:space="preserve">NVIDIA T4 (16 GB)</w:t>
            </w:r>
          </w:p>
        </w:tc>
        <w:tc>
          <w:tcPr/>
          <w:p>
            <w:pPr>
              <w:pStyle w:val="Compact"/>
              <w:jc w:val="left"/>
            </w:pPr>
            <w:r>
              <w:t xml:space="preserve">30 hours per week</w:t>
            </w:r>
          </w:p>
        </w:tc>
        <w:tc>
          <w:tcPr/>
          <w:p>
            <w:pPr>
              <w:pStyle w:val="Compact"/>
              <w:jc w:val="left"/>
            </w:pPr>
            <w:r>
              <w:t xml:space="preserve">kaggle.com/code — sign in with Kaggle account</w:t>
            </w:r>
          </w:p>
        </w:tc>
        <w:tc>
          <w:tcPr/>
          <w:p>
            <w:pPr>
              <w:pStyle w:val="Compact"/>
              <w:jc w:val="left"/>
            </w:pPr>
            <w:r>
              <w:t xml:space="preserve">Longer training runs. Also allows direct dataset access without download.</w:t>
            </w:r>
          </w:p>
        </w:tc>
      </w:tr>
      <w:tr>
        <w:tc>
          <w:tcPr/>
          <w:p>
            <w:pPr>
              <w:pStyle w:val="Compact"/>
              <w:jc w:val="left"/>
            </w:pPr>
            <w:r>
              <w:t xml:space="preserve">Azure Machine Learning</w:t>
            </w:r>
          </w:p>
        </w:tc>
        <w:tc>
          <w:tcPr/>
          <w:p>
            <w:pPr>
              <w:pStyle w:val="Compact"/>
              <w:jc w:val="left"/>
            </w:pPr>
            <w:r>
              <w:t xml:space="preserve">Various</w:t>
            </w:r>
          </w:p>
        </w:tc>
        <w:tc>
          <w:tcPr/>
          <w:p>
            <w:pPr>
              <w:pStyle w:val="Compact"/>
              <w:jc w:val="left"/>
            </w:pPr>
            <w:r>
              <w:t xml:space="preserve">Included with Azure account</w:t>
            </w:r>
          </w:p>
        </w:tc>
        <w:tc>
          <w:tcPr/>
          <w:p>
            <w:pPr>
              <w:pStyle w:val="Compact"/>
              <w:jc w:val="left"/>
            </w:pPr>
            <w:r>
              <w:t xml:space="preserve">Through Azure portal</w:t>
            </w:r>
          </w:p>
        </w:tc>
        <w:tc>
          <w:tcPr/>
          <w:p>
            <w:pPr>
              <w:pStyle w:val="Compact"/>
              <w:jc w:val="left"/>
            </w:pPr>
            <w:r>
              <w:t xml:space="preserve">If the team has Azure credits from Infosys, this is the fastest option</w:t>
            </w:r>
          </w:p>
        </w:tc>
      </w:tr>
    </w:tbl>
    <w:p>
      <w:pPr>
        <w:pStyle w:val="BlockText"/>
      </w:pPr>
      <w:r>
        <w:rPr>
          <w:bCs/>
          <w:b/>
        </w:rPr>
        <w:t xml:space="preserve">Tip:</w:t>
      </w:r>
      <w:r>
        <w:t xml:space="preserve"> </w:t>
      </w:r>
      <w:r>
        <w:t xml:space="preserve">Start your training job first thing at the makeathon — before you build any other components. Training takes 60–180 minutes. If you wait until hour 4 to start training, it cuts into your building time.</w:t>
      </w:r>
    </w:p>
    <w:bookmarkEnd w:id="67"/>
    <w:bookmarkStart w:id="68" w:name="backend-frontend-frameworks"/>
    <w:p>
      <w:pPr>
        <w:pStyle w:val="Heading2"/>
      </w:pPr>
      <w:r>
        <w:t xml:space="preserve">8.4 Backend &amp; Frontend Frameworks</w:t>
      </w:r>
    </w:p>
    <w:tbl>
      <w:tblPr>
        <w:tblStyle w:val="Table"/>
        <w:tblW w:type="pct" w:w="5000"/>
        <w:tblLook w:firstRow="1" w:lastRow="0" w:firstColumn="0" w:lastColumn="0" w:noHBand="0" w:noVBand="0" w:val="0020"/>
      </w:tblPr>
      <w:tblGrid>
        <w:gridCol w:w="2074"/>
        <w:gridCol w:w="2451"/>
        <w:gridCol w:w="2262"/>
        <w:gridCol w:w="1131"/>
      </w:tblGrid>
      <w:tr>
        <w:trPr>
          <w:tblHeader w:val="true"/>
        </w:trPr>
        <w:tc>
          <w:tcPr/>
          <w:p>
            <w:pPr>
              <w:pStyle w:val="Compact"/>
              <w:jc w:val="left"/>
            </w:pPr>
            <w:r>
              <w:t xml:space="preserve">Framework</w:t>
            </w:r>
          </w:p>
        </w:tc>
        <w:tc>
          <w:tcPr/>
          <w:p>
            <w:pPr>
              <w:pStyle w:val="Compact"/>
              <w:jc w:val="left"/>
            </w:pPr>
            <w:r>
              <w:t xml:space="preserve">What It Does</w:t>
            </w:r>
          </w:p>
        </w:tc>
        <w:tc>
          <w:tcPr/>
          <w:p>
            <w:pPr>
              <w:pStyle w:val="Compact"/>
              <w:jc w:val="left"/>
            </w:pPr>
            <w:r>
              <w:t xml:space="preserve">Why Use It</w:t>
            </w:r>
          </w:p>
        </w:tc>
        <w:tc>
          <w:tcPr/>
          <w:p>
            <w:pPr>
              <w:pStyle w:val="Compact"/>
              <w:jc w:val="left"/>
            </w:pPr>
            <w:r>
              <w:t xml:space="preserve">Cost</w:t>
            </w:r>
          </w:p>
        </w:tc>
      </w:tr>
      <w:tr>
        <w:tc>
          <w:tcPr/>
          <w:p>
            <w:pPr>
              <w:pStyle w:val="Compact"/>
              <w:jc w:val="left"/>
            </w:pPr>
            <w:r>
              <w:t xml:space="preserve">FastAPI (Python)</w:t>
            </w:r>
          </w:p>
        </w:tc>
        <w:tc>
          <w:tcPr/>
          <w:p>
            <w:pPr>
              <w:pStyle w:val="Compact"/>
              <w:jc w:val="left"/>
            </w:pPr>
            <w:r>
              <w:t xml:space="preserve">Web framework for building APIs. Serves the AI model and handles image upload, processing, and response.</w:t>
            </w:r>
          </w:p>
        </w:tc>
        <w:tc>
          <w:tcPr/>
          <w:p>
            <w:pPr>
              <w:pStyle w:val="Compact"/>
              <w:jc w:val="left"/>
            </w:pPr>
            <w:r>
              <w:t xml:space="preserve">Fast, modern, auto-generates API documentation at /docs. Async support for concurrent image processing.</w:t>
            </w:r>
          </w:p>
        </w:tc>
        <w:tc>
          <w:tcPr/>
          <w:p>
            <w:pPr>
              <w:pStyle w:val="Compact"/>
              <w:jc w:val="left"/>
            </w:pPr>
            <w:r>
              <w:t xml:space="preserve">FREE — MIT license</w:t>
            </w:r>
          </w:p>
        </w:tc>
      </w:tr>
      <w:tr>
        <w:tc>
          <w:tcPr/>
          <w:p>
            <w:pPr>
              <w:pStyle w:val="Compact"/>
              <w:jc w:val="left"/>
            </w:pPr>
            <w:r>
              <w:t xml:space="preserve">React (JavaScript)</w:t>
            </w:r>
          </w:p>
        </w:tc>
        <w:tc>
          <w:tcPr/>
          <w:p>
            <w:pPr>
              <w:pStyle w:val="Compact"/>
              <w:jc w:val="left"/>
            </w:pPr>
            <w:r>
              <w:t xml:space="preserve">Frontend framework for building the web interface.</w:t>
            </w:r>
          </w:p>
        </w:tc>
        <w:tc>
          <w:tcPr/>
          <w:p>
            <w:pPr>
              <w:pStyle w:val="Compact"/>
              <w:jc w:val="left"/>
            </w:pPr>
            <w:r>
              <w:t xml:space="preserve">Large community, excellent charting and map libraries, component-based architecture.</w:t>
            </w:r>
          </w:p>
        </w:tc>
        <w:tc>
          <w:tcPr/>
          <w:p>
            <w:pPr>
              <w:pStyle w:val="Compact"/>
              <w:jc w:val="left"/>
            </w:pPr>
            <w:r>
              <w:t xml:space="preserve">FREE — MIT license</w:t>
            </w:r>
          </w:p>
        </w:tc>
      </w:tr>
      <w:tr>
        <w:tc>
          <w:tcPr/>
          <w:p>
            <w:pPr>
              <w:pStyle w:val="Compact"/>
              <w:jc w:val="left"/>
            </w:pPr>
            <w:r>
              <w:t xml:space="preserve">Leaflet.js / React-Leaflet</w:t>
            </w:r>
          </w:p>
        </w:tc>
        <w:tc>
          <w:tcPr/>
          <w:p>
            <w:pPr>
              <w:pStyle w:val="Compact"/>
              <w:jc w:val="left"/>
            </w:pPr>
            <w:r>
              <w:t xml:space="preserve">Interactive map library. Shows satellite base tiles and overlays GeoJSON polygons.</w:t>
            </w:r>
          </w:p>
        </w:tc>
        <w:tc>
          <w:tcPr/>
          <w:p>
            <w:pPr>
              <w:pStyle w:val="Compact"/>
              <w:jc w:val="left"/>
            </w:pPr>
            <w:r>
              <w:t xml:space="preserve">Lightweight, works offline, supports custom tile layers including Bhuvan tiles.</w:t>
            </w:r>
          </w:p>
        </w:tc>
        <w:tc>
          <w:tcPr/>
          <w:p>
            <w:pPr>
              <w:pStyle w:val="Compact"/>
              <w:jc w:val="left"/>
            </w:pPr>
            <w:r>
              <w:t xml:space="preserve">FREE — BSD license</w:t>
            </w:r>
          </w:p>
        </w:tc>
      </w:tr>
      <w:tr>
        <w:tc>
          <w:tcPr/>
          <w:p>
            <w:pPr>
              <w:pStyle w:val="Compact"/>
              <w:jc w:val="left"/>
            </w:pPr>
            <w:r>
              <w:t xml:space="preserve">GeoPandas + Shapely</w:t>
            </w:r>
          </w:p>
        </w:tc>
        <w:tc>
          <w:tcPr/>
          <w:p>
            <w:pPr>
              <w:pStyle w:val="Compact"/>
              <w:jc w:val="left"/>
            </w:pPr>
            <w:r>
              <w:t xml:space="preserve">Python libraries for geographic data processing. Converts pixel masks to geographic polygons.</w:t>
            </w:r>
          </w:p>
        </w:tc>
        <w:tc>
          <w:tcPr/>
          <w:p>
            <w:pPr>
              <w:pStyle w:val="Compact"/>
              <w:jc w:val="left"/>
            </w:pPr>
            <w:r>
              <w:t xml:space="preserve">Handles GeoJSON creation, area calculation in real-world units, coordinate transformations.</w:t>
            </w:r>
          </w:p>
        </w:tc>
        <w:tc>
          <w:tcPr/>
          <w:p>
            <w:pPr>
              <w:pStyle w:val="Compact"/>
              <w:jc w:val="left"/>
            </w:pPr>
            <w:r>
              <w:t xml:space="preserve">FREE — BSD license</w:t>
            </w:r>
          </w:p>
        </w:tc>
      </w:tr>
      <w:tr>
        <w:tc>
          <w:tcPr/>
          <w:p>
            <w:pPr>
              <w:pStyle w:val="Compact"/>
              <w:jc w:val="left"/>
            </w:pPr>
            <w:r>
              <w:t xml:space="preserve">Rasterio</w:t>
            </w:r>
          </w:p>
        </w:tc>
        <w:tc>
          <w:tcPr/>
          <w:p>
            <w:pPr>
              <w:pStyle w:val="Compact"/>
              <w:jc w:val="left"/>
            </w:pPr>
            <w:r>
              <w:t xml:space="preserve">Python library for reading and processing raster imagery (satellite images, GeoTIFFs).</w:t>
            </w:r>
          </w:p>
        </w:tc>
        <w:tc>
          <w:tcPr/>
          <w:p>
            <w:pPr>
              <w:pStyle w:val="Compact"/>
              <w:jc w:val="left"/>
            </w:pPr>
            <w:r>
              <w:t xml:space="preserve">Reads image GPS metadata, handles coordinate projections, processes large image files.</w:t>
            </w:r>
          </w:p>
        </w:tc>
        <w:tc>
          <w:tcPr/>
          <w:p>
            <w:pPr>
              <w:pStyle w:val="Compact"/>
              <w:jc w:val="left"/>
            </w:pPr>
            <w:r>
              <w:t xml:space="preserve">FREE — BSD license</w:t>
            </w:r>
          </w:p>
        </w:tc>
      </w:tr>
    </w:tbl>
    <w:p>
      <w:r>
        <w:pict>
          <v:rect style="width:0;height:1.5pt" o:hralign="center" o:hrstd="t" o:hr="t"/>
        </w:pict>
      </w:r>
    </w:p>
    <w:p>
      <w:pPr>
        <w:pStyle w:val="FirstParagraph"/>
      </w:pPr>
      <w:r>
        <w:rPr>
          <w:iCs/>
          <w:i/>
        </w:rPr>
        <w:t xml:space="preserve">Document prepared for Makethon 2026 — Urban Asset Intelligence</w:t>
      </w:r>
    </w:p>
    <w:p>
      <w:pPr>
        <w:pStyle w:val="BodyText"/>
      </w:pPr>
      <w:r>
        <w:rPr>
          <w:iCs/>
          <w:i/>
        </w:rPr>
        <w:t xml:space="preserve">All AI models and datasets referenced are free and open-source. Azure OpenAI is optional (Approach C only).</w:t>
      </w:r>
    </w:p>
    <w:p>
      <w:pPr>
        <w:pStyle w:val="BodyText"/>
      </w:pPr>
      <w:r>
        <w:rPr>
          <w:iCs/>
          <w:i/>
        </w:rPr>
        <w:t xml:space="preserve">RECOMMENDATION: Approach A (YOLOv8 + SAM) gives the best balance of innovation, accuracy, and feasibility within 24 hours.</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Asset Intelligence — Implementation Approaches</dc:title>
  <dc:creator/>
  <cp:keywords/>
  <dcterms:created xsi:type="dcterms:W3CDTF">2026-03-29T16:03:59Z</dcterms:created>
  <dcterms:modified xsi:type="dcterms:W3CDTF">2026-03-29T16:03:59Z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subtitle">
    <vt:lpwstr>Makeathon 2026 | Decision Guide | Three Approaches Compared</vt:lpwstr>
  </property>
</Properties>
</file>