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9"/>
        </w:rPr>
        <w:t> </w:t>
      </w:r>
      <w:r>
        <w:rPr/>
        <w:t>Planning</w:t>
      </w:r>
      <w:r>
        <w:rPr>
          <w:spacing w:val="-14"/>
        </w:rPr>
        <w:t> </w:t>
      </w:r>
      <w:r>
        <w:rPr>
          <w:spacing w:val="-4"/>
        </w:rPr>
        <w:t>Phase</w:t>
      </w:r>
    </w:p>
    <w:p>
      <w:pPr>
        <w:spacing w:before="29"/>
        <w:ind w:left="454" w:right="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pacing w:val="-2"/>
          <w:sz w:val="24"/>
        </w:rPr>
        <w:t>points)</w:t>
      </w:r>
    </w:p>
    <w:p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jc w:val="left"/>
        <w:tblInd w:w="2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845"/>
      </w:tblGrid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12/02/2026</w:t>
            </w:r>
          </w:p>
        </w:tc>
      </w:tr>
      <w:tr>
        <w:trPr>
          <w:trHeight w:val="249" w:hRule="atLeast"/>
        </w:trPr>
        <w:tc>
          <w:tcPr>
            <w:tcW w:w="4509" w:type="dxa"/>
          </w:tcPr>
          <w:p>
            <w:pPr>
              <w:pStyle w:val="TableParagraph"/>
              <w:spacing w:line="229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>
            <w:pPr>
              <w:pStyle w:val="TableParagraph"/>
              <w:spacing w:line="229" w:lineRule="exact"/>
              <w:ind w:left="105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pacing w:val="-2"/>
                <w:sz w:val="20"/>
              </w:rPr>
              <w:t>LTVIP2026TMIDS25023</w:t>
            </w:r>
          </w:p>
        </w:tc>
      </w:tr>
      <w:tr>
        <w:trPr>
          <w:trHeight w:val="508" w:hRule="atLeast"/>
        </w:trPr>
        <w:tc>
          <w:tcPr>
            <w:tcW w:w="4509" w:type="dxa"/>
          </w:tcPr>
          <w:p>
            <w:pPr>
              <w:pStyle w:val="TableParagraph"/>
              <w:spacing w:line="248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845" w:type="dxa"/>
          </w:tcPr>
          <w:p>
            <w:pPr>
              <w:pStyle w:val="TableParagraph"/>
              <w:spacing w:line="250" w:lineRule="exact"/>
              <w:ind w:left="105" w:firstLine="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"Measuring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Pulse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prosperity: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An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index</w:t>
            </w:r>
            <w:r>
              <w:rPr>
                <w:rFonts w:ascii="Arial MT"/>
                <w:spacing w:val="-13"/>
                <w:sz w:val="22"/>
              </w:rPr>
              <w:t> </w:t>
            </w:r>
            <w:r>
              <w:rPr>
                <w:rFonts w:ascii="Arial MT"/>
                <w:sz w:val="22"/>
              </w:rPr>
              <w:t>of economic freedom analysis"</w:t>
            </w:r>
          </w:p>
        </w:tc>
      </w:tr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Marks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9"/>
        <w:rPr>
          <w:rFonts w:ascii="Arial"/>
          <w:b/>
          <w:sz w:val="24"/>
        </w:rPr>
      </w:pPr>
    </w:p>
    <w:p>
      <w:pPr>
        <w:pStyle w:val="Heading1"/>
      </w:pPr>
      <w:bookmarkStart w:name="Product Backlog, Sprint Schedule, and Es" w:id="1"/>
      <w:bookmarkEnd w:id="1"/>
      <w:r>
        <w:rPr>
          <w:b w:val="0"/>
        </w:rPr>
      </w:r>
      <w:r>
        <w:rPr/>
        <w:t>Product</w:t>
      </w:r>
      <w:r>
        <w:rPr>
          <w:spacing w:val="-11"/>
        </w:rPr>
        <w:t> </w:t>
      </w:r>
      <w:r>
        <w:rPr/>
        <w:t>Backlog,</w:t>
      </w:r>
      <w:r>
        <w:rPr>
          <w:spacing w:val="-12"/>
        </w:rPr>
        <w:t> </w:t>
      </w:r>
      <w:r>
        <w:rPr/>
        <w:t>Sprint</w:t>
      </w:r>
      <w:r>
        <w:rPr>
          <w:spacing w:val="-12"/>
        </w:rPr>
        <w:t> </w:t>
      </w:r>
      <w:r>
        <w:rPr/>
        <w:t>Schedule,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(4</w:t>
      </w:r>
      <w:r>
        <w:rPr>
          <w:spacing w:val="-12"/>
        </w:rPr>
        <w:t> </w:t>
      </w:r>
      <w:r>
        <w:rPr>
          <w:spacing w:val="-2"/>
        </w:rPr>
        <w:t>Marks)</w:t>
      </w:r>
    </w:p>
    <w:p>
      <w:pPr>
        <w:pStyle w:val="BodyText"/>
        <w:spacing w:before="184"/>
        <w:ind w:left="165"/>
      </w:pP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below</w:t>
      </w:r>
      <w:r>
        <w:rPr>
          <w:spacing w:val="-9"/>
        </w:rPr>
        <w:t> </w:t>
      </w:r>
      <w:r>
        <w:rPr/>
        <w:t>template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product</w:t>
      </w:r>
      <w:r>
        <w:rPr>
          <w:spacing w:val="-7"/>
        </w:rPr>
        <w:t> </w:t>
      </w:r>
      <w:r>
        <w:rPr/>
        <w:t>backlog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sprint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180"/>
        <w:gridCol w:w="1037"/>
        <w:gridCol w:w="1921"/>
        <w:gridCol w:w="822"/>
        <w:gridCol w:w="1052"/>
        <w:gridCol w:w="1109"/>
      </w:tblGrid>
      <w:tr>
        <w:trPr>
          <w:trHeight w:val="1041" w:hRule="atLeast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</w:t>
            </w:r>
            <w:r>
              <w:rPr>
                <w:b/>
                <w:spacing w:val="-6"/>
                <w:sz w:val="22"/>
              </w:rPr>
              <w:t>Requirement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(Epic)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24" w:right="16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 </w:t>
            </w: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6"/>
                <w:sz w:val="22"/>
              </w:rPr>
              <w:t>Number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19" w:right="1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6"/>
                <w:sz w:val="22"/>
              </w:rPr>
              <w:t>Points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08" w:right="12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pacing w:val="-6"/>
                <w:sz w:val="22"/>
              </w:rPr>
              <w:t>Members</w:t>
            </w:r>
          </w:p>
        </w:tc>
      </w:tr>
      <w:tr>
        <w:trPr>
          <w:trHeight w:val="1521" w:hRule="atLeast"/>
        </w:trPr>
        <w:tc>
          <w:tcPr>
            <w:tcW w:w="8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6" w:lineRule="auto" w:before="111"/>
              <w:ind w:left="11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80" w:type="dxa"/>
          </w:tcPr>
          <w:p>
            <w:pPr>
              <w:pStyle w:val="TableParagraph"/>
              <w:spacing w:before="107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Collection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7"/>
              <w:ind w:left="144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21" w:type="dxa"/>
          </w:tcPr>
          <w:p>
            <w:pPr>
              <w:pStyle w:val="TableParagraph"/>
              <w:spacing w:line="259" w:lineRule="auto" w:before="111"/>
              <w:ind w:left="129" w:right="102"/>
              <w:rPr>
                <w:sz w:val="22"/>
              </w:rPr>
            </w:pPr>
            <w:r>
              <w:rPr>
                <w:sz w:val="22"/>
              </w:rPr>
              <w:t>As a user, I can </w:t>
            </w:r>
            <w:r>
              <w:rPr>
                <w:spacing w:val="-2"/>
                <w:sz w:val="22"/>
              </w:rPr>
              <w:t>load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the processing environment</w:t>
            </w:r>
          </w:p>
        </w:tc>
        <w:tc>
          <w:tcPr>
            <w:tcW w:w="822" w:type="dxa"/>
          </w:tcPr>
          <w:p>
            <w:pPr>
              <w:pStyle w:val="TableParagraph"/>
              <w:spacing w:before="107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7"/>
              <w:ind w:left="13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497" w:hRule="atLeast"/>
        </w:trPr>
        <w:tc>
          <w:tcPr>
            <w:tcW w:w="8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6" w:lineRule="auto" w:before="98"/>
              <w:ind w:left="11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80" w:type="dxa"/>
          </w:tcPr>
          <w:p>
            <w:pPr>
              <w:pStyle w:val="TableParagraph"/>
              <w:spacing w:before="98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1037" w:type="dxa"/>
          </w:tcPr>
          <w:p>
            <w:pPr>
              <w:pStyle w:val="TableParagraph"/>
              <w:spacing w:before="98"/>
              <w:ind w:left="144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21" w:type="dxa"/>
          </w:tcPr>
          <w:p>
            <w:pPr>
              <w:pStyle w:val="TableParagraph"/>
              <w:spacing w:line="259" w:lineRule="auto" w:before="98"/>
              <w:ind w:left="129" w:right="10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can </w:t>
            </w:r>
            <w:r>
              <w:rPr>
                <w:spacing w:val="-4"/>
                <w:sz w:val="22"/>
              </w:rPr>
              <w:t>handle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missing </w:t>
            </w:r>
            <w:r>
              <w:rPr>
                <w:sz w:val="22"/>
              </w:rPr>
              <w:t>values in the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822" w:type="dxa"/>
          </w:tcPr>
          <w:p>
            <w:pPr>
              <w:pStyle w:val="TableParagraph"/>
              <w:spacing w:before="98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52" w:type="dxa"/>
          </w:tcPr>
          <w:p>
            <w:pPr>
              <w:pStyle w:val="TableParagraph"/>
              <w:spacing w:before="98"/>
              <w:ind w:left="138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top="1340" w:bottom="280" w:left="1275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180"/>
        <w:gridCol w:w="1037"/>
        <w:gridCol w:w="1921"/>
        <w:gridCol w:w="821"/>
        <w:gridCol w:w="1052"/>
        <w:gridCol w:w="1109"/>
      </w:tblGrid>
      <w:tr>
        <w:trPr>
          <w:trHeight w:val="1800" w:hRule="atLeast"/>
        </w:trPr>
        <w:tc>
          <w:tcPr>
            <w:tcW w:w="883" w:type="dxa"/>
            <w:vMerge w:val="restart"/>
          </w:tcPr>
          <w:p>
            <w:pPr>
              <w:pStyle w:val="TableParagraph"/>
              <w:spacing w:line="256" w:lineRule="auto" w:before="107"/>
              <w:ind w:left="12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33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2" w:lineRule="auto"/>
              <w:ind w:left="12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80" w:type="dxa"/>
            <w:vMerge w:val="restart"/>
          </w:tcPr>
          <w:p>
            <w:pPr>
              <w:pStyle w:val="TableParagraph"/>
              <w:spacing w:before="107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6" w:lineRule="auto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Making </w:t>
            </w:r>
            <w:r>
              <w:rPr>
                <w:spacing w:val="-6"/>
                <w:sz w:val="22"/>
              </w:rPr>
              <w:t>Graphs/Visualizations</w:t>
            </w:r>
          </w:p>
        </w:tc>
        <w:tc>
          <w:tcPr>
            <w:tcW w:w="1037" w:type="dxa"/>
            <w:vMerge w:val="restart"/>
          </w:tcPr>
          <w:p>
            <w:pPr>
              <w:pStyle w:val="TableParagraph"/>
              <w:spacing w:before="107"/>
              <w:ind w:left="149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49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921" w:type="dxa"/>
            <w:vMerge w:val="restart"/>
          </w:tcPr>
          <w:p>
            <w:pPr>
              <w:pStyle w:val="TableParagraph"/>
              <w:spacing w:line="259" w:lineRule="auto" w:before="112"/>
              <w:ind w:left="129" w:right="10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can </w:t>
            </w:r>
            <w:r>
              <w:rPr>
                <w:spacing w:val="-2"/>
                <w:sz w:val="22"/>
              </w:rPr>
              <w:t>encode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map categorical variables appropriately</w:t>
            </w:r>
          </w:p>
          <w:p>
            <w:pPr>
              <w:pStyle w:val="TableParagraph"/>
              <w:spacing w:before="111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29" w:right="386"/>
              <w:jc w:val="both"/>
              <w:rPr>
                <w:sz w:val="22"/>
              </w:rPr>
            </w:pPr>
            <w:r>
              <w:rPr>
                <w:sz w:val="22"/>
              </w:rPr>
              <w:t>As a user, I can build the initial </w:t>
            </w:r>
            <w:r>
              <w:rPr>
                <w:spacing w:val="-2"/>
                <w:sz w:val="22"/>
              </w:rPr>
              <w:t>model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based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on </w:t>
            </w:r>
            <w:r>
              <w:rPr>
                <w:sz w:val="22"/>
              </w:rPr>
              <w:t>processed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data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spacing w:before="107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52" w:type="dxa"/>
            <w:vMerge w:val="restart"/>
          </w:tcPr>
          <w:p>
            <w:pPr>
              <w:pStyle w:val="TableParagraph"/>
              <w:spacing w:before="107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516" w:hRule="atLeast"/>
        </w:trPr>
        <w:tc>
          <w:tcPr>
            <w:tcW w:w="8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031" w:hRule="atLeast"/>
        </w:trPr>
        <w:tc>
          <w:tcPr>
            <w:tcW w:w="8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  <w:p>
            <w:pPr>
              <w:pStyle w:val="TableParagraph"/>
              <w:spacing w:before="154"/>
              <w:ind w:left="11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STORIES</w:t>
            </w:r>
          </w:p>
        </w:tc>
        <w:tc>
          <w:tcPr>
            <w:tcW w:w="10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right="92"/>
              <w:jc w:val="center"/>
              <w:rPr>
                <w:sz w:val="22"/>
              </w:rPr>
            </w:pPr>
            <w:r>
              <w:rPr>
                <w:sz w:val="22"/>
              </w:rPr>
              <w:t>USN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119" w:right="372"/>
              <w:rPr>
                <w:sz w:val="22"/>
              </w:rPr>
            </w:pPr>
            <w:r>
              <w:rPr>
                <w:spacing w:val="-2"/>
                <w:sz w:val="22"/>
              </w:rPr>
              <w:t>Dark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eye </w:t>
            </w:r>
            <w:r>
              <w:rPr>
                <w:sz w:val="22"/>
              </w:rPr>
              <w:t>feasted color </w:t>
            </w:r>
            <w:r>
              <w:rPr>
                <w:spacing w:val="-2"/>
                <w:sz w:val="22"/>
              </w:rPr>
              <w:t>palette</w:t>
            </w:r>
          </w:p>
        </w:tc>
        <w:tc>
          <w:tcPr>
            <w:tcW w:w="8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046" w:hRule="atLeast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  <w:p>
            <w:pPr>
              <w:pStyle w:val="TableParagraph"/>
              <w:spacing w:before="178"/>
              <w:ind w:left="11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15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6"/>
                <w:sz w:val="22"/>
              </w:rPr>
              <w:t>documentation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right="92"/>
              <w:jc w:val="center"/>
              <w:rPr>
                <w:sz w:val="22"/>
              </w:rPr>
            </w:pPr>
            <w:r>
              <w:rPr>
                <w:sz w:val="22"/>
              </w:rPr>
              <w:t>USN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2"/>
                <w:sz w:val="22"/>
              </w:rPr>
              <w:t>7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19" w:right="312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step-by-step guide documentation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top="1340" w:bottom="280" w:left="1275" w:right="1133"/>
        </w:sectPr>
      </w:pPr>
    </w:p>
    <w:p>
      <w:pPr>
        <w:pStyle w:val="Heading1"/>
        <w:spacing w:before="77"/>
      </w:pPr>
      <w:bookmarkStart w:name="Project Tracker, Velocity &amp; Burndown Cha" w:id="2"/>
      <w:bookmarkEnd w:id="2"/>
      <w:r>
        <w:rPr>
          <w:b w:val="0"/>
        </w:rPr>
      </w:r>
      <w:r>
        <w:rPr/>
        <w:t>Project</w:t>
      </w:r>
      <w:r>
        <w:rPr>
          <w:spacing w:val="-17"/>
        </w:rPr>
        <w:t> </w:t>
      </w:r>
      <w:r>
        <w:rPr/>
        <w:t>Tracker,</w:t>
      </w:r>
      <w:r>
        <w:rPr>
          <w:spacing w:val="-6"/>
        </w:rPr>
        <w:t> </w:t>
      </w:r>
      <w:r>
        <w:rPr/>
        <w:t>Velocity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Burndown</w:t>
      </w:r>
      <w:r>
        <w:rPr>
          <w:spacing w:val="-14"/>
        </w:rPr>
        <w:t> </w:t>
      </w:r>
      <w:r>
        <w:rPr/>
        <w:t>Chart:</w:t>
      </w:r>
      <w:r>
        <w:rPr>
          <w:spacing w:val="-5"/>
        </w:rPr>
        <w:t> </w:t>
      </w:r>
      <w:r>
        <w:rPr/>
        <w:t>(4</w:t>
      </w:r>
      <w:r>
        <w:rPr>
          <w:spacing w:val="-11"/>
        </w:rPr>
        <w:t> </w:t>
      </w:r>
      <w:r>
        <w:rPr>
          <w:spacing w:val="-2"/>
        </w:rPr>
        <w:t>Marks)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7"/>
        <w:gridCol w:w="1738"/>
        <w:gridCol w:w="1234"/>
        <w:gridCol w:w="2079"/>
        <w:gridCol w:w="2357"/>
        <w:gridCol w:w="2084"/>
        <w:gridCol w:w="2717"/>
      </w:tblGrid>
      <w:tr>
        <w:trPr>
          <w:trHeight w:val="690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>
            <w:pPr>
              <w:pStyle w:val="TableParagraph"/>
              <w:ind w:left="109" w:right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4" w:type="dxa"/>
          </w:tcPr>
          <w:p>
            <w:pPr>
              <w:pStyle w:val="TableParagraph"/>
              <w:spacing w:line="23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7" w:type="dxa"/>
          </w:tcPr>
          <w:p>
            <w:pPr>
              <w:pStyle w:val="TableParagraph"/>
              <w:ind w:left="105"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>
        <w:trPr>
          <w:trHeight w:val="364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4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9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59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9" w:hRule="atLeast"/>
        </w:trPr>
        <w:tc>
          <w:tcPr>
            <w:tcW w:w="2017" w:type="dxa"/>
          </w:tcPr>
          <w:p>
            <w:pPr>
              <w:pStyle w:val="TableParagraph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738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spacing w:line="251" w:lineRule="exact"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62A4D"/>
          <w:spacing w:val="-2"/>
          <w:sz w:val="22"/>
        </w:rPr>
        <w:t>Velocity:</w:t>
      </w:r>
    </w:p>
    <w:p>
      <w:pPr>
        <w:pStyle w:val="BodyText"/>
        <w:spacing w:before="0"/>
        <w:ind w:left="165"/>
      </w:pPr>
      <w:r>
        <w:rPr>
          <w:color w:val="162A4D"/>
        </w:rPr>
        <w:t>Imagine</w:t>
      </w:r>
      <w:r>
        <w:rPr>
          <w:color w:val="162A4D"/>
          <w:spacing w:val="-3"/>
        </w:rPr>
        <w:t> </w:t>
      </w:r>
      <w:r>
        <w:rPr>
          <w:color w:val="162A4D"/>
        </w:rPr>
        <w:t>we</w:t>
      </w:r>
      <w:r>
        <w:rPr>
          <w:color w:val="162A4D"/>
          <w:spacing w:val="-3"/>
        </w:rPr>
        <w:t> </w:t>
      </w:r>
      <w:r>
        <w:rPr>
          <w:color w:val="162A4D"/>
        </w:rPr>
        <w:t>have</w:t>
      </w:r>
      <w:r>
        <w:rPr>
          <w:color w:val="162A4D"/>
          <w:spacing w:val="-4"/>
        </w:rPr>
        <w:t> </w:t>
      </w:r>
      <w:r>
        <w:rPr>
          <w:color w:val="162A4D"/>
        </w:rPr>
        <w:t>a</w:t>
      </w:r>
      <w:r>
        <w:rPr>
          <w:color w:val="162A4D"/>
          <w:spacing w:val="-3"/>
        </w:rPr>
        <w:t> </w:t>
      </w:r>
      <w:r>
        <w:rPr>
          <w:color w:val="162A4D"/>
        </w:rPr>
        <w:t>10-day</w:t>
      </w:r>
      <w:r>
        <w:rPr>
          <w:color w:val="162A4D"/>
          <w:spacing w:val="-1"/>
        </w:rPr>
        <w:t> </w:t>
      </w:r>
      <w:r>
        <w:rPr>
          <w:color w:val="162A4D"/>
        </w:rPr>
        <w:t>sprint</w:t>
      </w:r>
      <w:r>
        <w:rPr>
          <w:color w:val="162A4D"/>
          <w:spacing w:val="-5"/>
        </w:rPr>
        <w:t> </w:t>
      </w:r>
      <w:r>
        <w:rPr>
          <w:color w:val="162A4D"/>
        </w:rPr>
        <w:t>duration,</w:t>
      </w:r>
      <w:r>
        <w:rPr>
          <w:color w:val="162A4D"/>
          <w:spacing w:val="-5"/>
        </w:rPr>
        <w:t> </w:t>
      </w:r>
      <w:r>
        <w:rPr>
          <w:color w:val="162A4D"/>
        </w:rPr>
        <w:t>and the</w:t>
      </w:r>
      <w:r>
        <w:rPr>
          <w:color w:val="162A4D"/>
          <w:spacing w:val="-9"/>
        </w:rPr>
        <w:t> </w:t>
      </w:r>
      <w:r>
        <w:rPr>
          <w:color w:val="162A4D"/>
        </w:rPr>
        <w:t>velocity</w:t>
      </w:r>
      <w:r>
        <w:rPr>
          <w:color w:val="162A4D"/>
          <w:spacing w:val="-5"/>
        </w:rPr>
        <w:t> </w:t>
      </w:r>
      <w:r>
        <w:rPr>
          <w:color w:val="162A4D"/>
        </w:rPr>
        <w:t>of the</w:t>
      </w:r>
      <w:r>
        <w:rPr>
          <w:color w:val="162A4D"/>
          <w:spacing w:val="-3"/>
        </w:rPr>
        <w:t> </w:t>
      </w:r>
      <w:r>
        <w:rPr>
          <w:color w:val="162A4D"/>
        </w:rPr>
        <w:t>team</w:t>
      </w:r>
      <w:r>
        <w:rPr>
          <w:color w:val="162A4D"/>
          <w:spacing w:val="-7"/>
        </w:rPr>
        <w:t> </w:t>
      </w:r>
      <w:r>
        <w:rPr>
          <w:color w:val="162A4D"/>
        </w:rPr>
        <w:t>is</w:t>
      </w:r>
      <w:r>
        <w:rPr>
          <w:color w:val="162A4D"/>
          <w:spacing w:val="-6"/>
        </w:rPr>
        <w:t> </w:t>
      </w:r>
      <w:r>
        <w:rPr>
          <w:color w:val="162A4D"/>
        </w:rPr>
        <w:t>20</w:t>
      </w:r>
      <w:r>
        <w:rPr>
          <w:color w:val="162A4D"/>
          <w:spacing w:val="-4"/>
        </w:rPr>
        <w:t> </w:t>
      </w:r>
      <w:r>
        <w:rPr>
          <w:color w:val="162A4D"/>
        </w:rPr>
        <w:t>(points</w:t>
      </w:r>
      <w:r>
        <w:rPr>
          <w:color w:val="162A4D"/>
          <w:spacing w:val="-5"/>
        </w:rPr>
        <w:t> </w:t>
      </w:r>
      <w:r>
        <w:rPr>
          <w:color w:val="162A4D"/>
        </w:rPr>
        <w:t>per</w:t>
      </w:r>
      <w:r>
        <w:rPr>
          <w:color w:val="162A4D"/>
          <w:spacing w:val="-2"/>
        </w:rPr>
        <w:t> </w:t>
      </w:r>
      <w:r>
        <w:rPr>
          <w:color w:val="162A4D"/>
        </w:rPr>
        <w:t>sprint).</w:t>
      </w:r>
      <w:r>
        <w:rPr>
          <w:color w:val="162A4D"/>
          <w:spacing w:val="-5"/>
        </w:rPr>
        <w:t> </w:t>
      </w:r>
      <w:r>
        <w:rPr>
          <w:color w:val="162A4D"/>
        </w:rPr>
        <w:t>Let’s</w:t>
      </w:r>
      <w:r>
        <w:rPr>
          <w:color w:val="162A4D"/>
          <w:spacing w:val="-4"/>
        </w:rPr>
        <w:t> </w:t>
      </w:r>
      <w:r>
        <w:rPr>
          <w:color w:val="162A4D"/>
        </w:rPr>
        <w:t>calculate</w:t>
      </w:r>
      <w:r>
        <w:rPr>
          <w:color w:val="162A4D"/>
          <w:spacing w:val="-3"/>
        </w:rPr>
        <w:t> </w:t>
      </w:r>
      <w:r>
        <w:rPr>
          <w:color w:val="162A4D"/>
        </w:rPr>
        <w:t>the</w:t>
      </w:r>
      <w:r>
        <w:rPr>
          <w:color w:val="162A4D"/>
          <w:spacing w:val="-4"/>
        </w:rPr>
        <w:t> </w:t>
      </w:r>
      <w:r>
        <w:rPr>
          <w:color w:val="162A4D"/>
        </w:rPr>
        <w:t>team’s average</w:t>
      </w:r>
      <w:r>
        <w:rPr>
          <w:color w:val="162A4D"/>
          <w:spacing w:val="-3"/>
        </w:rPr>
        <w:t> </w:t>
      </w:r>
      <w:r>
        <w:rPr>
          <w:color w:val="162A4D"/>
        </w:rPr>
        <w:t>velocity</w:t>
      </w:r>
      <w:r>
        <w:rPr>
          <w:color w:val="162A4D"/>
          <w:spacing w:val="-1"/>
        </w:rPr>
        <w:t> </w:t>
      </w:r>
      <w:r>
        <w:rPr>
          <w:color w:val="162A4D"/>
        </w:rPr>
        <w:t>(AV)</w:t>
      </w:r>
      <w:r>
        <w:rPr>
          <w:color w:val="162A4D"/>
          <w:spacing w:val="-6"/>
        </w:rPr>
        <w:t> </w:t>
      </w:r>
      <w:r>
        <w:rPr>
          <w:color w:val="162A4D"/>
        </w:rPr>
        <w:t>per iteration unit (story points per day)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3853815</wp:posOffset>
            </wp:positionH>
            <wp:positionV relativeFrom="paragraph">
              <wp:posOffset>137398</wp:posOffset>
            </wp:positionV>
            <wp:extent cx="3175313" cy="45872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313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3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454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terms:created xsi:type="dcterms:W3CDTF">2026-02-19T12:25:37Z</dcterms:created>
  <dcterms:modified xsi:type="dcterms:W3CDTF">2026-02-19T12:25:37Z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