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1251A">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SIMATS ENGINEERING</w:t>
      </w:r>
    </w:p>
    <w:p w14:paraId="070BBBDB">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ASSESSMENT TOOL 3 </w:t>
      </w:r>
    </w:p>
    <w:p w14:paraId="6ED33FAA">
      <w:pPr>
        <w:jc w:val="center"/>
        <w:rPr>
          <w:rFonts w:hint="default" w:ascii="Times New Roman" w:hAnsi="Times New Roman" w:cs="Times New Roman"/>
          <w:b/>
          <w:bCs/>
          <w:sz w:val="28"/>
          <w:szCs w:val="28"/>
        </w:rPr>
      </w:pPr>
    </w:p>
    <w:p w14:paraId="32A0F8E0">
      <w:pPr>
        <w:rPr>
          <w:rFonts w:hint="default" w:ascii="Times New Roman" w:hAnsi="Times New Roman" w:cs="Times New Roman"/>
          <w:b/>
          <w:bCs/>
          <w:sz w:val="28"/>
          <w:szCs w:val="28"/>
        </w:rPr>
      </w:pPr>
      <w:r>
        <w:rPr>
          <w:rFonts w:hint="default" w:ascii="Times New Roman" w:hAnsi="Times New Roman" w:cs="Times New Roman"/>
          <w:b/>
          <w:bCs/>
          <w:sz w:val="28"/>
          <w:szCs w:val="28"/>
        </w:rPr>
        <w:t>COURSE CODE:</w:t>
      </w:r>
      <w:r>
        <w:rPr>
          <w:rFonts w:hint="default" w:ascii="Times New Roman" w:hAnsi="Times New Roman" w:cs="Times New Roman"/>
          <w:b/>
          <w:bCs/>
          <w:sz w:val="28"/>
          <w:szCs w:val="28"/>
        </w:rPr>
        <w:tab/>
      </w:r>
      <w:r>
        <w:rPr>
          <w:rFonts w:hint="default" w:ascii="Times New Roman" w:hAnsi="Times New Roman" w:cs="Times New Roman"/>
          <w:b/>
          <w:bCs/>
          <w:sz w:val="28"/>
          <w:szCs w:val="28"/>
        </w:rPr>
        <w:t>CSA51</w:t>
      </w:r>
      <w:r>
        <w:rPr>
          <w:rFonts w:hint="default" w:ascii="Times New Roman" w:hAnsi="Times New Roman" w:cs="Times New Roman"/>
          <w:b/>
          <w:bCs/>
          <w:sz w:val="28"/>
          <w:szCs w:val="28"/>
          <w:lang w:val="en-IN"/>
        </w:rPr>
        <w:t>16</w:t>
      </w:r>
      <w:r>
        <w:rPr>
          <w:rFonts w:hint="default" w:ascii="Times New Roman" w:hAnsi="Times New Roman" w:cs="Times New Roman"/>
          <w:b/>
          <w:bCs/>
          <w:sz w:val="28"/>
          <w:szCs w:val="28"/>
        </w:rPr>
        <w:t xml:space="preserve">   COURSE NAME: Cryptography and Network Security </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p>
    <w:p w14:paraId="662A0040">
      <w:pPr>
        <w:rPr>
          <w:rFonts w:hint="default" w:ascii="Times New Roman" w:hAnsi="Times New Roman" w:cs="Times New Roman"/>
          <w:b/>
          <w:bCs/>
          <w:sz w:val="28"/>
          <w:szCs w:val="28"/>
        </w:rPr>
      </w:pPr>
      <w:r>
        <w:rPr>
          <w:rFonts w:hint="default" w:ascii="Times New Roman" w:hAnsi="Times New Roman" w:cs="Times New Roman"/>
          <w:b/>
          <w:bCs/>
          <w:sz w:val="28"/>
          <w:szCs w:val="28"/>
        </w:rPr>
        <w:tab/>
      </w:r>
    </w:p>
    <w:p w14:paraId="247D18C8">
      <w:pPr>
        <w:rPr>
          <w:rFonts w:hint="default" w:ascii="Times New Roman" w:hAnsi="Times New Roman" w:cs="Times New Roman"/>
          <w:b/>
          <w:bCs/>
          <w:sz w:val="28"/>
          <w:szCs w:val="28"/>
        </w:rPr>
      </w:pPr>
      <w:r>
        <w:rPr>
          <w:rFonts w:hint="default"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03DFE97F">
      <w:pPr>
        <w:rPr>
          <w:rFonts w:hint="default" w:ascii="Times New Roman" w:hAnsi="Times New Roman" w:cs="Times New Roman"/>
          <w:b/>
          <w:bCs/>
          <w:sz w:val="28"/>
          <w:szCs w:val="28"/>
        </w:rPr>
      </w:pPr>
    </w:p>
    <w:p w14:paraId="1893F6BC">
      <w:pPr>
        <w:rPr>
          <w:rFonts w:hint="default" w:ascii="Times New Roman" w:hAnsi="Times New Roman" w:cs="Times New Roman"/>
          <w:b/>
          <w:bCs/>
          <w:sz w:val="28"/>
          <w:szCs w:val="28"/>
        </w:rPr>
      </w:pPr>
      <w:r>
        <w:rPr>
          <w:rFonts w:hint="default" w:ascii="Times New Roman" w:hAnsi="Times New Roman" w:cs="Times New Roman"/>
          <w:b/>
          <w:bCs/>
          <w:sz w:val="28"/>
          <w:szCs w:val="28"/>
        </w:rPr>
        <w:t>COURSE OUTCOME COVERED</w:t>
      </w:r>
    </w:p>
    <w:p w14:paraId="10AD8366">
      <w:pPr>
        <w:rPr>
          <w:rFonts w:hint="default" w:ascii="Times New Roman" w:hAnsi="Times New Roman" w:cs="Times New Roman"/>
          <w:b/>
          <w:bCs/>
          <w:sz w:val="28"/>
          <w:szCs w:val="28"/>
        </w:rPr>
      </w:pPr>
    </w:p>
    <w:p w14:paraId="1C3CBEFE">
      <w:pPr>
        <w:rPr>
          <w:rFonts w:hint="default" w:ascii="Times New Roman" w:hAnsi="Times New Roman" w:cs="Times New Roman"/>
          <w:sz w:val="28"/>
          <w:szCs w:val="28"/>
        </w:rPr>
      </w:pPr>
      <w:r>
        <w:rPr>
          <w:rFonts w:hint="default" w:ascii="Times New Roman" w:hAnsi="Times New Roman" w:cs="Times New Roman"/>
          <w:b/>
          <w:bCs/>
          <w:sz w:val="28"/>
          <w:szCs w:val="28"/>
        </w:rPr>
        <w:t xml:space="preserve">CO4: </w:t>
      </w:r>
      <w:r>
        <w:rPr>
          <w:rFonts w:hint="default" w:ascii="Times New Roman" w:hAnsi="Times New Roman" w:cs="Times New Roman"/>
          <w:i/>
          <w:iCs/>
          <w:sz w:val="28"/>
          <w:szCs w:val="28"/>
        </w:rPr>
        <w:t xml:space="preserve">Implement best security practices for IP, email, and web service using PGP, S/MIME for enhancing email Security.CO </w:t>
      </w:r>
      <w:r>
        <w:rPr>
          <w:rFonts w:hint="default" w:ascii="Times New Roman" w:hAnsi="Times New Roman" w:cs="Times New Roman"/>
          <w:sz w:val="28"/>
          <w:szCs w:val="28"/>
        </w:rPr>
        <w:t>(BL3, BL6)</w:t>
      </w:r>
    </w:p>
    <w:p w14:paraId="7887A04E">
      <w:pPr>
        <w:rPr>
          <w:rFonts w:hint="default" w:ascii="Times New Roman" w:hAnsi="Times New Roman" w:cs="Times New Roman"/>
          <w:sz w:val="28"/>
          <w:szCs w:val="28"/>
        </w:rPr>
      </w:pPr>
    </w:p>
    <w:p w14:paraId="71775E10">
      <w:pPr>
        <w:rPr>
          <w:rFonts w:hint="default" w:ascii="Times New Roman" w:hAnsi="Times New Roman" w:cs="Times New Roman"/>
          <w:i/>
          <w:iCs/>
          <w:sz w:val="28"/>
          <w:szCs w:val="28"/>
        </w:rPr>
      </w:pPr>
      <w:r>
        <w:rPr>
          <w:rFonts w:hint="default" w:ascii="Times New Roman" w:hAnsi="Times New Roman" w:cs="Times New Roman"/>
          <w:i/>
          <w:iCs/>
          <w:sz w:val="28"/>
          <w:szCs w:val="28"/>
        </w:rPr>
        <w:t>Assessment Tool Weightage: 10%</w:t>
      </w:r>
    </w:p>
    <w:p w14:paraId="687CE397">
      <w:pPr>
        <w:rPr>
          <w:rFonts w:hint="default" w:ascii="Times New Roman" w:hAnsi="Times New Roman" w:cs="Times New Roman"/>
          <w:sz w:val="28"/>
          <w:szCs w:val="28"/>
        </w:rPr>
      </w:pPr>
    </w:p>
    <w:p w14:paraId="114DC437">
      <w:pPr>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2757D82B">
      <w:pPr>
        <w:rPr>
          <w:rFonts w:hint="default" w:ascii="Times New Roman" w:hAnsi="Times New Roman" w:cs="Times New Roman"/>
          <w:sz w:val="28"/>
          <w:szCs w:val="28"/>
        </w:rPr>
      </w:pPr>
    </w:p>
    <w:p w14:paraId="76B19A68">
      <w:pPr>
        <w:rPr>
          <w:rFonts w:hint="default" w:ascii="Times New Roman" w:hAnsi="Times New Roman" w:cs="Times New Roman"/>
          <w:b/>
          <w:bCs/>
          <w:sz w:val="28"/>
          <w:szCs w:val="28"/>
        </w:rPr>
      </w:pPr>
      <w:r>
        <w:rPr>
          <w:rFonts w:hint="default" w:ascii="Times New Roman" w:hAnsi="Times New Roman" w:cs="Times New Roman"/>
          <w:b/>
          <w:bCs/>
          <w:sz w:val="28"/>
          <w:szCs w:val="28"/>
        </w:rPr>
        <w:t>QUESTIONS: 5</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 xml:space="preserve">                  TOTAL MARKS: 25</w:t>
      </w:r>
    </w:p>
    <w:p w14:paraId="0318E70A">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Annexure A</w:t>
      </w:r>
    </w:p>
    <w:p w14:paraId="3C45EFD9">
      <w:pPr>
        <w:jc w:val="center"/>
        <w:rPr>
          <w:rFonts w:hint="default" w:ascii="Times New Roman" w:hAnsi="Times New Roman" w:cs="Times New Roman"/>
          <w:b/>
          <w:bCs/>
          <w:sz w:val="28"/>
          <w:szCs w:val="28"/>
        </w:rPr>
      </w:pPr>
      <w:r>
        <w:rPr>
          <w:rFonts w:hint="default" w:ascii="Times New Roman" w:hAnsi="Times New Roman" w:cs="Times New Roman"/>
          <w:b/>
          <w:bCs/>
          <w:i/>
          <w:iCs/>
          <w:sz w:val="28"/>
          <w:szCs w:val="28"/>
        </w:rPr>
        <w:t>Comparative Analysis</w:t>
      </w:r>
    </w:p>
    <w:p w14:paraId="171CE940">
      <w:pPr>
        <w:rPr>
          <w:rFonts w:hint="default" w:ascii="Times New Roman" w:hAnsi="Times New Roman" w:cs="Times New Roman"/>
          <w:b/>
          <w:bCs/>
          <w:sz w:val="28"/>
          <w:szCs w:val="28"/>
        </w:rPr>
      </w:pPr>
    </w:p>
    <w:p w14:paraId="2B86B9EE">
      <w:pPr>
        <w:rPr>
          <w:rFonts w:hint="default" w:ascii="Times New Roman" w:hAnsi="Times New Roman" w:cs="Times New Roman"/>
          <w:b/>
          <w:bCs/>
          <w:sz w:val="28"/>
          <w:szCs w:val="28"/>
        </w:rPr>
      </w:pPr>
      <w:r>
        <w:rPr>
          <w:rFonts w:hint="default"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49E4CE1A">
      <w:pPr>
        <w:rPr>
          <w:rFonts w:hint="default" w:ascii="Times New Roman" w:hAnsi="Times New Roman" w:cs="Times New Roman"/>
          <w:b/>
          <w:bCs/>
          <w:sz w:val="28"/>
          <w:szCs w:val="28"/>
        </w:rPr>
      </w:pPr>
    </w:p>
    <w:p w14:paraId="1266C476">
      <w:pPr>
        <w:rPr>
          <w:rFonts w:hint="default" w:ascii="Times New Roman" w:hAnsi="Times New Roman" w:cs="Times New Roman"/>
          <w:b/>
          <w:bCs/>
          <w:i/>
          <w:iCs/>
          <w:sz w:val="28"/>
          <w:szCs w:val="28"/>
        </w:rPr>
      </w:pPr>
    </w:p>
    <w:p w14:paraId="2B7F7000">
      <w:pPr>
        <w:rPr>
          <w:rFonts w:hint="default" w:ascii="Times New Roman" w:hAnsi="Times New Roman" w:cs="Times New Roman"/>
          <w:b/>
          <w:bCs/>
          <w:i/>
          <w:iCs/>
          <w:sz w:val="28"/>
          <w:szCs w:val="28"/>
        </w:rPr>
      </w:pPr>
      <w:r>
        <w:rPr>
          <w:rFonts w:hint="default" w:ascii="Times New Roman" w:hAnsi="Times New Roman" w:cs="Times New Roman"/>
          <w:b/>
          <w:bCs/>
          <w:i/>
          <w:iCs/>
          <w:sz w:val="28"/>
          <w:szCs w:val="28"/>
        </w:rPr>
        <w:t>Code of Conduct:</w:t>
      </w:r>
    </w:p>
    <w:p w14:paraId="0F2E30D9">
      <w:pPr>
        <w:rPr>
          <w:rFonts w:hint="default" w:ascii="Times New Roman" w:hAnsi="Times New Roman" w:cs="Times New Roman"/>
          <w:i/>
          <w:iCs/>
          <w:sz w:val="28"/>
          <w:szCs w:val="28"/>
        </w:rPr>
      </w:pPr>
    </w:p>
    <w:p w14:paraId="0FB5198F">
      <w:pPr>
        <w:jc w:val="both"/>
        <w:rPr>
          <w:rFonts w:hint="default" w:ascii="Times New Roman" w:hAnsi="Times New Roman" w:cs="Times New Roman"/>
          <w:i/>
          <w:iCs/>
          <w:sz w:val="28"/>
          <w:szCs w:val="28"/>
        </w:rPr>
      </w:pPr>
      <w:r>
        <w:rPr>
          <w:rFonts w:hint="default" w:ascii="Times New Roman" w:hAnsi="Times New Roman" w:cs="Times New Roman"/>
          <w:i/>
          <w:iCs/>
          <w:sz w:val="28"/>
          <w:szCs w:val="28"/>
        </w:rPr>
        <w:t>I</w:t>
      </w:r>
      <w:r>
        <w:rPr>
          <w:rFonts w:hint="default" w:ascii="Times New Roman" w:hAnsi="Times New Roman" w:cs="Times New Roman"/>
          <w:i/>
          <w:iCs/>
          <w:sz w:val="28"/>
          <w:szCs w:val="28"/>
          <w:lang w:val="en-US"/>
        </w:rPr>
        <w:t xml:space="preserve">  </w:t>
      </w:r>
      <w:r>
        <w:rPr>
          <w:rFonts w:hint="default" w:ascii="Times New Roman" w:hAnsi="Times New Roman" w:cs="Times New Roman"/>
          <w:i/>
          <w:iCs/>
          <w:sz w:val="28"/>
          <w:szCs w:val="28"/>
          <w:u w:val="single"/>
          <w:lang w:val="en-IN"/>
        </w:rPr>
        <w:t xml:space="preserve">Y.Naga Tharuni(192372338) </w:t>
      </w:r>
      <w:r>
        <w:rPr>
          <w:rFonts w:hint="default" w:ascii="Times New Roman" w:hAnsi="Times New Roman" w:cs="Times New Roman"/>
          <w:i/>
          <w:iCs/>
          <w:sz w:val="28"/>
          <w:szCs w:val="28"/>
        </w:rPr>
        <w:t xml:space="preserve"> certify that this submission is my original work and that I have adhered to the guidelines specified for this assessment.</w:t>
      </w:r>
    </w:p>
    <w:p w14:paraId="414E4907">
      <w:pPr>
        <w:jc w:val="both"/>
        <w:rPr>
          <w:rFonts w:hint="default" w:ascii="Times New Roman" w:hAnsi="Times New Roman" w:cs="Times New Roman"/>
          <w:i/>
          <w:iCs/>
          <w:sz w:val="28"/>
          <w:szCs w:val="28"/>
        </w:rPr>
      </w:pPr>
      <w:r>
        <w:rPr>
          <w:rFonts w:hint="default" w:ascii="Times New Roman" w:hAnsi="Times New Roman" w:cs="Times New Roman"/>
          <w:i/>
          <w:iCs/>
          <w:sz w:val="28"/>
          <w:szCs w:val="28"/>
        </w:rPr>
        <w:t>I understand that any violation of academic integrity rules will result in disciplinary action.</w:t>
      </w:r>
    </w:p>
    <w:p w14:paraId="5BF2AC0C">
      <w:pPr>
        <w:jc w:val="both"/>
        <w:rPr>
          <w:rFonts w:hint="default" w:ascii="Times New Roman" w:hAnsi="Times New Roman" w:cs="Times New Roman"/>
          <w:i/>
          <w:iCs/>
          <w:sz w:val="28"/>
          <w:szCs w:val="28"/>
        </w:rPr>
      </w:pPr>
    </w:p>
    <w:p w14:paraId="773E0645">
      <w:pPr>
        <w:jc w:val="both"/>
        <w:rPr>
          <w:rFonts w:hint="default" w:ascii="Times New Roman" w:hAnsi="Times New Roman" w:cs="Times New Roman"/>
          <w:i/>
          <w:iCs/>
          <w:sz w:val="28"/>
          <w:szCs w:val="28"/>
        </w:rPr>
      </w:pPr>
    </w:p>
    <w:p w14:paraId="551DFF71">
      <w:pPr>
        <w:rPr>
          <w:rFonts w:hint="default" w:ascii="Times New Roman" w:hAnsi="Times New Roman" w:cs="Times New Roman"/>
          <w:i/>
          <w:iCs/>
          <w:sz w:val="28"/>
          <w:szCs w:val="28"/>
        </w:rPr>
      </w:pPr>
    </w:p>
    <w:p w14:paraId="2C351F42">
      <w:pPr>
        <w:rPr>
          <w:rFonts w:hint="default" w:ascii="Times New Roman" w:hAnsi="Times New Roman" w:cs="Times New Roman"/>
          <w:b/>
          <w:bCs/>
          <w:i/>
          <w:iCs/>
          <w:sz w:val="28"/>
          <w:szCs w:val="28"/>
          <w:lang w:val="en-IN"/>
        </w:rPr>
      </w:pPr>
      <w:r>
        <w:rPr>
          <w:rFonts w:hint="default" w:ascii="Times New Roman" w:hAnsi="Times New Roman" w:cs="Times New Roman"/>
          <w:b/>
          <w:bCs/>
          <w:i/>
          <w:iCs/>
          <w:sz w:val="28"/>
          <w:szCs w:val="28"/>
        </w:rPr>
        <w:t>Signature of the student:</w:t>
      </w:r>
      <w:r>
        <w:rPr>
          <w:rFonts w:hint="default" w:ascii="Times New Roman" w:hAnsi="Times New Roman" w:cs="Times New Roman"/>
          <w:b/>
          <w:bCs/>
          <w:i/>
          <w:iCs/>
          <w:sz w:val="28"/>
          <w:szCs w:val="28"/>
          <w:lang w:val="en-US"/>
        </w:rPr>
        <w:t xml:space="preserve"> </w:t>
      </w:r>
      <w:r>
        <w:rPr>
          <w:rFonts w:hint="default" w:ascii="Times New Roman" w:hAnsi="Times New Roman" w:cs="Times New Roman"/>
          <w:b/>
          <w:bCs/>
          <w:i/>
          <w:iCs/>
          <w:sz w:val="28"/>
          <w:szCs w:val="28"/>
          <w:lang w:val="en-IN"/>
        </w:rPr>
        <w:t>Y.Naga Tharuni</w:t>
      </w:r>
    </w:p>
    <w:p w14:paraId="4B620E6B">
      <w:pPr>
        <w:rPr>
          <w:rFonts w:hint="default" w:ascii="Times New Roman" w:hAnsi="Times New Roman" w:cs="Times New Roman"/>
          <w:b/>
          <w:bCs/>
          <w:i/>
          <w:iCs/>
          <w:sz w:val="28"/>
          <w:szCs w:val="28"/>
          <w:lang w:val="en-US"/>
        </w:rPr>
      </w:pPr>
      <w:bookmarkStart w:id="0" w:name="_GoBack"/>
      <w:bookmarkEnd w:id="0"/>
    </w:p>
    <w:p w14:paraId="14D0C719">
      <w:pPr>
        <w:rPr>
          <w:rFonts w:hint="default" w:ascii="Times New Roman" w:hAnsi="Times New Roman" w:cs="Times New Roman"/>
          <w:sz w:val="28"/>
          <w:szCs w:val="28"/>
        </w:rPr>
      </w:pPr>
    </w:p>
    <w:p w14:paraId="39AFCAAD">
      <w:pPr>
        <w:rPr>
          <w:i/>
          <w:iCs/>
          <w:sz w:val="24"/>
          <w:szCs w:val="24"/>
        </w:rPr>
      </w:pPr>
    </w:p>
    <w:p w14:paraId="3B1C41C9">
      <w:pPr>
        <w:rPr>
          <w:i/>
          <w:iCs/>
          <w:sz w:val="24"/>
          <w:szCs w:val="24"/>
        </w:rPr>
      </w:pPr>
    </w:p>
    <w:p w14:paraId="57694D4C">
      <w:pPr>
        <w:jc w:val="center"/>
        <w:rPr>
          <w:rFonts w:hint="default" w:ascii="Times New Roman" w:hAnsi="Times New Roman" w:cs="Times New Roman"/>
          <w:b/>
          <w:bCs/>
          <w:i/>
          <w:iCs/>
          <w:sz w:val="28"/>
          <w:szCs w:val="28"/>
        </w:rPr>
      </w:pPr>
      <w:r>
        <w:rPr>
          <w:rFonts w:hint="default" w:ascii="Times New Roman" w:hAnsi="Times New Roman" w:cs="Times New Roman"/>
          <w:b/>
          <w:bCs/>
          <w:i/>
          <w:iCs/>
          <w:sz w:val="28"/>
          <w:szCs w:val="28"/>
        </w:rPr>
        <w:t>Annexure A</w:t>
      </w:r>
    </w:p>
    <w:p w14:paraId="34B26DF5">
      <w:pPr>
        <w:jc w:val="center"/>
        <w:rPr>
          <w:rFonts w:hint="default" w:ascii="Times New Roman" w:hAnsi="Times New Roman" w:cs="Times New Roman"/>
          <w:i/>
          <w:iCs/>
          <w:sz w:val="28"/>
          <w:szCs w:val="28"/>
        </w:rPr>
      </w:pPr>
      <w:r>
        <w:rPr>
          <w:rFonts w:hint="default" w:ascii="Times New Roman" w:hAnsi="Times New Roman" w:cs="Times New Roman"/>
          <w:b/>
          <w:bCs/>
          <w:i/>
          <w:iCs/>
          <w:sz w:val="28"/>
          <w:szCs w:val="28"/>
        </w:rPr>
        <w:t>Comparative Analysis</w:t>
      </w:r>
    </w:p>
    <w:p w14:paraId="3135E171">
      <w:pPr>
        <w:jc w:val="both"/>
        <w:rPr>
          <w:rFonts w:hint="default" w:ascii="Times New Roman" w:hAnsi="Times New Roman" w:cs="Times New Roman"/>
          <w:i/>
          <w:iCs/>
          <w:sz w:val="28"/>
          <w:szCs w:val="28"/>
        </w:rPr>
      </w:pPr>
    </w:p>
    <w:p w14:paraId="2EEFEB2C">
      <w:pPr>
        <w:pStyle w:val="18"/>
        <w:numPr>
          <w:ilvl w:val="0"/>
          <w:numId w:val="1"/>
        </w:numPr>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Apply </w:t>
      </w:r>
      <w:r>
        <w:rPr>
          <w:rFonts w:hint="default" w:ascii="Times New Roman" w:hAnsi="Times New Roman" w:eastAsia="Times New Roman" w:cs="Times New Roman"/>
          <w:b/>
          <w:bCs/>
          <w:sz w:val="28"/>
          <w:szCs w:val="28"/>
        </w:rPr>
        <w:t>SSL/TLS and IPsec protocols</w:t>
      </w:r>
      <w:r>
        <w:rPr>
          <w:rFonts w:hint="default" w:ascii="Times New Roman" w:hAnsi="Times New Roman" w:eastAsia="Times New Roman" w:cs="Times New Roman"/>
          <w:sz w:val="28"/>
          <w:szCs w:val="28"/>
        </w:rPr>
        <w:t xml:space="preserve"> to a secure communication scenario and determine which provides better security for web-based and network-layer protection. </w:t>
      </w:r>
    </w:p>
    <w:p w14:paraId="14C50728">
      <w:pPr>
        <w:pStyle w:val="18"/>
        <w:numPr>
          <w:ilvl w:val="0"/>
          <w:numId w:val="0"/>
        </w:numPr>
        <w:spacing w:line="240" w:lineRule="auto"/>
        <w:contextualSpacing/>
        <w:jc w:val="both"/>
        <w:rPr>
          <w:rFonts w:hint="default" w:ascii="Times New Roman" w:hAnsi="Times New Roman" w:eastAsia="Times New Roman" w:cs="Times New Roman"/>
          <w:sz w:val="28"/>
          <w:szCs w:val="28"/>
        </w:rPr>
      </w:pPr>
    </w:p>
    <w:p w14:paraId="442135AC">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6063233C">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To apply SSL/TLS and IPsec protocols to secure communication and determine which protocol provides better security for web-based and network-layer communication.</w:t>
      </w:r>
    </w:p>
    <w:p w14:paraId="0535CC19">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23DF7119">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Consider an organization where employees access a company web application through the Internet and also communicate between different branch networks.</w:t>
      </w:r>
    </w:p>
    <w:p w14:paraId="53B55125">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Two security protocols can be applied:</w:t>
      </w:r>
    </w:p>
    <w:p w14:paraId="5019E1C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13"/>
          <w:rFonts w:hint="default" w:ascii="Times New Roman" w:hAnsi="Times New Roman" w:cs="Times New Roman"/>
          <w:sz w:val="28"/>
          <w:szCs w:val="28"/>
        </w:rPr>
        <w:t>SSL/TLS</w:t>
      </w:r>
      <w:r>
        <w:rPr>
          <w:rFonts w:hint="default" w:ascii="Times New Roman" w:hAnsi="Times New Roman" w:cs="Times New Roman"/>
          <w:sz w:val="28"/>
          <w:szCs w:val="28"/>
        </w:rPr>
        <w:t xml:space="preserve"> for securing web-based communication.</w:t>
      </w:r>
    </w:p>
    <w:p w14:paraId="7C4778B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13"/>
          <w:rFonts w:hint="default" w:ascii="Times New Roman" w:hAnsi="Times New Roman" w:cs="Times New Roman"/>
          <w:sz w:val="28"/>
          <w:szCs w:val="28"/>
        </w:rPr>
        <w:t>IPsec</w:t>
      </w:r>
      <w:r>
        <w:rPr>
          <w:rFonts w:hint="default" w:ascii="Times New Roman" w:hAnsi="Times New Roman" w:cs="Times New Roman"/>
          <w:sz w:val="28"/>
          <w:szCs w:val="28"/>
        </w:rPr>
        <w:t xml:space="preserve"> for securing IP-level network communication.</w:t>
      </w:r>
    </w:p>
    <w:p w14:paraId="5B2BE05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SSL/TLS for Web Communication</w:t>
      </w:r>
    </w:p>
    <w:p w14:paraId="633B52E2">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SSL/TLS operates above the network layer and is commonly used to secure web applications through HTTPS.</w:t>
      </w:r>
    </w:p>
    <w:p w14:paraId="3B2A910A">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It provides:</w:t>
      </w:r>
    </w:p>
    <w:p w14:paraId="43824C1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13"/>
          <w:rFonts w:hint="default" w:ascii="Times New Roman" w:hAnsi="Times New Roman" w:cs="Times New Roman"/>
          <w:sz w:val="28"/>
          <w:szCs w:val="28"/>
        </w:rPr>
        <w:t>Confidentiality</w:t>
      </w:r>
      <w:r>
        <w:rPr>
          <w:rFonts w:hint="default" w:ascii="Times New Roman" w:hAnsi="Times New Roman" w:cs="Times New Roman"/>
          <w:sz w:val="28"/>
          <w:szCs w:val="28"/>
        </w:rPr>
        <w:t xml:space="preserve"> – Encrypts application data.</w:t>
      </w:r>
    </w:p>
    <w:p w14:paraId="74CB6F0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13"/>
          <w:rFonts w:hint="default" w:ascii="Times New Roman" w:hAnsi="Times New Roman" w:cs="Times New Roman"/>
          <w:sz w:val="28"/>
          <w:szCs w:val="28"/>
        </w:rPr>
        <w:t>Authentication</w:t>
      </w:r>
      <w:r>
        <w:rPr>
          <w:rFonts w:hint="default" w:ascii="Times New Roman" w:hAnsi="Times New Roman" w:cs="Times New Roman"/>
          <w:sz w:val="28"/>
          <w:szCs w:val="28"/>
        </w:rPr>
        <w:t xml:space="preserve"> – Uses digital certificates to authenticate the server.</w:t>
      </w:r>
    </w:p>
    <w:p w14:paraId="4AE7AAC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13"/>
          <w:rFonts w:hint="default" w:ascii="Times New Roman" w:hAnsi="Times New Roman" w:cs="Times New Roman"/>
          <w:sz w:val="28"/>
          <w:szCs w:val="28"/>
        </w:rPr>
        <w:t>Integrity</w:t>
      </w:r>
      <w:r>
        <w:rPr>
          <w:rFonts w:hint="default" w:ascii="Times New Roman" w:hAnsi="Times New Roman" w:cs="Times New Roman"/>
          <w:sz w:val="28"/>
          <w:szCs w:val="28"/>
        </w:rPr>
        <w:t xml:space="preserve"> – Detects modification of transmitted data.</w:t>
      </w:r>
    </w:p>
    <w:p w14:paraId="725A2DB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13"/>
          <w:rFonts w:hint="default" w:ascii="Times New Roman" w:hAnsi="Times New Roman" w:cs="Times New Roman"/>
          <w:sz w:val="28"/>
          <w:szCs w:val="28"/>
        </w:rPr>
        <w:t>Secure session establishment</w:t>
      </w:r>
      <w:r>
        <w:rPr>
          <w:rFonts w:hint="default" w:ascii="Times New Roman" w:hAnsi="Times New Roman" w:cs="Times New Roman"/>
          <w:sz w:val="28"/>
          <w:szCs w:val="28"/>
        </w:rPr>
        <w:t xml:space="preserve"> – Establishes cryptographic keys before application data is transferred.</w:t>
      </w:r>
    </w:p>
    <w:p w14:paraId="006391BD">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For example:</w:t>
      </w:r>
    </w:p>
    <w:p w14:paraId="46F09D00">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Client → TLS/HTTPS → Web Server</w:t>
      </w:r>
    </w:p>
    <w:p w14:paraId="005CABDD">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A user accessing an online banking website can communicate securely with the server using TLS.</w:t>
      </w:r>
    </w:p>
    <w:p w14:paraId="58537BD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IPsec for Network-Layer Communication</w:t>
      </w:r>
    </w:p>
    <w:p w14:paraId="2762AC25">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IPsec operates at the network layer and protects IP packets.</w:t>
      </w:r>
    </w:p>
    <w:p w14:paraId="234344A2">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It provides:</w:t>
      </w:r>
    </w:p>
    <w:p w14:paraId="787AF48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Confidentiality</w:t>
      </w:r>
    </w:p>
    <w:p w14:paraId="2145AA0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Authentication</w:t>
      </w:r>
    </w:p>
    <w:p w14:paraId="5838033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Integrity</w:t>
      </w:r>
    </w:p>
    <w:p w14:paraId="3558228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Protection of IP packets</w:t>
      </w:r>
    </w:p>
    <w:p w14:paraId="65B8339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VPN security</w:t>
      </w:r>
    </w:p>
    <w:p w14:paraId="6184E8C2">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IPsec can operate in:</w:t>
      </w:r>
    </w:p>
    <w:p w14:paraId="4CCFCA7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Transport Mode</w:t>
      </w:r>
    </w:p>
    <w:p w14:paraId="797B89D3">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Protects the payload of an IP packet while retaining the original IP header.</w:t>
      </w:r>
    </w:p>
    <w:p w14:paraId="354B579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Tunnel Mode</w:t>
      </w:r>
    </w:p>
    <w:p w14:paraId="714E2BF3">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Encapsulates and protects the complete original IP packet. It is commonly used in VPNs.</w:t>
      </w:r>
    </w:p>
    <w:p w14:paraId="3D49193C">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Example:</w:t>
      </w:r>
    </w:p>
    <w:p w14:paraId="1C41D890">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Branch A → IPsec VPN Tunnel → Internet → Branch B</w:t>
      </w:r>
    </w:p>
    <w:p w14:paraId="64413BB5">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1"/>
        <w:gridCol w:w="3344"/>
        <w:gridCol w:w="4450"/>
      </w:tblGrid>
      <w:tr w14:paraId="74AD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915B7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Feature</w:t>
            </w:r>
          </w:p>
        </w:tc>
        <w:tc>
          <w:tcPr>
            <w:tcW w:w="0" w:type="auto"/>
            <w:shd w:val="clear" w:color="auto" w:fill="auto"/>
            <w:vAlign w:val="center"/>
          </w:tcPr>
          <w:p w14:paraId="3738484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SSL/TLS</w:t>
            </w:r>
          </w:p>
        </w:tc>
        <w:tc>
          <w:tcPr>
            <w:tcW w:w="0" w:type="auto"/>
            <w:shd w:val="clear" w:color="auto" w:fill="auto"/>
            <w:vAlign w:val="center"/>
          </w:tcPr>
          <w:p w14:paraId="700BB20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IPsec</w:t>
            </w:r>
          </w:p>
        </w:tc>
      </w:tr>
      <w:tr w14:paraId="3A7B6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60CE2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Main layer</w:t>
            </w:r>
          </w:p>
        </w:tc>
        <w:tc>
          <w:tcPr>
            <w:tcW w:w="0" w:type="auto"/>
            <w:shd w:val="clear" w:color="auto" w:fill="auto"/>
            <w:vAlign w:val="center"/>
          </w:tcPr>
          <w:p w14:paraId="130F92A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Transport/Application security</w:t>
            </w:r>
          </w:p>
        </w:tc>
        <w:tc>
          <w:tcPr>
            <w:tcW w:w="0" w:type="auto"/>
            <w:shd w:val="clear" w:color="auto" w:fill="auto"/>
            <w:vAlign w:val="center"/>
          </w:tcPr>
          <w:p w14:paraId="10CE27C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Network layer</w:t>
            </w:r>
          </w:p>
        </w:tc>
      </w:tr>
      <w:tr w14:paraId="49073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C570D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Common use</w:t>
            </w:r>
          </w:p>
        </w:tc>
        <w:tc>
          <w:tcPr>
            <w:tcW w:w="0" w:type="auto"/>
            <w:shd w:val="clear" w:color="auto" w:fill="auto"/>
            <w:vAlign w:val="center"/>
          </w:tcPr>
          <w:p w14:paraId="70AB44B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HTTPS, web applications</w:t>
            </w:r>
          </w:p>
        </w:tc>
        <w:tc>
          <w:tcPr>
            <w:tcW w:w="0" w:type="auto"/>
            <w:shd w:val="clear" w:color="auto" w:fill="auto"/>
            <w:vAlign w:val="center"/>
          </w:tcPr>
          <w:p w14:paraId="302B094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VPNs, network-to-network communication</w:t>
            </w:r>
          </w:p>
        </w:tc>
      </w:tr>
      <w:tr w14:paraId="5A9C6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CDC57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Protects</w:t>
            </w:r>
          </w:p>
        </w:tc>
        <w:tc>
          <w:tcPr>
            <w:tcW w:w="0" w:type="auto"/>
            <w:shd w:val="clear" w:color="auto" w:fill="auto"/>
            <w:vAlign w:val="center"/>
          </w:tcPr>
          <w:p w14:paraId="38F044E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Application/session data</w:t>
            </w:r>
          </w:p>
        </w:tc>
        <w:tc>
          <w:tcPr>
            <w:tcW w:w="0" w:type="auto"/>
            <w:shd w:val="clear" w:color="auto" w:fill="auto"/>
            <w:vAlign w:val="center"/>
          </w:tcPr>
          <w:p w14:paraId="3112CD4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IP packets</w:t>
            </w:r>
          </w:p>
        </w:tc>
      </w:tr>
      <w:tr w14:paraId="4F353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4CF7C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Authentication</w:t>
            </w:r>
          </w:p>
        </w:tc>
        <w:tc>
          <w:tcPr>
            <w:tcW w:w="0" w:type="auto"/>
            <w:shd w:val="clear" w:color="auto" w:fill="auto"/>
            <w:vAlign w:val="center"/>
          </w:tcPr>
          <w:p w14:paraId="5693AB8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Certificates</w:t>
            </w:r>
          </w:p>
        </w:tc>
        <w:tc>
          <w:tcPr>
            <w:tcW w:w="0" w:type="auto"/>
            <w:shd w:val="clear" w:color="auto" w:fill="auto"/>
            <w:vAlign w:val="center"/>
          </w:tcPr>
          <w:p w14:paraId="1FFB1D1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Authentication mechanisms/keys</w:t>
            </w:r>
          </w:p>
        </w:tc>
      </w:tr>
      <w:tr w14:paraId="30C74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1514A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Confidentiality</w:t>
            </w:r>
          </w:p>
        </w:tc>
        <w:tc>
          <w:tcPr>
            <w:tcW w:w="0" w:type="auto"/>
            <w:shd w:val="clear" w:color="auto" w:fill="auto"/>
            <w:vAlign w:val="center"/>
          </w:tcPr>
          <w:p w14:paraId="7C16216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c>
          <w:tcPr>
            <w:tcW w:w="0" w:type="auto"/>
            <w:shd w:val="clear" w:color="auto" w:fill="auto"/>
            <w:vAlign w:val="center"/>
          </w:tcPr>
          <w:p w14:paraId="5149646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r>
      <w:tr w14:paraId="7885F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1FDB5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Integrity</w:t>
            </w:r>
          </w:p>
        </w:tc>
        <w:tc>
          <w:tcPr>
            <w:tcW w:w="0" w:type="auto"/>
            <w:shd w:val="clear" w:color="auto" w:fill="auto"/>
            <w:vAlign w:val="center"/>
          </w:tcPr>
          <w:p w14:paraId="6D6EC00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c>
          <w:tcPr>
            <w:tcW w:w="0" w:type="auto"/>
            <w:shd w:val="clear" w:color="auto" w:fill="auto"/>
            <w:vAlign w:val="center"/>
          </w:tcPr>
          <w:p w14:paraId="71B84AE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r>
      <w:tr w14:paraId="40BE3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11F00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Best suited for</w:t>
            </w:r>
          </w:p>
        </w:tc>
        <w:tc>
          <w:tcPr>
            <w:tcW w:w="0" w:type="auto"/>
            <w:shd w:val="clear" w:color="auto" w:fill="auto"/>
            <w:vAlign w:val="center"/>
          </w:tcPr>
          <w:p w14:paraId="531C5BB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Web-based communication</w:t>
            </w:r>
          </w:p>
        </w:tc>
        <w:tc>
          <w:tcPr>
            <w:tcW w:w="0" w:type="auto"/>
            <w:shd w:val="clear" w:color="auto" w:fill="auto"/>
            <w:vAlign w:val="center"/>
          </w:tcPr>
          <w:p w14:paraId="61622AE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Network-layer/VPN protection</w:t>
            </w:r>
          </w:p>
        </w:tc>
      </w:tr>
    </w:tbl>
    <w:p w14:paraId="57FDCD49">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Which Provides Better Security?</w:t>
      </w:r>
    </w:p>
    <w:p w14:paraId="335B558B">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Neither protocol is universally "more secure." They protect </w:t>
      </w:r>
      <w:r>
        <w:rPr>
          <w:rStyle w:val="13"/>
          <w:rFonts w:hint="default" w:ascii="Times New Roman" w:hAnsi="Times New Roman" w:cs="Times New Roman"/>
          <w:sz w:val="28"/>
          <w:szCs w:val="28"/>
        </w:rPr>
        <w:t>different communication layers</w:t>
      </w:r>
      <w:r>
        <w:rPr>
          <w:rFonts w:hint="default" w:ascii="Times New Roman" w:hAnsi="Times New Roman" w:cs="Times New Roman"/>
          <w:sz w:val="28"/>
          <w:szCs w:val="28"/>
        </w:rPr>
        <w:t>.</w:t>
      </w:r>
    </w:p>
    <w:p w14:paraId="3ED40F9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For </w:t>
      </w:r>
      <w:r>
        <w:rPr>
          <w:rStyle w:val="13"/>
          <w:rFonts w:hint="default" w:ascii="Times New Roman" w:hAnsi="Times New Roman" w:cs="Times New Roman"/>
          <w:sz w:val="28"/>
          <w:szCs w:val="28"/>
        </w:rPr>
        <w:t>web-based applications</w:t>
      </w:r>
      <w:r>
        <w:rPr>
          <w:rFonts w:hint="default" w:ascii="Times New Roman" w:hAnsi="Times New Roman" w:cs="Times New Roman"/>
          <w:sz w:val="28"/>
          <w:szCs w:val="28"/>
        </w:rPr>
        <w:t>, SSL/TLS is more appropriate because it directly protects application communication.</w:t>
      </w:r>
    </w:p>
    <w:p w14:paraId="728D9E2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For </w:t>
      </w:r>
      <w:r>
        <w:rPr>
          <w:rStyle w:val="13"/>
          <w:rFonts w:hint="default" w:ascii="Times New Roman" w:hAnsi="Times New Roman" w:cs="Times New Roman"/>
          <w:sz w:val="28"/>
          <w:szCs w:val="28"/>
        </w:rPr>
        <w:t>network-to-network communication and VPNs</w:t>
      </w:r>
      <w:r>
        <w:rPr>
          <w:rFonts w:hint="default" w:ascii="Times New Roman" w:hAnsi="Times New Roman" w:cs="Times New Roman"/>
          <w:sz w:val="28"/>
          <w:szCs w:val="28"/>
        </w:rPr>
        <w:t>, IPsec is more appropriate because it protects IP traffic at the network layer.</w:t>
      </w:r>
    </w:p>
    <w:p w14:paraId="378DA27C">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06728A35">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SSL/TLS is the preferred choice for securing web-based communication such as HTTPS, while IPsec is highly suitable for securing complete network communication and VPNs. An enterprise can use both protocols together because they provide protection at different layers.</w:t>
      </w:r>
    </w:p>
    <w:p w14:paraId="5F4D226C">
      <w:pPr>
        <w:pStyle w:val="18"/>
        <w:numPr>
          <w:ilvl w:val="0"/>
          <w:numId w:val="0"/>
        </w:numPr>
        <w:spacing w:line="240" w:lineRule="auto"/>
        <w:contextualSpacing/>
        <w:jc w:val="both"/>
        <w:rPr>
          <w:rFonts w:hint="default" w:ascii="Times New Roman" w:hAnsi="Times New Roman" w:eastAsia="Times New Roman" w:cs="Times New Roman"/>
          <w:sz w:val="28"/>
          <w:szCs w:val="28"/>
        </w:rPr>
      </w:pPr>
    </w:p>
    <w:p w14:paraId="6A045ABA">
      <w:pPr>
        <w:pStyle w:val="18"/>
        <w:numPr>
          <w:ilvl w:val="0"/>
          <w:numId w:val="1"/>
        </w:numPr>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Design a secure email system by comparing </w:t>
      </w:r>
      <w:r>
        <w:rPr>
          <w:rFonts w:hint="default" w:ascii="Times New Roman" w:hAnsi="Times New Roman" w:eastAsia="Times New Roman" w:cs="Times New Roman"/>
          <w:b/>
          <w:bCs/>
          <w:sz w:val="28"/>
          <w:szCs w:val="28"/>
        </w:rPr>
        <w:t>end-to-end encryption and gateway-based encryption</w:t>
      </w:r>
      <w:r>
        <w:rPr>
          <w:rFonts w:hint="default" w:ascii="Times New Roman" w:hAnsi="Times New Roman" w:eastAsia="Times New Roman" w:cs="Times New Roman"/>
          <w:sz w:val="28"/>
          <w:szCs w:val="28"/>
        </w:rPr>
        <w:t xml:space="preserve">, and justify the most suitable approach for enterprise use. </w:t>
      </w:r>
    </w:p>
    <w:p w14:paraId="288A075E">
      <w:pPr>
        <w:pStyle w:val="18"/>
        <w:numPr>
          <w:ilvl w:val="0"/>
          <w:numId w:val="0"/>
        </w:numPr>
        <w:spacing w:line="240" w:lineRule="auto"/>
        <w:contextualSpacing/>
        <w:jc w:val="both"/>
        <w:rPr>
          <w:rFonts w:hint="default" w:ascii="Times New Roman" w:hAnsi="Times New Roman" w:eastAsia="Times New Roman" w:cs="Times New Roman"/>
          <w:sz w:val="28"/>
          <w:szCs w:val="28"/>
        </w:rPr>
      </w:pPr>
    </w:p>
    <w:p w14:paraId="67934A36">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2091A8B7">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To design a secure enterprise email system by comparing end-to-end encryption with gateway-based encryption and identify the most suitable approach.</w:t>
      </w:r>
    </w:p>
    <w:p w14:paraId="7FDE0B40">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64C2D874">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Consider an organization that sends confidential emails containing financial reports, customer information, and business documents.</w:t>
      </w:r>
    </w:p>
    <w:p w14:paraId="346C7842">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Two approaches can be considered:</w:t>
      </w:r>
    </w:p>
    <w:p w14:paraId="2488D48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End-to-End Encryption</w:t>
      </w:r>
    </w:p>
    <w:p w14:paraId="0982716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Gateway-Based Encryption</w:t>
      </w:r>
    </w:p>
    <w:p w14:paraId="1C211055">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 End-to-End Encryption</w:t>
      </w:r>
    </w:p>
    <w:p w14:paraId="11360793">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In end-to-end encryption (E2EE), the email is encrypted at the sender's system and decrypted only by the intended recipient.</w:t>
      </w:r>
    </w:p>
    <w:p w14:paraId="011F151C">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Sender</w:t>
      </w:r>
    </w:p>
    <w:p w14:paraId="112473B9">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49335EFF">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Encrypt</w:t>
      </w:r>
    </w:p>
    <w:p w14:paraId="26D444EA">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13528B6C">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Encrypted Email</w:t>
      </w:r>
    </w:p>
    <w:p w14:paraId="6E03CADA">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2188E7C4">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Internet</w:t>
      </w:r>
    </w:p>
    <w:p w14:paraId="5D744334">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519447D2">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Decrypt</w:t>
      </w:r>
    </w:p>
    <w:p w14:paraId="7419338A">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77B70AD0">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Recipient</w:t>
      </w:r>
    </w:p>
    <w:p w14:paraId="14A10DE9">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email remains encrypted while passing through intermediate servers.</w:t>
      </w:r>
    </w:p>
    <w:p w14:paraId="276ED810">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58A53D1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Strong confidentiality</w:t>
      </w:r>
    </w:p>
    <w:p w14:paraId="25FC96D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Intermediate systems cannot normally read the message content</w:t>
      </w:r>
    </w:p>
    <w:p w14:paraId="71FB135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Protects sensitive information throughout transmission</w:t>
      </w:r>
    </w:p>
    <w:p w14:paraId="5267D74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Suitable for highly confidential communication</w:t>
      </w:r>
    </w:p>
    <w:p w14:paraId="5E96F0BC">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Disadvantages</w:t>
      </w:r>
    </w:p>
    <w:p w14:paraId="6DADBF7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More complex key management</w:t>
      </w:r>
    </w:p>
    <w:p w14:paraId="3043823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Users may need encryption software or certificates</w:t>
      </w:r>
    </w:p>
    <w:p w14:paraId="2270B3F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Recovery and compliance can be more difficult if keys are lost</w:t>
      </w:r>
    </w:p>
    <w:p w14:paraId="1E834F9B">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B. Gateway-Based Encryption</w:t>
      </w:r>
    </w:p>
    <w:p w14:paraId="7F0620BD">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In gateway-based encryption, an organization's email gateway encrypts and decrypts messages.</w:t>
      </w:r>
    </w:p>
    <w:p w14:paraId="3E0AD69C">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Sender</w:t>
      </w:r>
    </w:p>
    <w:p w14:paraId="6D05A30C">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65FBCC25">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Enterprise Mail Gateway</w:t>
      </w:r>
    </w:p>
    <w:p w14:paraId="0366BB70">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23CC4F52">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Encrypted Internet Communication</w:t>
      </w:r>
    </w:p>
    <w:p w14:paraId="3BDFD005">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2148C89F">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Recipient Gateway</w:t>
      </w:r>
    </w:p>
    <w:p w14:paraId="47E3FC0A">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1376416C">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Recipient</w:t>
      </w:r>
    </w:p>
    <w:p w14:paraId="192272FF">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gateway centrally manages encryption policies.</w:t>
      </w:r>
    </w:p>
    <w:p w14:paraId="085E9422">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6290845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Centralized management</w:t>
      </w:r>
    </w:p>
    <w:p w14:paraId="39A04F8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Easier administration</w:t>
      </w:r>
    </w:p>
    <w:p w14:paraId="0888F1F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Easier policy enforcement</w:t>
      </w:r>
    </w:p>
    <w:p w14:paraId="2E43C1F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Suitable for large organizations</w:t>
      </w:r>
    </w:p>
    <w:p w14:paraId="011E07F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Easier integration with existing email infrastructure</w:t>
      </w:r>
    </w:p>
    <w:p w14:paraId="3EB743D1">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Disadvantages</w:t>
      </w:r>
    </w:p>
    <w:p w14:paraId="73AD1D7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The gateway may have access to message content.</w:t>
      </w:r>
    </w:p>
    <w:p w14:paraId="2D9861E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 compromised gateway can become a major security risk.</w:t>
      </w:r>
    </w:p>
    <w:p w14:paraId="143CA6B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It does not provide the same level of end-to-end confidentiality as true E2EE.</w:t>
      </w:r>
    </w:p>
    <w:p w14:paraId="47281D64">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96"/>
        <w:gridCol w:w="2793"/>
        <w:gridCol w:w="3276"/>
      </w:tblGrid>
      <w:tr w14:paraId="613EB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23735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Feature</w:t>
            </w:r>
          </w:p>
        </w:tc>
        <w:tc>
          <w:tcPr>
            <w:tcW w:w="0" w:type="auto"/>
            <w:shd w:val="clear" w:color="auto" w:fill="auto"/>
            <w:vAlign w:val="center"/>
          </w:tcPr>
          <w:p w14:paraId="4633FD3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End-to-End Encryption</w:t>
            </w:r>
          </w:p>
        </w:tc>
        <w:tc>
          <w:tcPr>
            <w:tcW w:w="0" w:type="auto"/>
            <w:shd w:val="clear" w:color="auto" w:fill="auto"/>
            <w:vAlign w:val="center"/>
          </w:tcPr>
          <w:p w14:paraId="7A0D159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Gateway-Based Encryption</w:t>
            </w:r>
          </w:p>
        </w:tc>
      </w:tr>
      <w:tr w14:paraId="1177B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BA4FB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Encryption point</w:t>
            </w:r>
          </w:p>
        </w:tc>
        <w:tc>
          <w:tcPr>
            <w:tcW w:w="0" w:type="auto"/>
            <w:shd w:val="clear" w:color="auto" w:fill="auto"/>
            <w:vAlign w:val="center"/>
          </w:tcPr>
          <w:p w14:paraId="6CC9382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Sender</w:t>
            </w:r>
          </w:p>
        </w:tc>
        <w:tc>
          <w:tcPr>
            <w:tcW w:w="0" w:type="auto"/>
            <w:shd w:val="clear" w:color="auto" w:fill="auto"/>
            <w:vAlign w:val="center"/>
          </w:tcPr>
          <w:p w14:paraId="4479633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Enterprise gateway</w:t>
            </w:r>
          </w:p>
        </w:tc>
      </w:tr>
      <w:tr w14:paraId="7E8E7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568F9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Decryption point</w:t>
            </w:r>
          </w:p>
        </w:tc>
        <w:tc>
          <w:tcPr>
            <w:tcW w:w="0" w:type="auto"/>
            <w:shd w:val="clear" w:color="auto" w:fill="auto"/>
            <w:vAlign w:val="center"/>
          </w:tcPr>
          <w:p w14:paraId="5A9BBEE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Recipient</w:t>
            </w:r>
          </w:p>
        </w:tc>
        <w:tc>
          <w:tcPr>
            <w:tcW w:w="0" w:type="auto"/>
            <w:shd w:val="clear" w:color="auto" w:fill="auto"/>
            <w:vAlign w:val="center"/>
          </w:tcPr>
          <w:p w14:paraId="6F5FD9E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Gateway/recipient system</w:t>
            </w:r>
          </w:p>
        </w:tc>
      </w:tr>
      <w:tr w14:paraId="4DBD8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5672A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Confidentiality</w:t>
            </w:r>
          </w:p>
        </w:tc>
        <w:tc>
          <w:tcPr>
            <w:tcW w:w="0" w:type="auto"/>
            <w:shd w:val="clear" w:color="auto" w:fill="auto"/>
            <w:vAlign w:val="center"/>
          </w:tcPr>
          <w:p w14:paraId="2645D94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Very high</w:t>
            </w:r>
          </w:p>
        </w:tc>
        <w:tc>
          <w:tcPr>
            <w:tcW w:w="0" w:type="auto"/>
            <w:shd w:val="clear" w:color="auto" w:fill="auto"/>
            <w:vAlign w:val="center"/>
          </w:tcPr>
          <w:p w14:paraId="4AAB647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6109A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B13A4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Centralized management</w:t>
            </w:r>
          </w:p>
        </w:tc>
        <w:tc>
          <w:tcPr>
            <w:tcW w:w="0" w:type="auto"/>
            <w:shd w:val="clear" w:color="auto" w:fill="auto"/>
            <w:vAlign w:val="center"/>
          </w:tcPr>
          <w:p w14:paraId="55251E6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Difficult</w:t>
            </w:r>
          </w:p>
        </w:tc>
        <w:tc>
          <w:tcPr>
            <w:tcW w:w="0" w:type="auto"/>
            <w:shd w:val="clear" w:color="auto" w:fill="auto"/>
            <w:vAlign w:val="center"/>
          </w:tcPr>
          <w:p w14:paraId="110F729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Easy</w:t>
            </w:r>
          </w:p>
        </w:tc>
      </w:tr>
      <w:tr w14:paraId="75A34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AF9EB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 management</w:t>
            </w:r>
          </w:p>
        </w:tc>
        <w:tc>
          <w:tcPr>
            <w:tcW w:w="0" w:type="auto"/>
            <w:shd w:val="clear" w:color="auto" w:fill="auto"/>
            <w:vAlign w:val="center"/>
          </w:tcPr>
          <w:p w14:paraId="10BA312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More complex</w:t>
            </w:r>
          </w:p>
        </w:tc>
        <w:tc>
          <w:tcPr>
            <w:tcW w:w="0" w:type="auto"/>
            <w:shd w:val="clear" w:color="auto" w:fill="auto"/>
            <w:vAlign w:val="center"/>
          </w:tcPr>
          <w:p w14:paraId="5794CD2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Centralized</w:t>
            </w:r>
          </w:p>
        </w:tc>
      </w:tr>
      <w:tr w14:paraId="4AED2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D76BE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Enterprise administration</w:t>
            </w:r>
          </w:p>
        </w:tc>
        <w:tc>
          <w:tcPr>
            <w:tcW w:w="0" w:type="auto"/>
            <w:shd w:val="clear" w:color="auto" w:fill="auto"/>
            <w:vAlign w:val="center"/>
          </w:tcPr>
          <w:p w14:paraId="27C14BD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More difficult</w:t>
            </w:r>
          </w:p>
        </w:tc>
        <w:tc>
          <w:tcPr>
            <w:tcW w:w="0" w:type="auto"/>
            <w:shd w:val="clear" w:color="auto" w:fill="auto"/>
            <w:vAlign w:val="center"/>
          </w:tcPr>
          <w:p w14:paraId="2AF567A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Easier</w:t>
            </w:r>
          </w:p>
        </w:tc>
      </w:tr>
      <w:tr w14:paraId="49C88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037EF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Compliance management</w:t>
            </w:r>
          </w:p>
        </w:tc>
        <w:tc>
          <w:tcPr>
            <w:tcW w:w="0" w:type="auto"/>
            <w:shd w:val="clear" w:color="auto" w:fill="auto"/>
            <w:vAlign w:val="center"/>
          </w:tcPr>
          <w:p w14:paraId="3809F76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Can be challenging</w:t>
            </w:r>
          </w:p>
        </w:tc>
        <w:tc>
          <w:tcPr>
            <w:tcW w:w="0" w:type="auto"/>
            <w:shd w:val="clear" w:color="auto" w:fill="auto"/>
            <w:vAlign w:val="center"/>
          </w:tcPr>
          <w:p w14:paraId="79CD999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Easier</w:t>
            </w:r>
          </w:p>
        </w:tc>
      </w:tr>
      <w:tr w14:paraId="160A6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02F4B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Protection from gateway access</w:t>
            </w:r>
          </w:p>
        </w:tc>
        <w:tc>
          <w:tcPr>
            <w:tcW w:w="0" w:type="auto"/>
            <w:shd w:val="clear" w:color="auto" w:fill="auto"/>
            <w:vAlign w:val="center"/>
          </w:tcPr>
          <w:p w14:paraId="34BF019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Strong</w:t>
            </w:r>
          </w:p>
        </w:tc>
        <w:tc>
          <w:tcPr>
            <w:tcW w:w="0" w:type="auto"/>
            <w:shd w:val="clear" w:color="auto" w:fill="auto"/>
            <w:vAlign w:val="center"/>
          </w:tcPr>
          <w:p w14:paraId="1588327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Lower</w:t>
            </w:r>
          </w:p>
        </w:tc>
      </w:tr>
    </w:tbl>
    <w:p w14:paraId="6B74883F">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Most Suitable Enterprise Approach</w:t>
      </w:r>
    </w:p>
    <w:p w14:paraId="04CC8729">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For a large enterprise, </w:t>
      </w:r>
      <w:r>
        <w:rPr>
          <w:rStyle w:val="13"/>
          <w:rFonts w:hint="default" w:ascii="Times New Roman" w:hAnsi="Times New Roman" w:cs="Times New Roman"/>
          <w:sz w:val="28"/>
          <w:szCs w:val="28"/>
        </w:rPr>
        <w:t>gateway-based encryption is often easier to manage</w:t>
      </w:r>
      <w:r>
        <w:rPr>
          <w:rFonts w:hint="default" w:ascii="Times New Roman" w:hAnsi="Times New Roman" w:cs="Times New Roman"/>
          <w:sz w:val="28"/>
          <w:szCs w:val="28"/>
        </w:rPr>
        <w:t xml:space="preserve"> because security policies, encryption, certificate management, auditing, and compliance can be centrally controlled.</w:t>
      </w:r>
    </w:p>
    <w:p w14:paraId="16DCAC80">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However, for extremely sensitive information, </w:t>
      </w:r>
      <w:r>
        <w:rPr>
          <w:rStyle w:val="13"/>
          <w:rFonts w:hint="default" w:ascii="Times New Roman" w:hAnsi="Times New Roman" w:cs="Times New Roman"/>
          <w:sz w:val="28"/>
          <w:szCs w:val="28"/>
        </w:rPr>
        <w:t>end-to-end encryption provides stronger confidentiality</w:t>
      </w:r>
      <w:r>
        <w:rPr>
          <w:rFonts w:hint="default" w:ascii="Times New Roman" w:hAnsi="Times New Roman" w:cs="Times New Roman"/>
          <w:sz w:val="28"/>
          <w:szCs w:val="28"/>
        </w:rPr>
        <w:t xml:space="preserve"> because the message remains encrypted until it reaches the intended recipient.</w:t>
      </w:r>
    </w:p>
    <w:p w14:paraId="317B8587">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Recommended Approach</w:t>
      </w:r>
    </w:p>
    <w:p w14:paraId="1310130B">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A practical enterprise can use a </w:t>
      </w:r>
      <w:r>
        <w:rPr>
          <w:rStyle w:val="13"/>
          <w:rFonts w:hint="default" w:ascii="Times New Roman" w:hAnsi="Times New Roman" w:cs="Times New Roman"/>
          <w:sz w:val="28"/>
          <w:szCs w:val="28"/>
        </w:rPr>
        <w:t>hybrid strategy</w:t>
      </w:r>
      <w:r>
        <w:rPr>
          <w:rFonts w:hint="default" w:ascii="Times New Roman" w:hAnsi="Times New Roman" w:cs="Times New Roman"/>
          <w:sz w:val="28"/>
          <w:szCs w:val="28"/>
        </w:rPr>
        <w:t>:</w:t>
      </w:r>
    </w:p>
    <w:p w14:paraId="3D3EE87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Gateway-based encryption for normal business communication and centralized policy enforcement.</w:t>
      </w:r>
    </w:p>
    <w:p w14:paraId="32B3E97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End-to-end encryption for highly confidential or sensitive information.</w:t>
      </w:r>
    </w:p>
    <w:p w14:paraId="09D404A9">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50E6870F">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Gateway-based encryption provides better centralized management and scalability, while end-to-end encryption provides stronger protection against intermediaries accessing message contents. The appropriate choice depends on the organization's confidentiality, compliance, and management requirements.</w:t>
      </w:r>
    </w:p>
    <w:p w14:paraId="2A782138">
      <w:pPr>
        <w:pStyle w:val="18"/>
        <w:numPr>
          <w:ilvl w:val="0"/>
          <w:numId w:val="0"/>
        </w:numPr>
        <w:spacing w:line="240" w:lineRule="auto"/>
        <w:contextualSpacing/>
        <w:jc w:val="both"/>
        <w:rPr>
          <w:rFonts w:hint="default" w:ascii="Times New Roman" w:hAnsi="Times New Roman" w:eastAsia="Times New Roman" w:cs="Times New Roman"/>
          <w:sz w:val="28"/>
          <w:szCs w:val="28"/>
        </w:rPr>
      </w:pPr>
    </w:p>
    <w:p w14:paraId="688D0041">
      <w:pPr>
        <w:pStyle w:val="18"/>
        <w:numPr>
          <w:ilvl w:val="0"/>
          <w:numId w:val="1"/>
        </w:numPr>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Apply </w:t>
      </w:r>
      <w:r>
        <w:rPr>
          <w:rFonts w:hint="default" w:ascii="Times New Roman" w:hAnsi="Times New Roman" w:eastAsia="Times New Roman" w:cs="Times New Roman"/>
          <w:b/>
          <w:bCs/>
          <w:sz w:val="28"/>
          <w:szCs w:val="28"/>
        </w:rPr>
        <w:t>HMAC and Digital Signature techniques</w:t>
      </w:r>
      <w:r>
        <w:rPr>
          <w:rFonts w:hint="default" w:ascii="Times New Roman" w:hAnsi="Times New Roman" w:eastAsia="Times New Roman" w:cs="Times New Roman"/>
          <w:sz w:val="28"/>
          <w:szCs w:val="28"/>
        </w:rPr>
        <w:t xml:space="preserve"> to a data transmission scenario and analyze which method provides better authentication and integrity. </w:t>
      </w:r>
    </w:p>
    <w:p w14:paraId="5617396C">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br w:type="page"/>
      </w:r>
    </w:p>
    <w:p w14:paraId="0D91685D">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6B0A6B4D">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To apply HMAC and digital signature techniques to secure data transmission and analyze their authentication and integrity properties.</w:t>
      </w:r>
    </w:p>
    <w:p w14:paraId="3E6A796D">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77E995AD">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Suppose a client sends a confidential transaction to a server.</w:t>
      </w:r>
    </w:p>
    <w:p w14:paraId="25E3633C">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Client → Transaction Data → Server</w:t>
      </w:r>
    </w:p>
    <w:p w14:paraId="24C56A55">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organization needs to ensure:</w:t>
      </w:r>
    </w:p>
    <w:p w14:paraId="74A5266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The message was not modified.</w:t>
      </w:r>
    </w:p>
    <w:p w14:paraId="5EF945D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The sender is authenticated.</w:t>
      </w:r>
    </w:p>
    <w:p w14:paraId="3CED00B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Unauthorized users cannot generate valid authentication information.</w:t>
      </w:r>
    </w:p>
    <w:p w14:paraId="61568253">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Two techniques can be used: HMAC and digital signatures.</w:t>
      </w:r>
    </w:p>
    <w:p w14:paraId="44935C73">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 HMAC</w:t>
      </w:r>
    </w:p>
    <w:p w14:paraId="6B189B1E">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HMAC stands for </w:t>
      </w:r>
      <w:r>
        <w:rPr>
          <w:rStyle w:val="13"/>
          <w:rFonts w:hint="default" w:ascii="Times New Roman" w:hAnsi="Times New Roman" w:cs="Times New Roman"/>
          <w:sz w:val="28"/>
          <w:szCs w:val="28"/>
        </w:rPr>
        <w:t>Hash-based Message Authentication Code</w:t>
      </w:r>
      <w:r>
        <w:rPr>
          <w:rFonts w:hint="default" w:ascii="Times New Roman" w:hAnsi="Times New Roman" w:cs="Times New Roman"/>
          <w:sz w:val="28"/>
          <w:szCs w:val="28"/>
        </w:rPr>
        <w:t>.</w:t>
      </w:r>
    </w:p>
    <w:p w14:paraId="489643A3">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It combines:</w:t>
      </w:r>
    </w:p>
    <w:p w14:paraId="3A45076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 cryptographic hash function</w:t>
      </w:r>
    </w:p>
    <w:p w14:paraId="011A66F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 shared secret key</w:t>
      </w:r>
    </w:p>
    <w:p w14:paraId="5F19E21F">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Example:</w:t>
      </w:r>
    </w:p>
    <w:p w14:paraId="4DCA1FCC">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Message + Shared Secret Key</w:t>
      </w:r>
    </w:p>
    <w:p w14:paraId="4D8C923E">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5BA03546">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HMAC</w:t>
      </w:r>
    </w:p>
    <w:p w14:paraId="5BAF2FCC">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1B76D244">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Message + HMAC</w:t>
      </w:r>
    </w:p>
    <w:p w14:paraId="2A9BBB4B">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receiver uses the same secret key to calculate the HMAC and compares the result.</w:t>
      </w:r>
    </w:p>
    <w:p w14:paraId="0BD5B012">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36612D1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Provides message integrity.</w:t>
      </w:r>
    </w:p>
    <w:p w14:paraId="3F3157D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Provides authentication between parties sharing the secret key.</w:t>
      </w:r>
    </w:p>
    <w:p w14:paraId="3C02ED9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Faster than public-key digital signatures.</w:t>
      </w:r>
    </w:p>
    <w:p w14:paraId="63BC693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Suitable for high-volume communication.</w:t>
      </w:r>
    </w:p>
    <w:p w14:paraId="41C8835E">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Limitation</w:t>
      </w:r>
    </w:p>
    <w:p w14:paraId="59CFEB29">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Both parties must possess the same secret key.</w:t>
      </w:r>
    </w:p>
    <w:p w14:paraId="28DC6C65">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Therefore, HMAC does not provide strong non-repudiation because the receiver also knows the secret key and could potentially generate an HMAC.</w:t>
      </w:r>
    </w:p>
    <w:p w14:paraId="6F98B533">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B. Digital Signature</w:t>
      </w:r>
    </w:p>
    <w:p w14:paraId="33F3E7F4">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A digital signature uses public-key cryptography.</w:t>
      </w:r>
    </w:p>
    <w:p w14:paraId="081745F6">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sender signs the message using a private key.</w:t>
      </w:r>
    </w:p>
    <w:p w14:paraId="20F97C0E">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Message</w:t>
      </w:r>
    </w:p>
    <w:p w14:paraId="1FAFECDE">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36D99583">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Hash</w:t>
      </w:r>
    </w:p>
    <w:p w14:paraId="02033C67">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2E99CBDC">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Digital Signature using Private Key</w:t>
      </w:r>
    </w:p>
    <w:p w14:paraId="47A5E41B">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receiver uses the sender's public key to verify the signature.</w:t>
      </w:r>
    </w:p>
    <w:p w14:paraId="4492B0ED">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4209EED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Provides authentication.</w:t>
      </w:r>
    </w:p>
    <w:p w14:paraId="703D53F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Provides message integrity.</w:t>
      </w:r>
    </w:p>
    <w:p w14:paraId="4F8644E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Supports non-repudiation.</w:t>
      </w:r>
    </w:p>
    <w:p w14:paraId="19B7391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No shared secret key is required between sender and receiver.</w:t>
      </w:r>
    </w:p>
    <w:p w14:paraId="2858EA48">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Limitation</w:t>
      </w:r>
    </w:p>
    <w:p w14:paraId="5063F1B8">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Digital signatures generally require more computational resources than HMAC.</w:t>
      </w:r>
    </w:p>
    <w:p w14:paraId="21A620F1">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6"/>
        <w:gridCol w:w="3163"/>
        <w:gridCol w:w="4072"/>
      </w:tblGrid>
      <w:tr w14:paraId="4B8DD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AACAF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Feature</w:t>
            </w:r>
          </w:p>
        </w:tc>
        <w:tc>
          <w:tcPr>
            <w:tcW w:w="0" w:type="auto"/>
            <w:shd w:val="clear" w:color="auto" w:fill="auto"/>
            <w:vAlign w:val="center"/>
          </w:tcPr>
          <w:p w14:paraId="19C5350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HMAC</w:t>
            </w:r>
          </w:p>
        </w:tc>
        <w:tc>
          <w:tcPr>
            <w:tcW w:w="0" w:type="auto"/>
            <w:shd w:val="clear" w:color="auto" w:fill="auto"/>
            <w:vAlign w:val="center"/>
          </w:tcPr>
          <w:p w14:paraId="53E8E2A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Digital Signature</w:t>
            </w:r>
          </w:p>
        </w:tc>
      </w:tr>
      <w:tr w14:paraId="10BCD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2BB8D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 type</w:t>
            </w:r>
          </w:p>
        </w:tc>
        <w:tc>
          <w:tcPr>
            <w:tcW w:w="0" w:type="auto"/>
            <w:shd w:val="clear" w:color="auto" w:fill="auto"/>
            <w:vAlign w:val="center"/>
          </w:tcPr>
          <w:p w14:paraId="69D86F9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Shared secret key</w:t>
            </w:r>
          </w:p>
        </w:tc>
        <w:tc>
          <w:tcPr>
            <w:tcW w:w="0" w:type="auto"/>
            <w:shd w:val="clear" w:color="auto" w:fill="auto"/>
            <w:vAlign w:val="center"/>
          </w:tcPr>
          <w:p w14:paraId="6936EFB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Private/public key pair</w:t>
            </w:r>
          </w:p>
        </w:tc>
      </w:tr>
      <w:tr w14:paraId="5A1AA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36D46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Integrity</w:t>
            </w:r>
          </w:p>
        </w:tc>
        <w:tc>
          <w:tcPr>
            <w:tcW w:w="0" w:type="auto"/>
            <w:shd w:val="clear" w:color="auto" w:fill="auto"/>
            <w:vAlign w:val="center"/>
          </w:tcPr>
          <w:p w14:paraId="43FCDE1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c>
          <w:tcPr>
            <w:tcW w:w="0" w:type="auto"/>
            <w:shd w:val="clear" w:color="auto" w:fill="auto"/>
            <w:vAlign w:val="center"/>
          </w:tcPr>
          <w:p w14:paraId="2B9E44F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r>
      <w:tr w14:paraId="70207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68C54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Authentication</w:t>
            </w:r>
          </w:p>
        </w:tc>
        <w:tc>
          <w:tcPr>
            <w:tcW w:w="0" w:type="auto"/>
            <w:shd w:val="clear" w:color="auto" w:fill="auto"/>
            <w:vAlign w:val="center"/>
          </w:tcPr>
          <w:p w14:paraId="4AFDBF2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c>
          <w:tcPr>
            <w:tcW w:w="0" w:type="auto"/>
            <w:shd w:val="clear" w:color="auto" w:fill="auto"/>
            <w:vAlign w:val="center"/>
          </w:tcPr>
          <w:p w14:paraId="12F0AC2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r>
      <w:tr w14:paraId="5E8A9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F0F21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Non-repudiation</w:t>
            </w:r>
          </w:p>
        </w:tc>
        <w:tc>
          <w:tcPr>
            <w:tcW w:w="0" w:type="auto"/>
            <w:shd w:val="clear" w:color="auto" w:fill="auto"/>
            <w:vAlign w:val="center"/>
          </w:tcPr>
          <w:p w14:paraId="1B8FF2F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w:t>
            </w:r>
          </w:p>
        </w:tc>
        <w:tc>
          <w:tcPr>
            <w:tcW w:w="0" w:type="auto"/>
            <w:shd w:val="clear" w:color="auto" w:fill="auto"/>
            <w:vAlign w:val="center"/>
          </w:tcPr>
          <w:p w14:paraId="25BE5BD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r>
      <w:tr w14:paraId="192B0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FA7F2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Speed</w:t>
            </w:r>
          </w:p>
        </w:tc>
        <w:tc>
          <w:tcPr>
            <w:tcW w:w="0" w:type="auto"/>
            <w:shd w:val="clear" w:color="auto" w:fill="auto"/>
            <w:vAlign w:val="center"/>
          </w:tcPr>
          <w:p w14:paraId="7FD1264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Faster</w:t>
            </w:r>
          </w:p>
        </w:tc>
        <w:tc>
          <w:tcPr>
            <w:tcW w:w="0" w:type="auto"/>
            <w:shd w:val="clear" w:color="auto" w:fill="auto"/>
            <w:vAlign w:val="center"/>
          </w:tcPr>
          <w:p w14:paraId="54E4C51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Generally slower</w:t>
            </w:r>
          </w:p>
        </w:tc>
      </w:tr>
      <w:tr w14:paraId="6AE29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62009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 distribution</w:t>
            </w:r>
          </w:p>
        </w:tc>
        <w:tc>
          <w:tcPr>
            <w:tcW w:w="0" w:type="auto"/>
            <w:shd w:val="clear" w:color="auto" w:fill="auto"/>
            <w:vAlign w:val="center"/>
          </w:tcPr>
          <w:p w14:paraId="31E3826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Shared secret required</w:t>
            </w:r>
          </w:p>
        </w:tc>
        <w:tc>
          <w:tcPr>
            <w:tcW w:w="0" w:type="auto"/>
            <w:shd w:val="clear" w:color="auto" w:fill="auto"/>
            <w:vAlign w:val="center"/>
          </w:tcPr>
          <w:p w14:paraId="6C6CA78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Public key can be distributed</w:t>
            </w:r>
          </w:p>
        </w:tc>
      </w:tr>
      <w:tr w14:paraId="57469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29BA2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Best use</w:t>
            </w:r>
          </w:p>
        </w:tc>
        <w:tc>
          <w:tcPr>
            <w:tcW w:w="0" w:type="auto"/>
            <w:shd w:val="clear" w:color="auto" w:fill="auto"/>
            <w:vAlign w:val="center"/>
          </w:tcPr>
          <w:p w14:paraId="363F1AF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High-speed communication</w:t>
            </w:r>
          </w:p>
        </w:tc>
        <w:tc>
          <w:tcPr>
            <w:tcW w:w="0" w:type="auto"/>
            <w:shd w:val="clear" w:color="auto" w:fill="auto"/>
            <w:vAlign w:val="center"/>
          </w:tcPr>
          <w:p w14:paraId="1ABB010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Authentication and non-repudiation</w:t>
            </w:r>
          </w:p>
        </w:tc>
      </w:tr>
    </w:tbl>
    <w:p w14:paraId="6E662FCD">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Which Provides Better Authentication and Integrity?</w:t>
      </w:r>
    </w:p>
    <w:p w14:paraId="1ACC26FC">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Both HMAC and digital signatures provide strong integrity and authentication when correctly implemented.</w:t>
      </w:r>
    </w:p>
    <w:p w14:paraId="116B2D1D">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However:</w:t>
      </w:r>
    </w:p>
    <w:p w14:paraId="15A2BCB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Style w:val="13"/>
          <w:rFonts w:hint="default" w:ascii="Times New Roman" w:hAnsi="Times New Roman" w:cs="Times New Roman"/>
          <w:sz w:val="28"/>
          <w:szCs w:val="28"/>
        </w:rPr>
        <w:t>HMAC</w:t>
      </w:r>
      <w:r>
        <w:rPr>
          <w:rFonts w:hint="default" w:ascii="Times New Roman" w:hAnsi="Times New Roman" w:cs="Times New Roman"/>
          <w:sz w:val="28"/>
          <w:szCs w:val="28"/>
        </w:rPr>
        <w:t xml:space="preserve"> is more efficient and suitable when communicating parties already share a secret key.</w:t>
      </w:r>
    </w:p>
    <w:p w14:paraId="49806CD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Style w:val="13"/>
          <w:rFonts w:hint="default" w:ascii="Times New Roman" w:hAnsi="Times New Roman" w:cs="Times New Roman"/>
          <w:sz w:val="28"/>
          <w:szCs w:val="28"/>
        </w:rPr>
        <w:t>Digital signatures</w:t>
      </w:r>
      <w:r>
        <w:rPr>
          <w:rFonts w:hint="default" w:ascii="Times New Roman" w:hAnsi="Times New Roman" w:cs="Times New Roman"/>
          <w:sz w:val="28"/>
          <w:szCs w:val="28"/>
        </w:rPr>
        <w:t xml:space="preserve"> provide stronger identity assurance and non-repudiation.</w:t>
      </w:r>
    </w:p>
    <w:p w14:paraId="2201A856">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Therefore, for a transaction requiring proof of the sender's identity, a </w:t>
      </w:r>
      <w:r>
        <w:rPr>
          <w:rStyle w:val="13"/>
          <w:rFonts w:hint="default" w:ascii="Times New Roman" w:hAnsi="Times New Roman" w:cs="Times New Roman"/>
          <w:sz w:val="28"/>
          <w:szCs w:val="28"/>
        </w:rPr>
        <w:t>digital signature is generally more suitable</w:t>
      </w:r>
      <w:r>
        <w:rPr>
          <w:rFonts w:hint="default" w:ascii="Times New Roman" w:hAnsi="Times New Roman" w:cs="Times New Roman"/>
          <w:sz w:val="28"/>
          <w:szCs w:val="28"/>
        </w:rPr>
        <w:t>.</w:t>
      </w:r>
    </w:p>
    <w:p w14:paraId="507C1959">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For high-speed internal communication where parties already share a secure secret key, </w:t>
      </w:r>
      <w:r>
        <w:rPr>
          <w:rStyle w:val="13"/>
          <w:rFonts w:hint="default" w:ascii="Times New Roman" w:hAnsi="Times New Roman" w:cs="Times New Roman"/>
          <w:sz w:val="28"/>
          <w:szCs w:val="28"/>
        </w:rPr>
        <w:t>HMAC is usually more efficient</w:t>
      </w:r>
      <w:r>
        <w:rPr>
          <w:rFonts w:hint="default" w:ascii="Times New Roman" w:hAnsi="Times New Roman" w:cs="Times New Roman"/>
          <w:sz w:val="28"/>
          <w:szCs w:val="28"/>
        </w:rPr>
        <w:t>.</w:t>
      </w:r>
    </w:p>
    <w:p w14:paraId="267B79D4">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3CF3F339">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HMAC provides fast authentication and integrity using a shared secret, whereas digital signatures provide authentication, integrity, and non-repudiation using asymmetric cryptography. The choice depends on whether performance or stronger identity assurance is the primary requirement.</w:t>
      </w:r>
    </w:p>
    <w:p w14:paraId="189C02BF">
      <w:pPr>
        <w:pStyle w:val="18"/>
        <w:numPr>
          <w:ilvl w:val="0"/>
          <w:numId w:val="0"/>
        </w:numPr>
        <w:spacing w:line="240" w:lineRule="auto"/>
        <w:contextualSpacing/>
        <w:jc w:val="both"/>
        <w:rPr>
          <w:rFonts w:hint="default" w:ascii="Times New Roman" w:hAnsi="Times New Roman" w:eastAsia="Times New Roman" w:cs="Times New Roman"/>
          <w:sz w:val="28"/>
          <w:szCs w:val="28"/>
        </w:rPr>
      </w:pPr>
    </w:p>
    <w:p w14:paraId="1818457D">
      <w:pPr>
        <w:pStyle w:val="18"/>
        <w:numPr>
          <w:ilvl w:val="0"/>
          <w:numId w:val="1"/>
        </w:numPr>
        <w:spacing w:line="24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Create a </w:t>
      </w:r>
      <w:r>
        <w:rPr>
          <w:rFonts w:hint="default" w:ascii="Times New Roman" w:hAnsi="Times New Roman" w:eastAsia="Times New Roman" w:cs="Times New Roman"/>
          <w:b/>
          <w:bCs/>
          <w:sz w:val="28"/>
          <w:szCs w:val="28"/>
        </w:rPr>
        <w:t>spam detection system</w:t>
      </w:r>
      <w:r>
        <w:rPr>
          <w:rFonts w:hint="default" w:ascii="Times New Roman" w:hAnsi="Times New Roman" w:eastAsia="Times New Roman" w:cs="Times New Roman"/>
          <w:sz w:val="28"/>
          <w:szCs w:val="28"/>
        </w:rPr>
        <w:t xml:space="preserve"> by comparing supervised learning and unsupervised learning approaches, and evaluate their effectiveness in real-world email filtering. </w:t>
      </w:r>
    </w:p>
    <w:p w14:paraId="2E85EEE5">
      <w:pPr>
        <w:pStyle w:val="18"/>
        <w:numPr>
          <w:ilvl w:val="0"/>
          <w:numId w:val="0"/>
        </w:numPr>
        <w:spacing w:line="240" w:lineRule="auto"/>
        <w:contextualSpacing/>
        <w:jc w:val="both"/>
        <w:rPr>
          <w:rFonts w:hint="default" w:ascii="Times New Roman" w:hAnsi="Times New Roman" w:eastAsia="Times New Roman" w:cs="Times New Roman"/>
          <w:sz w:val="28"/>
          <w:szCs w:val="28"/>
        </w:rPr>
      </w:pPr>
    </w:p>
    <w:p w14:paraId="5DE30C58">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1BA2F2B0">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To create a spam detection system by comparing supervised and unsupervised machine-learning approaches and evaluate their effectiveness in real-world email filtering.</w:t>
      </w:r>
    </w:p>
    <w:p w14:paraId="67C035F5">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35FE170C">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An email service receives thousands of emails every day. The system must classify emails as:</w:t>
      </w:r>
    </w:p>
    <w:p w14:paraId="54A08517">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Spam</w:t>
      </w:r>
    </w:p>
    <w:p w14:paraId="5A95E1D8">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OR</w:t>
      </w:r>
    </w:p>
    <w:p w14:paraId="65F0AE46">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Legitimate (Ham)</w:t>
      </w:r>
    </w:p>
    <w:p w14:paraId="0FE6FF00">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Machine learning can automate this process.</w:t>
      </w:r>
    </w:p>
    <w:p w14:paraId="79A26B9D">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 Supervised Learning</w:t>
      </w:r>
    </w:p>
    <w:p w14:paraId="4AD5EC98">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Supervised learning uses a labelled dataset.</w:t>
      </w:r>
    </w:p>
    <w:p w14:paraId="087C0DF1">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Example: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73"/>
        <w:gridCol w:w="713"/>
      </w:tblGrid>
      <w:tr w14:paraId="76899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9" w:hRule="atLeast"/>
          <w:tblCellSpacing w:w="15" w:type="dxa"/>
        </w:trPr>
        <w:tc>
          <w:tcPr>
            <w:tcW w:w="0" w:type="auto"/>
            <w:shd w:val="clear" w:color="auto" w:fill="auto"/>
            <w:vAlign w:val="center"/>
          </w:tcPr>
          <w:p w14:paraId="4A8C5F0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Email</w:t>
            </w:r>
          </w:p>
        </w:tc>
        <w:tc>
          <w:tcPr>
            <w:tcW w:w="0" w:type="auto"/>
            <w:shd w:val="clear" w:color="auto" w:fill="auto"/>
            <w:vAlign w:val="center"/>
          </w:tcPr>
          <w:p w14:paraId="431F572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Label</w:t>
            </w:r>
          </w:p>
        </w:tc>
      </w:tr>
      <w:tr w14:paraId="67C32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0" w:type="auto"/>
            <w:shd w:val="clear" w:color="auto" w:fill="auto"/>
            <w:vAlign w:val="center"/>
          </w:tcPr>
          <w:p w14:paraId="228F017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"You won a free prize!"</w:t>
            </w:r>
          </w:p>
        </w:tc>
        <w:tc>
          <w:tcPr>
            <w:tcW w:w="0" w:type="auto"/>
            <w:shd w:val="clear" w:color="auto" w:fill="auto"/>
            <w:vAlign w:val="center"/>
          </w:tcPr>
          <w:p w14:paraId="73C1399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Spam</w:t>
            </w:r>
          </w:p>
        </w:tc>
      </w:tr>
      <w:tr w14:paraId="4098A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0" w:type="auto"/>
            <w:shd w:val="clear" w:color="auto" w:fill="auto"/>
            <w:vAlign w:val="center"/>
          </w:tcPr>
          <w:p w14:paraId="5B92B0E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"Click here to claim your reward"</w:t>
            </w:r>
          </w:p>
        </w:tc>
        <w:tc>
          <w:tcPr>
            <w:tcW w:w="0" w:type="auto"/>
            <w:shd w:val="clear" w:color="auto" w:fill="auto"/>
            <w:vAlign w:val="center"/>
          </w:tcPr>
          <w:p w14:paraId="468BEC5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Spam</w:t>
            </w:r>
          </w:p>
        </w:tc>
      </w:tr>
      <w:tr w14:paraId="735FD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0" w:type="auto"/>
            <w:shd w:val="clear" w:color="auto" w:fill="auto"/>
            <w:vAlign w:val="center"/>
          </w:tcPr>
          <w:p w14:paraId="5FEF227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"Meeting scheduled at 10 AM"</w:t>
            </w:r>
          </w:p>
        </w:tc>
        <w:tc>
          <w:tcPr>
            <w:tcW w:w="0" w:type="auto"/>
            <w:shd w:val="clear" w:color="auto" w:fill="auto"/>
            <w:vAlign w:val="center"/>
          </w:tcPr>
          <w:p w14:paraId="1D24D76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Ham</w:t>
            </w:r>
          </w:p>
        </w:tc>
      </w:tr>
      <w:tr w14:paraId="1C69E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9" w:hRule="atLeast"/>
          <w:tblCellSpacing w:w="15" w:type="dxa"/>
        </w:trPr>
        <w:tc>
          <w:tcPr>
            <w:tcW w:w="0" w:type="auto"/>
            <w:shd w:val="clear" w:color="auto" w:fill="auto"/>
            <w:vAlign w:val="center"/>
          </w:tcPr>
          <w:p w14:paraId="1124591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"Project report attached"</w:t>
            </w:r>
          </w:p>
        </w:tc>
        <w:tc>
          <w:tcPr>
            <w:tcW w:w="0" w:type="auto"/>
            <w:shd w:val="clear" w:color="auto" w:fill="auto"/>
            <w:vAlign w:val="center"/>
          </w:tcPr>
          <w:p w14:paraId="7918FCD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Ham</w:t>
            </w:r>
          </w:p>
        </w:tc>
      </w:tr>
    </w:tbl>
    <w:p w14:paraId="793CCABF">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algorithm learns patterns from these labelled examples.</w:t>
      </w:r>
    </w:p>
    <w:p w14:paraId="680DDC17">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Common Algorithms</w:t>
      </w:r>
    </w:p>
    <w:p w14:paraId="5FE626B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Naive Bayes</w:t>
      </w:r>
    </w:p>
    <w:p w14:paraId="26CC7B8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Logistic Regression</w:t>
      </w:r>
    </w:p>
    <w:p w14:paraId="7AA694B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Decision Tree</w:t>
      </w:r>
    </w:p>
    <w:p w14:paraId="197243D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Random Forest</w:t>
      </w:r>
    </w:p>
    <w:p w14:paraId="6BBF90F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Support Vector Machine</w:t>
      </w:r>
    </w:p>
    <w:p w14:paraId="66BC873D">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42A8010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High classification accuracy with good training data.</w:t>
      </w:r>
    </w:p>
    <w:p w14:paraId="56B7C99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Can learn known spam patterns.</w:t>
      </w:r>
    </w:p>
    <w:p w14:paraId="4EBC166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Easy to evaluate using accuracy, precision, recall, and F1-score.</w:t>
      </w:r>
    </w:p>
    <w:p w14:paraId="168FCF2C">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Disadvantages</w:t>
      </w:r>
    </w:p>
    <w:p w14:paraId="74C6464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Requires labelled training data.</w:t>
      </w:r>
    </w:p>
    <w:p w14:paraId="5A4762A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Needs regular retraining as spam techniques change.</w:t>
      </w:r>
    </w:p>
    <w:p w14:paraId="75DCEBD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Poor-quality training data can reduce accuracy.</w:t>
      </w:r>
    </w:p>
    <w:p w14:paraId="2FD03B64">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B. Unsupervised Learning</w:t>
      </w:r>
    </w:p>
    <w:p w14:paraId="174CC9BF">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Unsupervised learning works without predefined labels.</w:t>
      </w:r>
    </w:p>
    <w:p w14:paraId="54D9E57B">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It identifies patterns or groups in email data.</w:t>
      </w:r>
    </w:p>
    <w:p w14:paraId="67F84C31">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For example:</w:t>
      </w:r>
    </w:p>
    <w:p w14:paraId="1DFB9ED0">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Email Dataset</w:t>
      </w:r>
    </w:p>
    <w:p w14:paraId="18CFAAE7">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02D0D488">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Clustering</w:t>
      </w:r>
    </w:p>
    <w:p w14:paraId="56B981B1">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3E9AA656">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Group 1 → Similar emails</w:t>
      </w:r>
    </w:p>
    <w:p w14:paraId="416A8313">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Group 2 → Similar emails</w:t>
      </w:r>
    </w:p>
    <w:p w14:paraId="5E5B044B">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Group 3 → Suspicious pattern</w:t>
      </w:r>
    </w:p>
    <w:p w14:paraId="371D3C08">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Common Techniques</w:t>
      </w:r>
    </w:p>
    <w:p w14:paraId="03ED9DB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K-Means clustering</w:t>
      </w:r>
    </w:p>
    <w:p w14:paraId="3AE8F6C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DBSCAN</w:t>
      </w:r>
    </w:p>
    <w:p w14:paraId="169416A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Anomaly detection</w:t>
      </w:r>
    </w:p>
    <w:p w14:paraId="2B4D0B2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Dimensionality reduction</w:t>
      </w:r>
    </w:p>
    <w:p w14:paraId="6A2251A1">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79C0F70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Does not require manually labelled data.</w:t>
      </w:r>
    </w:p>
    <w:p w14:paraId="3131EC0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Can discover new patterns.</w:t>
      </w:r>
    </w:p>
    <w:p w14:paraId="6E4CAB3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Useful for detecting previously unknown spam behaviour.</w:t>
      </w:r>
    </w:p>
    <w:p w14:paraId="7AC483E7">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Disadvantages</w:t>
      </w:r>
    </w:p>
    <w:p w14:paraId="5C5AE0A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Clusters do not automatically correspond to "spam" and "ham."</w:t>
      </w:r>
    </w:p>
    <w:p w14:paraId="17D033E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More difficult to interpret.</w:t>
      </w:r>
    </w:p>
    <w:p w14:paraId="6BD277B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May produce false positives.</w:t>
      </w:r>
    </w:p>
    <w:p w14:paraId="7C954B5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Requires additional analysis to assign meaning to clusters.</w:t>
      </w:r>
    </w:p>
    <w:p w14:paraId="55B20F24">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74"/>
        <w:gridCol w:w="2657"/>
        <w:gridCol w:w="3934"/>
      </w:tblGrid>
      <w:tr w14:paraId="1C755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94012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Feature</w:t>
            </w:r>
          </w:p>
        </w:tc>
        <w:tc>
          <w:tcPr>
            <w:tcW w:w="2627" w:type="dxa"/>
            <w:shd w:val="clear" w:color="auto" w:fill="auto"/>
            <w:vAlign w:val="center"/>
          </w:tcPr>
          <w:p w14:paraId="17ADA31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Supervised Learning</w:t>
            </w:r>
          </w:p>
        </w:tc>
        <w:tc>
          <w:tcPr>
            <w:tcW w:w="3889" w:type="dxa"/>
            <w:shd w:val="clear" w:color="auto" w:fill="auto"/>
            <w:vAlign w:val="center"/>
          </w:tcPr>
          <w:p w14:paraId="159C837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Unsupervised Learning</w:t>
            </w:r>
          </w:p>
        </w:tc>
      </w:tr>
      <w:tr w14:paraId="51CA2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9D265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Labelled data</w:t>
            </w:r>
          </w:p>
        </w:tc>
        <w:tc>
          <w:tcPr>
            <w:tcW w:w="2627" w:type="dxa"/>
            <w:shd w:val="clear" w:color="auto" w:fill="auto"/>
            <w:vAlign w:val="center"/>
          </w:tcPr>
          <w:p w14:paraId="6907120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Required</w:t>
            </w:r>
          </w:p>
        </w:tc>
        <w:tc>
          <w:tcPr>
            <w:tcW w:w="3889" w:type="dxa"/>
            <w:shd w:val="clear" w:color="auto" w:fill="auto"/>
            <w:vAlign w:val="center"/>
          </w:tcPr>
          <w:p w14:paraId="6F84313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required</w:t>
            </w:r>
          </w:p>
        </w:tc>
      </w:tr>
      <w:tr w14:paraId="307AF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01200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Classification</w:t>
            </w:r>
          </w:p>
        </w:tc>
        <w:tc>
          <w:tcPr>
            <w:tcW w:w="2627" w:type="dxa"/>
            <w:shd w:val="clear" w:color="auto" w:fill="auto"/>
            <w:vAlign w:val="center"/>
          </w:tcPr>
          <w:p w14:paraId="6F69BBB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Direct</w:t>
            </w:r>
          </w:p>
        </w:tc>
        <w:tc>
          <w:tcPr>
            <w:tcW w:w="3889" w:type="dxa"/>
            <w:shd w:val="clear" w:color="auto" w:fill="auto"/>
            <w:vAlign w:val="center"/>
          </w:tcPr>
          <w:p w14:paraId="2929273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Indirect</w:t>
            </w:r>
          </w:p>
        </w:tc>
      </w:tr>
      <w:tr w14:paraId="76F8D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91A40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Accuracy for known spam</w:t>
            </w:r>
          </w:p>
        </w:tc>
        <w:tc>
          <w:tcPr>
            <w:tcW w:w="2627" w:type="dxa"/>
            <w:shd w:val="clear" w:color="auto" w:fill="auto"/>
            <w:vAlign w:val="center"/>
          </w:tcPr>
          <w:p w14:paraId="0C6215E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Generally higher</w:t>
            </w:r>
          </w:p>
        </w:tc>
        <w:tc>
          <w:tcPr>
            <w:tcW w:w="3889" w:type="dxa"/>
            <w:shd w:val="clear" w:color="auto" w:fill="auto"/>
            <w:vAlign w:val="center"/>
          </w:tcPr>
          <w:p w14:paraId="2CDD963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Generally lower</w:t>
            </w:r>
          </w:p>
        </w:tc>
      </w:tr>
      <w:tr w14:paraId="484BD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C5738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New spam patterns</w:t>
            </w:r>
          </w:p>
        </w:tc>
        <w:tc>
          <w:tcPr>
            <w:tcW w:w="2627" w:type="dxa"/>
            <w:shd w:val="clear" w:color="auto" w:fill="auto"/>
            <w:vAlign w:val="center"/>
          </w:tcPr>
          <w:p w14:paraId="5B094DE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Requires retraining</w:t>
            </w:r>
          </w:p>
        </w:tc>
        <w:tc>
          <w:tcPr>
            <w:tcW w:w="3889" w:type="dxa"/>
            <w:shd w:val="clear" w:color="auto" w:fill="auto"/>
            <w:vAlign w:val="center"/>
          </w:tcPr>
          <w:p w14:paraId="36EE6D8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Can discover patterns</w:t>
            </w:r>
          </w:p>
        </w:tc>
      </w:tr>
      <w:tr w14:paraId="575BC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98535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Training complexity</w:t>
            </w:r>
          </w:p>
        </w:tc>
        <w:tc>
          <w:tcPr>
            <w:tcW w:w="2627" w:type="dxa"/>
            <w:shd w:val="clear" w:color="auto" w:fill="auto"/>
            <w:vAlign w:val="center"/>
          </w:tcPr>
          <w:p w14:paraId="122CAB1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Higher data preparation</w:t>
            </w:r>
          </w:p>
        </w:tc>
        <w:tc>
          <w:tcPr>
            <w:tcW w:w="3889" w:type="dxa"/>
            <w:shd w:val="clear" w:color="auto" w:fill="auto"/>
            <w:vAlign w:val="center"/>
          </w:tcPr>
          <w:p w14:paraId="4F4937A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Less labelling effort</w:t>
            </w:r>
          </w:p>
        </w:tc>
      </w:tr>
      <w:tr w14:paraId="3DD01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DF57B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Evaluation</w:t>
            </w:r>
          </w:p>
        </w:tc>
        <w:tc>
          <w:tcPr>
            <w:tcW w:w="2627" w:type="dxa"/>
            <w:shd w:val="clear" w:color="auto" w:fill="auto"/>
            <w:vAlign w:val="center"/>
          </w:tcPr>
          <w:p w14:paraId="0C92916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Easier</w:t>
            </w:r>
          </w:p>
        </w:tc>
        <w:tc>
          <w:tcPr>
            <w:tcW w:w="3889" w:type="dxa"/>
            <w:shd w:val="clear" w:color="auto" w:fill="auto"/>
            <w:vAlign w:val="center"/>
          </w:tcPr>
          <w:p w14:paraId="5179C85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More difficult</w:t>
            </w:r>
          </w:p>
        </w:tc>
      </w:tr>
      <w:tr w14:paraId="61A8B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E3934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Real-world use</w:t>
            </w:r>
          </w:p>
        </w:tc>
        <w:tc>
          <w:tcPr>
            <w:tcW w:w="2627" w:type="dxa"/>
            <w:shd w:val="clear" w:color="auto" w:fill="auto"/>
            <w:vAlign w:val="center"/>
          </w:tcPr>
          <w:p w14:paraId="1B9E654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Widely used</w:t>
            </w:r>
          </w:p>
        </w:tc>
        <w:tc>
          <w:tcPr>
            <w:tcW w:w="3889" w:type="dxa"/>
            <w:shd w:val="clear" w:color="auto" w:fill="auto"/>
            <w:vAlign w:val="center"/>
          </w:tcPr>
          <w:p w14:paraId="7E5A7F4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Useful as complementary detection</w:t>
            </w:r>
          </w:p>
        </w:tc>
      </w:tr>
    </w:tbl>
    <w:p w14:paraId="4A288937">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Recommended Approach</w:t>
      </w:r>
    </w:p>
    <w:p w14:paraId="4503C02C">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For real-world email filtering, </w:t>
      </w:r>
      <w:r>
        <w:rPr>
          <w:rStyle w:val="13"/>
          <w:rFonts w:hint="default" w:ascii="Times New Roman" w:hAnsi="Times New Roman" w:cs="Times New Roman"/>
          <w:sz w:val="28"/>
          <w:szCs w:val="28"/>
        </w:rPr>
        <w:t>supervised learning is generally more effective as the primary classifier</w:t>
      </w:r>
      <w:r>
        <w:rPr>
          <w:rFonts w:hint="default" w:ascii="Times New Roman" w:hAnsi="Times New Roman" w:cs="Times New Roman"/>
          <w:sz w:val="28"/>
          <w:szCs w:val="28"/>
        </w:rPr>
        <w:t xml:space="preserve"> because labelled spam datasets allow the system to learn reliable spam and legitimate-email patterns.</w:t>
      </w:r>
    </w:p>
    <w:p w14:paraId="12E3C3ED">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However, unsupervised anomaly detection can be used alongside it to identify unusual or emerging spam patterns.</w:t>
      </w:r>
    </w:p>
    <w:p w14:paraId="41DCC30B">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Recommended Hybrid System</w:t>
      </w:r>
    </w:p>
    <w:p w14:paraId="38CD5DB9">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Incoming Email</w:t>
      </w:r>
    </w:p>
    <w:p w14:paraId="109339D1">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0815AAE7">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Feature Extraction</w:t>
      </w:r>
    </w:p>
    <w:p w14:paraId="0FBCE092">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6F56BD42">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Supervised Classifier</w:t>
      </w:r>
    </w:p>
    <w:p w14:paraId="16BDF727">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5AFBA1A4">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Spam / Ham</w:t>
      </w:r>
    </w:p>
    <w:p w14:paraId="694C5362">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07263D99">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Anomaly Detection</w:t>
      </w:r>
    </w:p>
    <w:p w14:paraId="2A5F0150">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36632F02">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Identify unusual patterns</w:t>
      </w:r>
    </w:p>
    <w:p w14:paraId="067DB76A">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Features can include:</w:t>
      </w:r>
    </w:p>
    <w:p w14:paraId="1974B3AC">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Email keywords</w:t>
      </w:r>
    </w:p>
    <w:p w14:paraId="481B9A10">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Sender information</w:t>
      </w:r>
    </w:p>
    <w:p w14:paraId="6DA43B8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URLs</w:t>
      </w:r>
    </w:p>
    <w:p w14:paraId="66E5D89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Number of links</w:t>
      </w:r>
    </w:p>
    <w:p w14:paraId="29268A7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Email headers</w:t>
      </w:r>
    </w:p>
    <w:p w14:paraId="44EEA26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Attachment type</w:t>
      </w:r>
    </w:p>
    <w:p w14:paraId="192DAABB">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Message length</w:t>
      </w:r>
    </w:p>
    <w:p w14:paraId="4D30727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Suspicious phrases</w:t>
      </w:r>
    </w:p>
    <w:p w14:paraId="7C644000">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616966BB">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Supervised learning is generally more effective for established spam classification because it learns from labelled examples. Unsupervised learning is useful for discovering unusual and previously unseen patterns. A hybrid approach can provide stronger real-world spam detection.</w:t>
      </w:r>
    </w:p>
    <w:p w14:paraId="17C07F98">
      <w:pPr>
        <w:pStyle w:val="18"/>
        <w:numPr>
          <w:ilvl w:val="0"/>
          <w:numId w:val="0"/>
        </w:numPr>
        <w:spacing w:line="240" w:lineRule="auto"/>
        <w:contextualSpacing/>
        <w:jc w:val="both"/>
        <w:rPr>
          <w:rFonts w:hint="default" w:ascii="Times New Roman" w:hAnsi="Times New Roman" w:eastAsia="Times New Roman" w:cs="Times New Roman"/>
          <w:sz w:val="28"/>
          <w:szCs w:val="28"/>
        </w:rPr>
      </w:pPr>
    </w:p>
    <w:p w14:paraId="4BD9E36D">
      <w:pPr>
        <w:pStyle w:val="18"/>
        <w:numPr>
          <w:ilvl w:val="0"/>
          <w:numId w:val="1"/>
        </w:numPr>
        <w:jc w:val="both"/>
        <w:rPr>
          <w:rFonts w:hint="default" w:ascii="Times New Roman" w:hAnsi="Times New Roman" w:cs="Times New Roman"/>
          <w:i/>
          <w:iCs/>
          <w:sz w:val="28"/>
          <w:szCs w:val="28"/>
        </w:rPr>
      </w:pPr>
      <w:r>
        <w:rPr>
          <w:rFonts w:hint="default" w:ascii="Times New Roman" w:hAnsi="Times New Roman" w:eastAsia="Times New Roman" w:cs="Times New Roman"/>
          <w:sz w:val="28"/>
          <w:szCs w:val="28"/>
        </w:rPr>
        <w:t xml:space="preserve">Design a secure communication framework by comparing </w:t>
      </w:r>
      <w:r>
        <w:rPr>
          <w:rFonts w:hint="default" w:ascii="Times New Roman" w:hAnsi="Times New Roman" w:eastAsia="Times New Roman" w:cs="Times New Roman"/>
          <w:b/>
          <w:bCs/>
          <w:sz w:val="28"/>
          <w:szCs w:val="28"/>
        </w:rPr>
        <w:t>AES and RSA encryption techniques</w:t>
      </w:r>
      <w:r>
        <w:rPr>
          <w:rFonts w:hint="default" w:ascii="Times New Roman" w:hAnsi="Times New Roman" w:eastAsia="Times New Roman" w:cs="Times New Roman"/>
          <w:sz w:val="28"/>
          <w:szCs w:val="28"/>
        </w:rPr>
        <w:t>, and determine their roles in achieving confidentiality and efficiency.</w:t>
      </w:r>
    </w:p>
    <w:p w14:paraId="140F84B5">
      <w:pPr>
        <w:pStyle w:val="18"/>
        <w:numPr>
          <w:ilvl w:val="0"/>
          <w:numId w:val="0"/>
        </w:numPr>
        <w:spacing w:line="276" w:lineRule="auto"/>
        <w:contextualSpacing/>
        <w:jc w:val="both"/>
        <w:rPr>
          <w:rFonts w:hint="default" w:ascii="Times New Roman" w:hAnsi="Times New Roman" w:eastAsia="Times New Roman" w:cs="Times New Roman"/>
          <w:sz w:val="28"/>
          <w:szCs w:val="28"/>
        </w:rPr>
      </w:pPr>
    </w:p>
    <w:p w14:paraId="6B7F3AB3">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3FBA46B0">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To design a secure communication framework by comparing AES and RSA encryption and determine their roles in achieving confidentiality and efficiency.</w:t>
      </w:r>
    </w:p>
    <w:p w14:paraId="5D9FCF61">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116F4C5B">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Consider a client communicating securely with a server over an untrusted network.</w:t>
      </w:r>
    </w:p>
    <w:p w14:paraId="4EEF0A18">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system needs:</w:t>
      </w:r>
    </w:p>
    <w:p w14:paraId="7EBC48F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Confidentiality</w:t>
      </w:r>
    </w:p>
    <w:p w14:paraId="28B78A0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Secure key exchange</w:t>
      </w:r>
    </w:p>
    <w:p w14:paraId="611DF18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Efficient encryption</w:t>
      </w:r>
    </w:p>
    <w:p w14:paraId="0EC4229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Protection against unauthorized access</w:t>
      </w:r>
    </w:p>
    <w:p w14:paraId="5A7B82D9">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AES and RSA can be combined to achieve these requirements.</w:t>
      </w:r>
    </w:p>
    <w:p w14:paraId="6E5E8B9A">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 AES</w:t>
      </w:r>
    </w:p>
    <w:p w14:paraId="613B8BCE">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AES stands for </w:t>
      </w:r>
      <w:r>
        <w:rPr>
          <w:rStyle w:val="13"/>
          <w:rFonts w:hint="default" w:ascii="Times New Roman" w:hAnsi="Times New Roman" w:cs="Times New Roman"/>
          <w:sz w:val="28"/>
          <w:szCs w:val="28"/>
        </w:rPr>
        <w:t>Advanced Encryption Standard</w:t>
      </w:r>
      <w:r>
        <w:rPr>
          <w:rFonts w:hint="default" w:ascii="Times New Roman" w:hAnsi="Times New Roman" w:cs="Times New Roman"/>
          <w:sz w:val="28"/>
          <w:szCs w:val="28"/>
        </w:rPr>
        <w:t>.</w:t>
      </w:r>
    </w:p>
    <w:p w14:paraId="76971604">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It is a </w:t>
      </w:r>
      <w:r>
        <w:rPr>
          <w:rStyle w:val="13"/>
          <w:rFonts w:hint="default" w:ascii="Times New Roman" w:hAnsi="Times New Roman" w:cs="Times New Roman"/>
          <w:sz w:val="28"/>
          <w:szCs w:val="28"/>
        </w:rPr>
        <w:t>symmetric-key encryption algorithm</w:t>
      </w:r>
      <w:r>
        <w:rPr>
          <w:rFonts w:hint="default" w:ascii="Times New Roman" w:hAnsi="Times New Roman" w:cs="Times New Roman"/>
          <w:sz w:val="28"/>
          <w:szCs w:val="28"/>
        </w:rPr>
        <w:t>, meaning the same secret key is used for encryption and decryption.</w:t>
      </w:r>
    </w:p>
    <w:p w14:paraId="6EE95C16">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Plaintext</w:t>
      </w:r>
    </w:p>
    <w:p w14:paraId="36A89AF6">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64D77714">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AES</w:t>
      </w:r>
    </w:p>
    <w:p w14:paraId="02F19E53">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6EBFB764">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Ciphertext</w:t>
      </w:r>
    </w:p>
    <w:p w14:paraId="68B16B5C">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5ACADCCD">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AES</w:t>
      </w:r>
    </w:p>
    <w:p w14:paraId="13B6CB55">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076B1204">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Plaintext</w:t>
      </w:r>
    </w:p>
    <w:p w14:paraId="0F184B7E">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637194F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Very fast.</w:t>
      </w:r>
    </w:p>
    <w:p w14:paraId="0BC3938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Efficient for large amounts of data.</w:t>
      </w:r>
    </w:p>
    <w:p w14:paraId="06E6740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Requires relatively low computational resources.</w:t>
      </w:r>
    </w:p>
    <w:p w14:paraId="68875BC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Suitable for encrypting files, messages, and network traffic.</w:t>
      </w:r>
    </w:p>
    <w:p w14:paraId="5E82F917">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Limitation</w:t>
      </w:r>
    </w:p>
    <w:p w14:paraId="16B673AD">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communicating parties need to securely obtain the same secret key.</w:t>
      </w:r>
    </w:p>
    <w:p w14:paraId="32AFDEC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30D3857">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B. RSA</w:t>
      </w:r>
    </w:p>
    <w:p w14:paraId="36F69C99">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RSA is an </w:t>
      </w:r>
      <w:r>
        <w:rPr>
          <w:rStyle w:val="13"/>
          <w:rFonts w:hint="default" w:ascii="Times New Roman" w:hAnsi="Times New Roman" w:cs="Times New Roman"/>
          <w:sz w:val="28"/>
          <w:szCs w:val="28"/>
        </w:rPr>
        <w:t>asymmetric encryption algorithm</w:t>
      </w:r>
      <w:r>
        <w:rPr>
          <w:rFonts w:hint="default" w:ascii="Times New Roman" w:hAnsi="Times New Roman" w:cs="Times New Roman"/>
          <w:sz w:val="28"/>
          <w:szCs w:val="28"/>
        </w:rPr>
        <w:t>.</w:t>
      </w:r>
    </w:p>
    <w:p w14:paraId="2AF6BCC7">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It uses:</w:t>
      </w:r>
    </w:p>
    <w:p w14:paraId="6E6D30B1">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Public key</w:t>
      </w:r>
    </w:p>
    <w:p w14:paraId="61DBD0C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Private key</w:t>
      </w:r>
    </w:p>
    <w:p w14:paraId="1FA046A6">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Data encrypted using the appropriate RSA public-key mechanism can be decrypted using the corresponding private key.</w:t>
      </w:r>
    </w:p>
    <w:p w14:paraId="526F6EB0">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RSA is also used for digital signatures.</w:t>
      </w:r>
    </w:p>
    <w:p w14:paraId="7DEED56E">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Advantages</w:t>
      </w:r>
    </w:p>
    <w:p w14:paraId="3DFE0C7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Solves the key-distribution problem more effectively than symmetric encryption alone.</w:t>
      </w:r>
    </w:p>
    <w:p w14:paraId="022994A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Supports digital signatures.</w:t>
      </w:r>
    </w:p>
    <w:p w14:paraId="604DAF6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Provides authentication and non-repudiation when used for signatures.</w:t>
      </w:r>
    </w:p>
    <w:p w14:paraId="1A09ACE0">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Limitation</w:t>
      </w:r>
    </w:p>
    <w:p w14:paraId="26418A3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Computationally slower than AES.</w:t>
      </w:r>
    </w:p>
    <w:p w14:paraId="79A37A57">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Not suitable for efficiently encrypting large files or large amounts of continuous data.</w:t>
      </w:r>
    </w:p>
    <w:p w14:paraId="68AC1884">
      <w:pPr>
        <w:keepNext w:val="0"/>
        <w:keepLines w:val="0"/>
        <w:widowControl/>
        <w:suppressLineNumbers w:val="0"/>
        <w:rPr>
          <w:rFonts w:hint="default" w:ascii="Times New Roman" w:hAnsi="Times New Roman" w:cs="Times New Roman"/>
          <w:sz w:val="28"/>
          <w:szCs w:val="28"/>
        </w:rPr>
      </w:pPr>
    </w:p>
    <w:p w14:paraId="295D8659">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Comparison</w:t>
      </w:r>
    </w:p>
    <w:tbl>
      <w:tblPr>
        <w:tblStyle w:val="9"/>
        <w:tblW w:w="985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9"/>
        <w:gridCol w:w="3524"/>
        <w:gridCol w:w="3615"/>
      </w:tblGrid>
      <w:tr w14:paraId="5E59A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3" w:hRule="atLeast"/>
          <w:tblCellSpacing w:w="15" w:type="dxa"/>
        </w:trPr>
        <w:tc>
          <w:tcPr>
            <w:tcW w:w="0" w:type="auto"/>
            <w:shd w:val="clear" w:color="auto" w:fill="auto"/>
            <w:vAlign w:val="center"/>
          </w:tcPr>
          <w:p w14:paraId="27F2E9B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Feature</w:t>
            </w:r>
          </w:p>
        </w:tc>
        <w:tc>
          <w:tcPr>
            <w:tcW w:w="0" w:type="auto"/>
            <w:shd w:val="clear" w:color="auto" w:fill="auto"/>
            <w:vAlign w:val="center"/>
          </w:tcPr>
          <w:p w14:paraId="168F873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AES</w:t>
            </w:r>
          </w:p>
        </w:tc>
        <w:tc>
          <w:tcPr>
            <w:tcW w:w="0" w:type="auto"/>
            <w:shd w:val="clear" w:color="auto" w:fill="auto"/>
            <w:vAlign w:val="center"/>
          </w:tcPr>
          <w:p w14:paraId="0C98CB7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RSA</w:t>
            </w:r>
          </w:p>
        </w:tc>
      </w:tr>
      <w:tr w14:paraId="1B82D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14:paraId="6CA3862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Type</w:t>
            </w:r>
          </w:p>
        </w:tc>
        <w:tc>
          <w:tcPr>
            <w:tcW w:w="0" w:type="auto"/>
            <w:shd w:val="clear" w:color="auto" w:fill="auto"/>
            <w:vAlign w:val="center"/>
          </w:tcPr>
          <w:p w14:paraId="7443A29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Symmetric</w:t>
            </w:r>
          </w:p>
        </w:tc>
        <w:tc>
          <w:tcPr>
            <w:tcW w:w="0" w:type="auto"/>
            <w:shd w:val="clear" w:color="auto" w:fill="auto"/>
            <w:vAlign w:val="center"/>
          </w:tcPr>
          <w:p w14:paraId="1694547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Asymmetric</w:t>
            </w:r>
          </w:p>
        </w:tc>
      </w:tr>
      <w:tr w14:paraId="7405C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14:paraId="5B867C9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Keys</w:t>
            </w:r>
          </w:p>
        </w:tc>
        <w:tc>
          <w:tcPr>
            <w:tcW w:w="0" w:type="auto"/>
            <w:shd w:val="clear" w:color="auto" w:fill="auto"/>
            <w:vAlign w:val="center"/>
          </w:tcPr>
          <w:p w14:paraId="3345E6F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One shared secret key</w:t>
            </w:r>
          </w:p>
        </w:tc>
        <w:tc>
          <w:tcPr>
            <w:tcW w:w="0" w:type="auto"/>
            <w:shd w:val="clear" w:color="auto" w:fill="auto"/>
            <w:vAlign w:val="center"/>
          </w:tcPr>
          <w:p w14:paraId="23ED72E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Public/private key pair</w:t>
            </w:r>
          </w:p>
        </w:tc>
      </w:tr>
      <w:tr w14:paraId="11E76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14:paraId="6BEE911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Speed</w:t>
            </w:r>
          </w:p>
        </w:tc>
        <w:tc>
          <w:tcPr>
            <w:tcW w:w="0" w:type="auto"/>
            <w:shd w:val="clear" w:color="auto" w:fill="auto"/>
            <w:vAlign w:val="center"/>
          </w:tcPr>
          <w:p w14:paraId="0A770E5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Very fast</w:t>
            </w:r>
          </w:p>
        </w:tc>
        <w:tc>
          <w:tcPr>
            <w:tcW w:w="0" w:type="auto"/>
            <w:shd w:val="clear" w:color="auto" w:fill="auto"/>
            <w:vAlign w:val="center"/>
          </w:tcPr>
          <w:p w14:paraId="1D0B00D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Slower</w:t>
            </w:r>
          </w:p>
        </w:tc>
      </w:tr>
      <w:tr w14:paraId="67528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14:paraId="700E5CB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Large data encryption</w:t>
            </w:r>
          </w:p>
        </w:tc>
        <w:tc>
          <w:tcPr>
            <w:tcW w:w="0" w:type="auto"/>
            <w:shd w:val="clear" w:color="auto" w:fill="auto"/>
            <w:vAlign w:val="center"/>
          </w:tcPr>
          <w:p w14:paraId="6652BC1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Excellent</w:t>
            </w:r>
          </w:p>
        </w:tc>
        <w:tc>
          <w:tcPr>
            <w:tcW w:w="0" w:type="auto"/>
            <w:shd w:val="clear" w:color="auto" w:fill="auto"/>
            <w:vAlign w:val="center"/>
          </w:tcPr>
          <w:p w14:paraId="2B351DD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suitable</w:t>
            </w:r>
          </w:p>
        </w:tc>
      </w:tr>
      <w:tr w14:paraId="45587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14:paraId="536CC81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 exchange</w:t>
            </w:r>
          </w:p>
        </w:tc>
        <w:tc>
          <w:tcPr>
            <w:tcW w:w="0" w:type="auto"/>
            <w:shd w:val="clear" w:color="auto" w:fill="auto"/>
            <w:vAlign w:val="center"/>
          </w:tcPr>
          <w:p w14:paraId="7FC1FE1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 must be securely shared</w:t>
            </w:r>
          </w:p>
        </w:tc>
        <w:tc>
          <w:tcPr>
            <w:tcW w:w="0" w:type="auto"/>
            <w:shd w:val="clear" w:color="auto" w:fill="auto"/>
            <w:vAlign w:val="center"/>
          </w:tcPr>
          <w:p w14:paraId="1DDF66F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Public key can be distributed</w:t>
            </w:r>
          </w:p>
        </w:tc>
      </w:tr>
      <w:tr w14:paraId="72908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14:paraId="1F75F19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Digital signatures</w:t>
            </w:r>
          </w:p>
        </w:tc>
        <w:tc>
          <w:tcPr>
            <w:tcW w:w="0" w:type="auto"/>
            <w:shd w:val="clear" w:color="auto" w:fill="auto"/>
            <w:vAlign w:val="center"/>
          </w:tcPr>
          <w:p w14:paraId="4AE3621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w:t>
            </w:r>
          </w:p>
        </w:tc>
        <w:tc>
          <w:tcPr>
            <w:tcW w:w="0" w:type="auto"/>
            <w:shd w:val="clear" w:color="auto" w:fill="auto"/>
            <w:vAlign w:val="center"/>
          </w:tcPr>
          <w:p w14:paraId="6E7DD51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Yes</w:t>
            </w:r>
          </w:p>
        </w:tc>
      </w:tr>
      <w:tr w14:paraId="0A6EB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14:paraId="6B13739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Computational cost</w:t>
            </w:r>
          </w:p>
        </w:tc>
        <w:tc>
          <w:tcPr>
            <w:tcW w:w="0" w:type="auto"/>
            <w:shd w:val="clear" w:color="auto" w:fill="auto"/>
            <w:vAlign w:val="center"/>
          </w:tcPr>
          <w:p w14:paraId="1A42E20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Low</w:t>
            </w:r>
          </w:p>
        </w:tc>
        <w:tc>
          <w:tcPr>
            <w:tcW w:w="0" w:type="auto"/>
            <w:shd w:val="clear" w:color="auto" w:fill="auto"/>
            <w:vAlign w:val="center"/>
          </w:tcPr>
          <w:p w14:paraId="5159019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Higher</w:t>
            </w:r>
          </w:p>
        </w:tc>
      </w:tr>
      <w:tr w14:paraId="0F44E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3" w:hRule="atLeast"/>
          <w:tblCellSpacing w:w="15" w:type="dxa"/>
        </w:trPr>
        <w:tc>
          <w:tcPr>
            <w:tcW w:w="0" w:type="auto"/>
            <w:shd w:val="clear" w:color="auto" w:fill="auto"/>
            <w:vAlign w:val="center"/>
          </w:tcPr>
          <w:p w14:paraId="47CA5D7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Main role</w:t>
            </w:r>
          </w:p>
        </w:tc>
        <w:tc>
          <w:tcPr>
            <w:tcW w:w="0" w:type="auto"/>
            <w:shd w:val="clear" w:color="auto" w:fill="auto"/>
            <w:vAlign w:val="center"/>
          </w:tcPr>
          <w:p w14:paraId="0CA685D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Data encryption</w:t>
            </w:r>
          </w:p>
        </w:tc>
        <w:tc>
          <w:tcPr>
            <w:tcW w:w="0" w:type="auto"/>
            <w:shd w:val="clear" w:color="auto" w:fill="auto"/>
            <w:vAlign w:val="center"/>
          </w:tcPr>
          <w:p w14:paraId="2860E2F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 establishment/signatures</w:t>
            </w:r>
          </w:p>
        </w:tc>
      </w:tr>
    </w:tbl>
    <w:p w14:paraId="2B35CAFD">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Recommended Secure Communication Framework</w:t>
      </w:r>
    </w:p>
    <w:p w14:paraId="2D620EA2">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AES and RSA should not normally be viewed as competing algorithms. They can work together in a </w:t>
      </w:r>
      <w:r>
        <w:rPr>
          <w:rStyle w:val="13"/>
          <w:rFonts w:hint="default" w:ascii="Times New Roman" w:hAnsi="Times New Roman" w:cs="Times New Roman"/>
          <w:sz w:val="28"/>
          <w:szCs w:val="28"/>
        </w:rPr>
        <w:t>hybrid encryption system</w:t>
      </w:r>
      <w:r>
        <w:rPr>
          <w:rFonts w:hint="default" w:ascii="Times New Roman" w:hAnsi="Times New Roman" w:cs="Times New Roman"/>
          <w:sz w:val="28"/>
          <w:szCs w:val="28"/>
        </w:rPr>
        <w:t>.</w:t>
      </w:r>
    </w:p>
    <w:p w14:paraId="3847821A">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Step 1: Generate AES Session Key</w:t>
      </w:r>
    </w:p>
    <w:p w14:paraId="6ABF5888">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sender generates a random AES session key.</w:t>
      </w:r>
    </w:p>
    <w:p w14:paraId="718E784F">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Step 2: Encrypt Data Using AES</w:t>
      </w:r>
    </w:p>
    <w:p w14:paraId="7890D267">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actual large message or file is encrypted using AES.</w:t>
      </w:r>
    </w:p>
    <w:p w14:paraId="4422428A">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Large Data</w:t>
      </w:r>
    </w:p>
    <w:p w14:paraId="3297645A">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41510F75">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AES</w:t>
      </w:r>
    </w:p>
    <w:p w14:paraId="668079FA">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7C3EB8D8">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Encrypted Data</w:t>
      </w:r>
    </w:p>
    <w:p w14:paraId="591DAD5B">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Step 3: Protect the AES Key</w:t>
      </w:r>
    </w:p>
    <w:p w14:paraId="63EE88B3">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AES session key is protected using public-key cryptography such as RSA.</w:t>
      </w:r>
    </w:p>
    <w:p w14:paraId="58847EA4">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AES Session Key</w:t>
      </w:r>
    </w:p>
    <w:p w14:paraId="2971C984">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16886316">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RSA</w:t>
      </w:r>
    </w:p>
    <w:p w14:paraId="156A7372">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20E022C2">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Encrypted AES Key</w:t>
      </w:r>
    </w:p>
    <w:p w14:paraId="3A9BB5D5">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Step 4: Send Both</w:t>
      </w:r>
    </w:p>
    <w:p w14:paraId="0547B669">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sender sends:</w:t>
      </w:r>
    </w:p>
    <w:p w14:paraId="6B71A830">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Encrypted Data + Encrypted AES Session Key</w:t>
      </w:r>
    </w:p>
    <w:p w14:paraId="1541D6B4">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Step 5: Receiver Recovers the AES Key</w:t>
      </w:r>
    </w:p>
    <w:p w14:paraId="2DEB1AA3">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receiver uses the appropriate RSA private-key operation to recover the AES session key.</w:t>
      </w:r>
    </w:p>
    <w:p w14:paraId="2C6173BD">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Step 6: Decrypt Data</w:t>
      </w:r>
    </w:p>
    <w:p w14:paraId="31E36ECE">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recovered AES key is used to decrypt the actual data.</w:t>
      </w:r>
    </w:p>
    <w:p w14:paraId="7AF960BD">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Encrypted Data</w:t>
      </w:r>
    </w:p>
    <w:p w14:paraId="53030E54">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2FBBC8CB">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AES</w:t>
      </w:r>
    </w:p>
    <w:p w14:paraId="1F66FC59">
      <w:pPr>
        <w:pStyle w:val="11"/>
        <w:keepNext w:val="0"/>
        <w:keepLines w:val="0"/>
        <w:widowControl/>
        <w:suppressLineNumbers w:val="0"/>
        <w:bidi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      ↓</w:t>
      </w:r>
    </w:p>
    <w:p w14:paraId="7331EBE7">
      <w:pPr>
        <w:pStyle w:val="11"/>
        <w:keepNext w:val="0"/>
        <w:keepLines w:val="0"/>
        <w:widowControl/>
        <w:suppressLineNumbers w:val="0"/>
        <w:bidi w:val="0"/>
        <w:rPr>
          <w:rFonts w:hint="default" w:ascii="Times New Roman" w:hAnsi="Times New Roman" w:cs="Times New Roman"/>
          <w:sz w:val="28"/>
          <w:szCs w:val="28"/>
        </w:rPr>
      </w:pPr>
      <w:r>
        <w:rPr>
          <w:rStyle w:val="10"/>
          <w:rFonts w:hint="default" w:ascii="Times New Roman" w:hAnsi="Times New Roman" w:cs="Times New Roman"/>
          <w:sz w:val="28"/>
          <w:szCs w:val="28"/>
        </w:rPr>
        <w:t>Original Data</w:t>
      </w:r>
    </w:p>
    <w:p w14:paraId="490FA99D">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Why AES and RSA Are Used Together</w:t>
      </w:r>
    </w:p>
    <w:p w14:paraId="71D756BB">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AES provides </w:t>
      </w:r>
      <w:r>
        <w:rPr>
          <w:rStyle w:val="13"/>
          <w:rFonts w:hint="default" w:ascii="Times New Roman" w:hAnsi="Times New Roman" w:cs="Times New Roman"/>
          <w:sz w:val="28"/>
          <w:szCs w:val="28"/>
        </w:rPr>
        <w:t>efficiency</w:t>
      </w:r>
      <w:r>
        <w:rPr>
          <w:rFonts w:hint="default" w:ascii="Times New Roman" w:hAnsi="Times New Roman" w:cs="Times New Roman"/>
          <w:sz w:val="28"/>
          <w:szCs w:val="28"/>
        </w:rPr>
        <w:t xml:space="preserve"> because it can encrypt large amounts of data quickly.</w:t>
      </w:r>
    </w:p>
    <w:p w14:paraId="6A5D4EA2">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RSA provides </w:t>
      </w:r>
      <w:r>
        <w:rPr>
          <w:rStyle w:val="13"/>
          <w:rFonts w:hint="default" w:ascii="Times New Roman" w:hAnsi="Times New Roman" w:cs="Times New Roman"/>
          <w:sz w:val="28"/>
          <w:szCs w:val="28"/>
        </w:rPr>
        <w:t>secure public-key mechanisms</w:t>
      </w:r>
      <w:r>
        <w:rPr>
          <w:rFonts w:hint="default" w:ascii="Times New Roman" w:hAnsi="Times New Roman" w:cs="Times New Roman"/>
          <w:sz w:val="28"/>
          <w:szCs w:val="28"/>
        </w:rPr>
        <w:t xml:space="preserve"> for protecting key material and can also support authentication through digital signatures.</w:t>
      </w:r>
    </w:p>
    <w:p w14:paraId="5CDE18F4">
      <w:pPr>
        <w:pStyle w:val="12"/>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Therefore:</w:t>
      </w:r>
      <w:r>
        <w:rPr>
          <w:rFonts w:hint="default" w:ascii="Times New Roman" w:hAnsi="Times New Roman" w:cs="Times New Roman"/>
          <w:sz w:val="28"/>
          <w:szCs w:val="28"/>
        </w:rPr>
        <w:br w:type="textWrapping"/>
      </w:r>
      <w:r>
        <w:rPr>
          <w:rFonts w:hint="default" w:ascii="Times New Roman" w:hAnsi="Times New Roman" w:cs="Times New Roman"/>
          <w:sz w:val="28"/>
          <w:szCs w:val="28"/>
        </w:rPr>
        <w:t>\boxed{\text{AES = Efficient Data Encryption}}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\boxed{\text{RSA = Public-Key Key Protection / Digital Signatures}}</w:t>
      </w:r>
    </w:p>
    <w:p w14:paraId="48695951">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3E947B45">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AES and RSA have different roles in secure communication. AES is preferred for encrypting large amounts of data because of its high speed and efficiency. RSA is useful for public-key operations such as key establishment and digital signatures. Combining them creates a secure and efficient hybrid communication framework.</w:t>
      </w:r>
    </w:p>
    <w:p w14:paraId="774B5A55">
      <w:pPr>
        <w:pStyle w:val="18"/>
        <w:numPr>
          <w:ilvl w:val="0"/>
          <w:numId w:val="0"/>
        </w:numPr>
        <w:spacing w:line="276" w:lineRule="auto"/>
        <w:contextualSpacing/>
        <w:jc w:val="both"/>
        <w:rPr>
          <w:rFonts w:hint="default" w:ascii="Times New Roman" w:hAnsi="Times New Roman" w:eastAsia="Times New Roman" w:cs="Times New Roman"/>
          <w:sz w:val="28"/>
          <w:szCs w:val="28"/>
        </w:rPr>
      </w:pPr>
    </w:p>
    <w:p w14:paraId="18720327">
      <w:pPr>
        <w:rPr>
          <w:rFonts w:hint="default" w:ascii="Times New Roman" w:hAnsi="Times New Roman" w:cs="Times New Roman"/>
          <w:b/>
          <w:bCs/>
          <w:sz w:val="28"/>
          <w:szCs w:val="28"/>
        </w:rPr>
      </w:pPr>
    </w:p>
    <w:p w14:paraId="496C34D4">
      <w:pPr>
        <w:rPr>
          <w:b/>
          <w:bCs/>
          <w:sz w:val="24"/>
          <w:szCs w:val="24"/>
        </w:rPr>
      </w:pPr>
    </w:p>
    <w:p w14:paraId="7C40F96F">
      <w:pPr>
        <w:rPr>
          <w:b/>
          <w:bCs/>
          <w:sz w:val="24"/>
          <w:szCs w:val="24"/>
        </w:rPr>
      </w:pPr>
    </w:p>
    <w:p w14:paraId="0B77C2D3">
      <w:pPr>
        <w:rPr>
          <w:b/>
          <w:bCs/>
          <w:sz w:val="24"/>
          <w:szCs w:val="24"/>
        </w:rPr>
      </w:pPr>
    </w:p>
    <w:p w14:paraId="55AAD6FA">
      <w:pPr>
        <w:rPr>
          <w:b/>
          <w:bCs/>
          <w:sz w:val="24"/>
          <w:szCs w:val="24"/>
        </w:rPr>
      </w:pPr>
    </w:p>
    <w:p w14:paraId="3D984ACF">
      <w:pPr>
        <w:rPr>
          <w:b/>
          <w:bCs/>
          <w:sz w:val="24"/>
          <w:szCs w:val="24"/>
        </w:rPr>
      </w:pPr>
    </w:p>
    <w:p w14:paraId="24BAFE12">
      <w:pPr>
        <w:rPr>
          <w:b/>
          <w:bCs/>
          <w:sz w:val="24"/>
          <w:szCs w:val="24"/>
        </w:rPr>
      </w:pPr>
    </w:p>
    <w:p w14:paraId="21D1BC32">
      <w:pPr>
        <w:rPr>
          <w:b/>
          <w:bCs/>
          <w:sz w:val="24"/>
          <w:szCs w:val="24"/>
        </w:rPr>
      </w:pPr>
    </w:p>
    <w:p w14:paraId="26D6B57E">
      <w:pPr>
        <w:rPr>
          <w:b/>
          <w:bCs/>
          <w:sz w:val="24"/>
          <w:szCs w:val="24"/>
        </w:rPr>
      </w:pPr>
    </w:p>
    <w:p w14:paraId="27895227">
      <w:pPr>
        <w:rPr>
          <w:b/>
          <w:bCs/>
          <w:sz w:val="24"/>
          <w:szCs w:val="24"/>
        </w:rPr>
      </w:pPr>
    </w:p>
    <w:p w14:paraId="60041C3A">
      <w:pPr>
        <w:rPr>
          <w:b/>
          <w:bCs/>
          <w:sz w:val="24"/>
          <w:szCs w:val="24"/>
        </w:rPr>
      </w:pPr>
    </w:p>
    <w:p w14:paraId="5002DFAB">
      <w:pPr>
        <w:rPr>
          <w:b/>
          <w:bCs/>
          <w:sz w:val="24"/>
          <w:szCs w:val="24"/>
        </w:rPr>
      </w:pPr>
    </w:p>
    <w:p w14:paraId="0C1884F3">
      <w:pPr>
        <w:rPr>
          <w:b/>
          <w:bCs/>
          <w:sz w:val="24"/>
          <w:szCs w:val="24"/>
        </w:rPr>
      </w:pPr>
    </w:p>
    <w:p w14:paraId="21CB88F2">
      <w:pPr>
        <w:rPr>
          <w:b/>
          <w:bCs/>
          <w:sz w:val="24"/>
          <w:szCs w:val="24"/>
        </w:rPr>
      </w:pPr>
    </w:p>
    <w:p w14:paraId="1A78EDF5">
      <w:pPr>
        <w:rPr>
          <w:b/>
          <w:bCs/>
          <w:sz w:val="24"/>
          <w:szCs w:val="24"/>
        </w:rPr>
      </w:pPr>
    </w:p>
    <w:p w14:paraId="2D9F0000">
      <w:pPr>
        <w:rPr>
          <w:b/>
          <w:bCs/>
          <w:sz w:val="24"/>
          <w:szCs w:val="24"/>
        </w:rPr>
      </w:pPr>
    </w:p>
    <w:p w14:paraId="4C1CA1E5">
      <w:pPr>
        <w:rPr>
          <w:b/>
          <w:bCs/>
          <w:sz w:val="24"/>
          <w:szCs w:val="24"/>
        </w:rPr>
      </w:pPr>
    </w:p>
    <w:p w14:paraId="75220C81">
      <w:pPr>
        <w:rPr>
          <w:b/>
          <w:bCs/>
          <w:sz w:val="24"/>
          <w:szCs w:val="24"/>
        </w:rPr>
      </w:pPr>
    </w:p>
    <w:p w14:paraId="48F0220A">
      <w:pPr>
        <w:rPr>
          <w:b/>
          <w:bCs/>
          <w:sz w:val="24"/>
          <w:szCs w:val="24"/>
        </w:rPr>
      </w:pPr>
    </w:p>
    <w:p w14:paraId="3E5DE7AF">
      <w:pPr>
        <w:rPr>
          <w:b/>
          <w:bCs/>
          <w:sz w:val="24"/>
          <w:szCs w:val="24"/>
        </w:rPr>
      </w:pPr>
    </w:p>
    <w:p w14:paraId="59487054">
      <w:pPr>
        <w:rPr>
          <w:b/>
          <w:bCs/>
          <w:sz w:val="24"/>
          <w:szCs w:val="24"/>
        </w:rPr>
      </w:pPr>
    </w:p>
    <w:p w14:paraId="265AD869">
      <w:pPr>
        <w:rPr>
          <w:b/>
          <w:bCs/>
          <w:sz w:val="24"/>
          <w:szCs w:val="24"/>
        </w:rPr>
      </w:pPr>
    </w:p>
    <w:p w14:paraId="70B53B06">
      <w:pPr>
        <w:rPr>
          <w:b/>
          <w:bCs/>
          <w:sz w:val="24"/>
          <w:szCs w:val="24"/>
        </w:rPr>
      </w:pPr>
    </w:p>
    <w:p w14:paraId="26A87752">
      <w:pPr>
        <w:rPr>
          <w:b/>
          <w:bCs/>
          <w:sz w:val="24"/>
          <w:szCs w:val="24"/>
        </w:rPr>
      </w:pPr>
    </w:p>
    <w:p w14:paraId="6553E080">
      <w:pPr>
        <w:rPr>
          <w:b/>
          <w:bCs/>
          <w:sz w:val="24"/>
          <w:szCs w:val="24"/>
        </w:rPr>
      </w:pPr>
    </w:p>
    <w:p w14:paraId="4905174F">
      <w:pPr>
        <w:rPr>
          <w:b/>
          <w:bCs/>
          <w:sz w:val="24"/>
          <w:szCs w:val="24"/>
        </w:rPr>
      </w:pPr>
    </w:p>
    <w:p w14:paraId="68F2836D">
      <w:pPr>
        <w:rPr>
          <w:b/>
          <w:bCs/>
          <w:sz w:val="24"/>
          <w:szCs w:val="24"/>
        </w:rPr>
      </w:pPr>
    </w:p>
    <w:p w14:paraId="2B6F01BA">
      <w:pPr>
        <w:rPr>
          <w:b/>
          <w:bCs/>
          <w:sz w:val="24"/>
          <w:szCs w:val="24"/>
        </w:rPr>
      </w:pPr>
    </w:p>
    <w:p w14:paraId="30996EE6">
      <w:pPr>
        <w:rPr>
          <w:b/>
          <w:bCs/>
          <w:sz w:val="24"/>
          <w:szCs w:val="24"/>
        </w:rPr>
      </w:pPr>
      <w:r>
        <w:rPr>
          <w:b/>
          <w:bCs/>
          <w:sz w:val="24"/>
          <w:szCs w:val="24"/>
        </w:rPr>
        <w:t>RUBRICS FOR CALCULATION:</w:t>
      </w:r>
    </w:p>
    <w:p w14:paraId="38623C53">
      <w:pPr>
        <w:rPr>
          <w:sz w:val="24"/>
          <w:szCs w:val="24"/>
        </w:rPr>
      </w:pPr>
    </w:p>
    <w:tbl>
      <w:tblPr>
        <w:tblStyle w:val="17"/>
        <w:tblW w:w="990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339"/>
        <w:gridCol w:w="1228"/>
        <w:gridCol w:w="2268"/>
        <w:gridCol w:w="1985"/>
        <w:gridCol w:w="1701"/>
        <w:gridCol w:w="1384"/>
      </w:tblGrid>
      <w:tr w14:paraId="2844F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5" w:hRule="atLeast"/>
        </w:trPr>
        <w:tc>
          <w:tcPr>
            <w:tcW w:w="1339" w:type="dxa"/>
            <w:vAlign w:val="bottom"/>
          </w:tcPr>
          <w:p w14:paraId="7E9353DC">
            <w:pPr>
              <w:spacing w:line="240" w:lineRule="auto"/>
              <w:jc w:val="center"/>
              <w:rPr>
                <w:b/>
                <w:bCs/>
                <w:color w:val="000000"/>
                <w:sz w:val="20"/>
                <w:szCs w:val="20"/>
              </w:rPr>
            </w:pPr>
            <w:r>
              <w:rPr>
                <w:b/>
                <w:bCs/>
                <w:color w:val="000000"/>
                <w:sz w:val="20"/>
                <w:szCs w:val="20"/>
              </w:rPr>
              <w:t>Criteria</w:t>
            </w:r>
          </w:p>
        </w:tc>
        <w:tc>
          <w:tcPr>
            <w:tcW w:w="1228" w:type="dxa"/>
            <w:vAlign w:val="bottom"/>
          </w:tcPr>
          <w:p w14:paraId="3F87A244">
            <w:pPr>
              <w:spacing w:line="240" w:lineRule="auto"/>
              <w:jc w:val="center"/>
              <w:rPr>
                <w:b/>
                <w:bCs/>
                <w:color w:val="000000"/>
                <w:sz w:val="20"/>
                <w:szCs w:val="20"/>
              </w:rPr>
            </w:pPr>
            <w:r>
              <w:rPr>
                <w:b/>
                <w:bCs/>
                <w:color w:val="000000"/>
                <w:sz w:val="20"/>
                <w:szCs w:val="20"/>
              </w:rPr>
              <w:t>Weightage (%)</w:t>
            </w:r>
          </w:p>
        </w:tc>
        <w:tc>
          <w:tcPr>
            <w:tcW w:w="2268" w:type="dxa"/>
            <w:vAlign w:val="bottom"/>
          </w:tcPr>
          <w:p w14:paraId="38620291">
            <w:pPr>
              <w:spacing w:line="240" w:lineRule="auto"/>
              <w:jc w:val="center"/>
              <w:rPr>
                <w:b/>
                <w:bCs/>
                <w:color w:val="000000"/>
                <w:sz w:val="20"/>
                <w:szCs w:val="20"/>
              </w:rPr>
            </w:pPr>
            <w:r>
              <w:rPr>
                <w:b/>
                <w:bCs/>
                <w:color w:val="000000"/>
                <w:sz w:val="20"/>
                <w:szCs w:val="20"/>
              </w:rPr>
              <w:t>Level 4 (Exemplary)</w:t>
            </w:r>
          </w:p>
        </w:tc>
        <w:tc>
          <w:tcPr>
            <w:tcW w:w="1985" w:type="dxa"/>
            <w:vAlign w:val="bottom"/>
          </w:tcPr>
          <w:p w14:paraId="11889A1D">
            <w:pPr>
              <w:spacing w:line="240" w:lineRule="auto"/>
              <w:jc w:val="center"/>
              <w:rPr>
                <w:b/>
                <w:bCs/>
                <w:color w:val="000000"/>
                <w:sz w:val="20"/>
                <w:szCs w:val="20"/>
              </w:rPr>
            </w:pPr>
            <w:r>
              <w:rPr>
                <w:b/>
                <w:bCs/>
                <w:color w:val="000000"/>
                <w:sz w:val="20"/>
                <w:szCs w:val="20"/>
              </w:rPr>
              <w:t>Level 3 (Proficient)</w:t>
            </w:r>
          </w:p>
        </w:tc>
        <w:tc>
          <w:tcPr>
            <w:tcW w:w="1701" w:type="dxa"/>
            <w:vAlign w:val="bottom"/>
          </w:tcPr>
          <w:p w14:paraId="1398323D">
            <w:pPr>
              <w:spacing w:line="240" w:lineRule="auto"/>
              <w:jc w:val="center"/>
              <w:rPr>
                <w:b/>
                <w:bCs/>
                <w:color w:val="000000"/>
                <w:sz w:val="20"/>
                <w:szCs w:val="20"/>
              </w:rPr>
            </w:pPr>
            <w:r>
              <w:rPr>
                <w:b/>
                <w:bCs/>
                <w:color w:val="000000"/>
                <w:sz w:val="20"/>
                <w:szCs w:val="20"/>
              </w:rPr>
              <w:t>Level 2 (Developing)</w:t>
            </w:r>
          </w:p>
        </w:tc>
        <w:tc>
          <w:tcPr>
            <w:tcW w:w="1384" w:type="dxa"/>
            <w:vAlign w:val="bottom"/>
          </w:tcPr>
          <w:p w14:paraId="165160BF">
            <w:pPr>
              <w:spacing w:line="240" w:lineRule="auto"/>
              <w:jc w:val="center"/>
              <w:rPr>
                <w:b/>
                <w:bCs/>
                <w:color w:val="000000"/>
                <w:sz w:val="20"/>
                <w:szCs w:val="20"/>
              </w:rPr>
            </w:pPr>
            <w:r>
              <w:rPr>
                <w:b/>
                <w:bCs/>
                <w:color w:val="000000"/>
                <w:sz w:val="20"/>
                <w:szCs w:val="20"/>
              </w:rPr>
              <w:t>Level 1 (Beginning)</w:t>
            </w:r>
          </w:p>
        </w:tc>
      </w:tr>
      <w:tr w14:paraId="52AB2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339" w:type="dxa"/>
            <w:vAlign w:val="bottom"/>
          </w:tcPr>
          <w:p w14:paraId="7E3454AB">
            <w:pPr>
              <w:spacing w:line="240" w:lineRule="auto"/>
              <w:rPr>
                <w:color w:val="000000"/>
                <w:sz w:val="20"/>
                <w:szCs w:val="20"/>
              </w:rPr>
            </w:pPr>
            <w:r>
              <w:rPr>
                <w:color w:val="000000"/>
                <w:sz w:val="20"/>
                <w:szCs w:val="20"/>
              </w:rPr>
              <w:t>Scope of Items</w:t>
            </w:r>
          </w:p>
        </w:tc>
        <w:tc>
          <w:tcPr>
            <w:tcW w:w="1228" w:type="dxa"/>
            <w:vAlign w:val="bottom"/>
          </w:tcPr>
          <w:p w14:paraId="04362D25">
            <w:pPr>
              <w:spacing w:line="240" w:lineRule="auto"/>
              <w:jc w:val="center"/>
              <w:rPr>
                <w:color w:val="000000"/>
                <w:sz w:val="20"/>
                <w:szCs w:val="20"/>
              </w:rPr>
            </w:pPr>
            <w:r>
              <w:rPr>
                <w:color w:val="000000"/>
                <w:sz w:val="20"/>
                <w:szCs w:val="20"/>
              </w:rPr>
              <w:t>20%</w:t>
            </w:r>
          </w:p>
        </w:tc>
        <w:tc>
          <w:tcPr>
            <w:tcW w:w="2268" w:type="dxa"/>
            <w:vAlign w:val="bottom"/>
          </w:tcPr>
          <w:p w14:paraId="78A077FB">
            <w:pPr>
              <w:spacing w:line="240" w:lineRule="auto"/>
              <w:rPr>
                <w:color w:val="000000"/>
                <w:sz w:val="20"/>
                <w:szCs w:val="20"/>
              </w:rPr>
            </w:pPr>
            <w:r>
              <w:rPr>
                <w:color w:val="000000"/>
                <w:sz w:val="20"/>
                <w:szCs w:val="20"/>
              </w:rPr>
              <w:t>Selects highly relevant items with clear scope and justification</w:t>
            </w:r>
          </w:p>
        </w:tc>
        <w:tc>
          <w:tcPr>
            <w:tcW w:w="1985" w:type="dxa"/>
            <w:vAlign w:val="bottom"/>
          </w:tcPr>
          <w:p w14:paraId="1254B98D">
            <w:pPr>
              <w:spacing w:line="240" w:lineRule="auto"/>
              <w:rPr>
                <w:color w:val="000000"/>
                <w:sz w:val="20"/>
                <w:szCs w:val="20"/>
              </w:rPr>
            </w:pPr>
            <w:r>
              <w:rPr>
                <w:color w:val="000000"/>
                <w:sz w:val="20"/>
                <w:szCs w:val="20"/>
              </w:rPr>
              <w:t>Selects appropriate items with minor gaps</w:t>
            </w:r>
          </w:p>
        </w:tc>
        <w:tc>
          <w:tcPr>
            <w:tcW w:w="1701" w:type="dxa"/>
            <w:vAlign w:val="bottom"/>
          </w:tcPr>
          <w:p w14:paraId="4990B33E">
            <w:pPr>
              <w:spacing w:line="240" w:lineRule="auto"/>
              <w:rPr>
                <w:color w:val="000000"/>
                <w:sz w:val="20"/>
                <w:szCs w:val="20"/>
              </w:rPr>
            </w:pPr>
            <w:r>
              <w:rPr>
                <w:color w:val="000000"/>
                <w:sz w:val="20"/>
                <w:szCs w:val="20"/>
              </w:rPr>
              <w:t>Selection is limited or partially relevant</w:t>
            </w:r>
          </w:p>
        </w:tc>
        <w:tc>
          <w:tcPr>
            <w:tcW w:w="1384" w:type="dxa"/>
            <w:vAlign w:val="bottom"/>
          </w:tcPr>
          <w:p w14:paraId="0E851BAF">
            <w:pPr>
              <w:spacing w:line="240" w:lineRule="auto"/>
              <w:rPr>
                <w:color w:val="000000"/>
                <w:sz w:val="20"/>
                <w:szCs w:val="20"/>
              </w:rPr>
            </w:pPr>
            <w:r>
              <w:rPr>
                <w:color w:val="000000"/>
                <w:sz w:val="20"/>
                <w:szCs w:val="20"/>
              </w:rPr>
              <w:t>Items are unclear or not relevant</w:t>
            </w:r>
          </w:p>
        </w:tc>
      </w:tr>
      <w:tr w14:paraId="55A33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339" w:type="dxa"/>
            <w:vAlign w:val="bottom"/>
          </w:tcPr>
          <w:p w14:paraId="0B3C226B">
            <w:pPr>
              <w:spacing w:line="240" w:lineRule="auto"/>
              <w:rPr>
                <w:color w:val="000000"/>
                <w:sz w:val="20"/>
                <w:szCs w:val="20"/>
              </w:rPr>
            </w:pPr>
            <w:r>
              <w:rPr>
                <w:color w:val="000000"/>
                <w:sz w:val="20"/>
                <w:szCs w:val="20"/>
              </w:rPr>
              <w:t>Comparison Depth</w:t>
            </w:r>
          </w:p>
        </w:tc>
        <w:tc>
          <w:tcPr>
            <w:tcW w:w="1228" w:type="dxa"/>
            <w:vAlign w:val="bottom"/>
          </w:tcPr>
          <w:p w14:paraId="196000F6">
            <w:pPr>
              <w:spacing w:line="240" w:lineRule="auto"/>
              <w:jc w:val="center"/>
              <w:rPr>
                <w:color w:val="000000"/>
                <w:sz w:val="20"/>
                <w:szCs w:val="20"/>
              </w:rPr>
            </w:pPr>
            <w:r>
              <w:rPr>
                <w:color w:val="000000"/>
                <w:sz w:val="20"/>
                <w:szCs w:val="20"/>
              </w:rPr>
              <w:t>25%</w:t>
            </w:r>
          </w:p>
        </w:tc>
        <w:tc>
          <w:tcPr>
            <w:tcW w:w="2268" w:type="dxa"/>
            <w:vAlign w:val="bottom"/>
          </w:tcPr>
          <w:p w14:paraId="0AED0F9E">
            <w:pPr>
              <w:spacing w:line="240" w:lineRule="auto"/>
              <w:rPr>
                <w:color w:val="000000"/>
                <w:sz w:val="20"/>
                <w:szCs w:val="20"/>
              </w:rPr>
            </w:pPr>
            <w:r>
              <w:rPr>
                <w:color w:val="000000"/>
                <w:sz w:val="20"/>
                <w:szCs w:val="20"/>
              </w:rPr>
              <w:t>Provides detailed and comprehensive comparison across multiple aspects</w:t>
            </w:r>
          </w:p>
        </w:tc>
        <w:tc>
          <w:tcPr>
            <w:tcW w:w="1985" w:type="dxa"/>
            <w:vAlign w:val="bottom"/>
          </w:tcPr>
          <w:p w14:paraId="1C672835">
            <w:pPr>
              <w:spacing w:line="240" w:lineRule="auto"/>
              <w:rPr>
                <w:color w:val="000000"/>
                <w:sz w:val="20"/>
                <w:szCs w:val="20"/>
              </w:rPr>
            </w:pPr>
            <w:r>
              <w:rPr>
                <w:color w:val="000000"/>
                <w:sz w:val="20"/>
                <w:szCs w:val="20"/>
              </w:rPr>
              <w:t>Provides adequate comparison with some depth</w:t>
            </w:r>
          </w:p>
        </w:tc>
        <w:tc>
          <w:tcPr>
            <w:tcW w:w="1701" w:type="dxa"/>
            <w:vAlign w:val="bottom"/>
          </w:tcPr>
          <w:p w14:paraId="3338F6B9">
            <w:pPr>
              <w:spacing w:line="240" w:lineRule="auto"/>
              <w:rPr>
                <w:color w:val="000000"/>
                <w:sz w:val="20"/>
                <w:szCs w:val="20"/>
              </w:rPr>
            </w:pPr>
            <w:r>
              <w:rPr>
                <w:color w:val="000000"/>
                <w:sz w:val="20"/>
                <w:szCs w:val="20"/>
              </w:rPr>
              <w:t>Limited comparison with few aspects</w:t>
            </w:r>
          </w:p>
        </w:tc>
        <w:tc>
          <w:tcPr>
            <w:tcW w:w="1384" w:type="dxa"/>
            <w:vAlign w:val="bottom"/>
          </w:tcPr>
          <w:p w14:paraId="30A74820">
            <w:pPr>
              <w:spacing w:line="240" w:lineRule="auto"/>
              <w:rPr>
                <w:color w:val="000000"/>
                <w:sz w:val="20"/>
                <w:szCs w:val="20"/>
              </w:rPr>
            </w:pPr>
            <w:r>
              <w:rPr>
                <w:color w:val="000000"/>
                <w:sz w:val="20"/>
                <w:szCs w:val="20"/>
              </w:rPr>
              <w:t>Very minimal or no comparison</w:t>
            </w:r>
          </w:p>
        </w:tc>
      </w:tr>
      <w:tr w14:paraId="5E0DC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339" w:type="dxa"/>
            <w:vAlign w:val="bottom"/>
          </w:tcPr>
          <w:p w14:paraId="15BF7660">
            <w:pPr>
              <w:spacing w:line="240" w:lineRule="auto"/>
              <w:rPr>
                <w:color w:val="000000"/>
                <w:sz w:val="20"/>
                <w:szCs w:val="20"/>
              </w:rPr>
            </w:pPr>
            <w:r>
              <w:rPr>
                <w:color w:val="000000"/>
                <w:sz w:val="20"/>
                <w:szCs w:val="20"/>
              </w:rPr>
              <w:t>Use of Evidence</w:t>
            </w:r>
          </w:p>
        </w:tc>
        <w:tc>
          <w:tcPr>
            <w:tcW w:w="1228" w:type="dxa"/>
            <w:vAlign w:val="bottom"/>
          </w:tcPr>
          <w:p w14:paraId="14A01C98">
            <w:pPr>
              <w:spacing w:line="240" w:lineRule="auto"/>
              <w:jc w:val="center"/>
              <w:rPr>
                <w:color w:val="000000"/>
                <w:sz w:val="20"/>
                <w:szCs w:val="20"/>
              </w:rPr>
            </w:pPr>
            <w:r>
              <w:rPr>
                <w:color w:val="000000"/>
                <w:sz w:val="20"/>
                <w:szCs w:val="20"/>
              </w:rPr>
              <w:t>20%</w:t>
            </w:r>
          </w:p>
        </w:tc>
        <w:tc>
          <w:tcPr>
            <w:tcW w:w="2268" w:type="dxa"/>
            <w:vAlign w:val="bottom"/>
          </w:tcPr>
          <w:p w14:paraId="7A771C30">
            <w:pPr>
              <w:spacing w:line="240" w:lineRule="auto"/>
              <w:rPr>
                <w:color w:val="000000"/>
                <w:sz w:val="20"/>
                <w:szCs w:val="20"/>
              </w:rPr>
            </w:pPr>
            <w:r>
              <w:rPr>
                <w:color w:val="000000"/>
                <w:sz w:val="20"/>
                <w:szCs w:val="20"/>
              </w:rPr>
              <w:t>Supports comparison with accurate data, examples, or references</w:t>
            </w:r>
          </w:p>
        </w:tc>
        <w:tc>
          <w:tcPr>
            <w:tcW w:w="1985" w:type="dxa"/>
            <w:vAlign w:val="bottom"/>
          </w:tcPr>
          <w:p w14:paraId="5C267E5A">
            <w:pPr>
              <w:spacing w:line="240" w:lineRule="auto"/>
              <w:rPr>
                <w:color w:val="000000"/>
                <w:sz w:val="20"/>
                <w:szCs w:val="20"/>
              </w:rPr>
            </w:pPr>
            <w:r>
              <w:rPr>
                <w:color w:val="000000"/>
                <w:sz w:val="20"/>
                <w:szCs w:val="20"/>
              </w:rPr>
              <w:t>Uses some supporting evidence with minor gaps</w:t>
            </w:r>
          </w:p>
        </w:tc>
        <w:tc>
          <w:tcPr>
            <w:tcW w:w="1701" w:type="dxa"/>
            <w:vAlign w:val="bottom"/>
          </w:tcPr>
          <w:p w14:paraId="5B7610C7">
            <w:pPr>
              <w:spacing w:line="240" w:lineRule="auto"/>
              <w:rPr>
                <w:color w:val="000000"/>
                <w:sz w:val="20"/>
                <w:szCs w:val="20"/>
              </w:rPr>
            </w:pPr>
            <w:r>
              <w:rPr>
                <w:color w:val="000000"/>
                <w:sz w:val="20"/>
                <w:szCs w:val="20"/>
              </w:rPr>
              <w:t>Limited or weak supporting evidence</w:t>
            </w:r>
          </w:p>
        </w:tc>
        <w:tc>
          <w:tcPr>
            <w:tcW w:w="1384" w:type="dxa"/>
            <w:vAlign w:val="bottom"/>
          </w:tcPr>
          <w:p w14:paraId="0F5FAD0B">
            <w:pPr>
              <w:spacing w:line="240" w:lineRule="auto"/>
              <w:rPr>
                <w:color w:val="000000"/>
                <w:sz w:val="20"/>
                <w:szCs w:val="20"/>
              </w:rPr>
            </w:pPr>
            <w:r>
              <w:rPr>
                <w:color w:val="000000"/>
                <w:sz w:val="20"/>
                <w:szCs w:val="20"/>
              </w:rPr>
              <w:t>No supporting evidence provided</w:t>
            </w:r>
          </w:p>
        </w:tc>
      </w:tr>
      <w:tr w14:paraId="3D702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339" w:type="dxa"/>
            <w:vAlign w:val="bottom"/>
          </w:tcPr>
          <w:p w14:paraId="5B9D0D56">
            <w:pPr>
              <w:spacing w:line="240" w:lineRule="auto"/>
              <w:rPr>
                <w:color w:val="000000"/>
                <w:sz w:val="20"/>
                <w:szCs w:val="20"/>
              </w:rPr>
            </w:pPr>
            <w:r>
              <w:rPr>
                <w:color w:val="000000"/>
                <w:sz w:val="20"/>
                <w:szCs w:val="20"/>
              </w:rPr>
              <w:t>Critical Thinking</w:t>
            </w:r>
          </w:p>
        </w:tc>
        <w:tc>
          <w:tcPr>
            <w:tcW w:w="1228" w:type="dxa"/>
            <w:vAlign w:val="bottom"/>
          </w:tcPr>
          <w:p w14:paraId="173DBCCD">
            <w:pPr>
              <w:spacing w:line="240" w:lineRule="auto"/>
              <w:jc w:val="center"/>
              <w:rPr>
                <w:color w:val="000000"/>
                <w:sz w:val="20"/>
                <w:szCs w:val="20"/>
              </w:rPr>
            </w:pPr>
            <w:r>
              <w:rPr>
                <w:color w:val="000000"/>
                <w:sz w:val="20"/>
                <w:szCs w:val="20"/>
              </w:rPr>
              <w:t>20%</w:t>
            </w:r>
          </w:p>
        </w:tc>
        <w:tc>
          <w:tcPr>
            <w:tcW w:w="2268" w:type="dxa"/>
            <w:vAlign w:val="bottom"/>
          </w:tcPr>
          <w:p w14:paraId="39C3369B">
            <w:pPr>
              <w:spacing w:line="240" w:lineRule="auto"/>
              <w:rPr>
                <w:color w:val="000000"/>
                <w:sz w:val="20"/>
                <w:szCs w:val="20"/>
              </w:rPr>
            </w:pPr>
            <w:r>
              <w:rPr>
                <w:color w:val="000000"/>
                <w:sz w:val="20"/>
                <w:szCs w:val="20"/>
              </w:rPr>
              <w:t>Demonstrates strong critical thinking with clear interpretation and reasoning</w:t>
            </w:r>
          </w:p>
        </w:tc>
        <w:tc>
          <w:tcPr>
            <w:tcW w:w="1985" w:type="dxa"/>
            <w:vAlign w:val="bottom"/>
          </w:tcPr>
          <w:p w14:paraId="0B56F50A">
            <w:pPr>
              <w:spacing w:line="240" w:lineRule="auto"/>
              <w:rPr>
                <w:color w:val="000000"/>
                <w:sz w:val="20"/>
                <w:szCs w:val="20"/>
              </w:rPr>
            </w:pPr>
            <w:r>
              <w:rPr>
                <w:color w:val="000000"/>
                <w:sz w:val="20"/>
                <w:szCs w:val="20"/>
              </w:rPr>
              <w:t>Shows reasonable interpretation with minor gaps</w:t>
            </w:r>
          </w:p>
        </w:tc>
        <w:tc>
          <w:tcPr>
            <w:tcW w:w="1701" w:type="dxa"/>
            <w:vAlign w:val="bottom"/>
          </w:tcPr>
          <w:p w14:paraId="3A39CD96">
            <w:pPr>
              <w:spacing w:line="240" w:lineRule="auto"/>
              <w:rPr>
                <w:color w:val="000000"/>
                <w:sz w:val="20"/>
                <w:szCs w:val="20"/>
              </w:rPr>
            </w:pPr>
            <w:r>
              <w:rPr>
                <w:color w:val="000000"/>
                <w:sz w:val="20"/>
                <w:szCs w:val="20"/>
              </w:rPr>
              <w:t>Basic interpretation; lacks depth</w:t>
            </w:r>
          </w:p>
        </w:tc>
        <w:tc>
          <w:tcPr>
            <w:tcW w:w="1384" w:type="dxa"/>
            <w:vAlign w:val="bottom"/>
          </w:tcPr>
          <w:p w14:paraId="0AC12949">
            <w:pPr>
              <w:spacing w:line="240" w:lineRule="auto"/>
              <w:rPr>
                <w:color w:val="000000"/>
                <w:sz w:val="20"/>
                <w:szCs w:val="20"/>
              </w:rPr>
            </w:pPr>
            <w:r>
              <w:rPr>
                <w:color w:val="000000"/>
                <w:sz w:val="20"/>
                <w:szCs w:val="20"/>
              </w:rPr>
              <w:t>No meaningful interpretation</w:t>
            </w:r>
          </w:p>
        </w:tc>
      </w:tr>
      <w:tr w14:paraId="44D9D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339" w:type="dxa"/>
            <w:vAlign w:val="bottom"/>
          </w:tcPr>
          <w:p w14:paraId="1C73550C">
            <w:pPr>
              <w:spacing w:line="240" w:lineRule="auto"/>
              <w:rPr>
                <w:color w:val="000000"/>
                <w:sz w:val="20"/>
                <w:szCs w:val="20"/>
              </w:rPr>
            </w:pPr>
            <w:r>
              <w:rPr>
                <w:color w:val="000000"/>
                <w:sz w:val="20"/>
                <w:szCs w:val="20"/>
              </w:rPr>
              <w:t>Clarity of Presentation</w:t>
            </w:r>
          </w:p>
        </w:tc>
        <w:tc>
          <w:tcPr>
            <w:tcW w:w="1228" w:type="dxa"/>
            <w:vAlign w:val="bottom"/>
          </w:tcPr>
          <w:p w14:paraId="23E75E3D">
            <w:pPr>
              <w:spacing w:line="240" w:lineRule="auto"/>
              <w:jc w:val="center"/>
              <w:rPr>
                <w:color w:val="000000"/>
                <w:sz w:val="20"/>
                <w:szCs w:val="20"/>
              </w:rPr>
            </w:pPr>
            <w:r>
              <w:rPr>
                <w:color w:val="000000"/>
                <w:sz w:val="20"/>
                <w:szCs w:val="20"/>
              </w:rPr>
              <w:t>15%</w:t>
            </w:r>
          </w:p>
        </w:tc>
        <w:tc>
          <w:tcPr>
            <w:tcW w:w="2268" w:type="dxa"/>
            <w:vAlign w:val="bottom"/>
          </w:tcPr>
          <w:p w14:paraId="29EC7863">
            <w:pPr>
              <w:spacing w:line="240" w:lineRule="auto"/>
              <w:rPr>
                <w:color w:val="000000"/>
                <w:sz w:val="20"/>
                <w:szCs w:val="20"/>
              </w:rPr>
            </w:pPr>
            <w:r>
              <w:rPr>
                <w:color w:val="000000"/>
                <w:sz w:val="20"/>
                <w:szCs w:val="20"/>
              </w:rPr>
              <w:t>Well-organized, clear, and logically structured presentation</w:t>
            </w:r>
          </w:p>
        </w:tc>
        <w:tc>
          <w:tcPr>
            <w:tcW w:w="1985" w:type="dxa"/>
            <w:vAlign w:val="bottom"/>
          </w:tcPr>
          <w:p w14:paraId="124F4C5E">
            <w:pPr>
              <w:spacing w:line="240" w:lineRule="auto"/>
              <w:rPr>
                <w:color w:val="000000"/>
                <w:sz w:val="20"/>
                <w:szCs w:val="20"/>
              </w:rPr>
            </w:pPr>
            <w:r>
              <w:rPr>
                <w:color w:val="000000"/>
                <w:sz w:val="20"/>
                <w:szCs w:val="20"/>
              </w:rPr>
              <w:t>Generally clear with minor issues</w:t>
            </w:r>
          </w:p>
        </w:tc>
        <w:tc>
          <w:tcPr>
            <w:tcW w:w="1701" w:type="dxa"/>
            <w:vAlign w:val="bottom"/>
          </w:tcPr>
          <w:p w14:paraId="6E5CDF30">
            <w:pPr>
              <w:spacing w:line="240" w:lineRule="auto"/>
              <w:rPr>
                <w:color w:val="000000"/>
                <w:sz w:val="20"/>
                <w:szCs w:val="20"/>
              </w:rPr>
            </w:pPr>
            <w:r>
              <w:rPr>
                <w:color w:val="000000"/>
                <w:sz w:val="20"/>
                <w:szCs w:val="20"/>
              </w:rPr>
              <w:t>Somewhat unclear or poorly structured</w:t>
            </w:r>
          </w:p>
        </w:tc>
        <w:tc>
          <w:tcPr>
            <w:tcW w:w="1384" w:type="dxa"/>
            <w:vAlign w:val="bottom"/>
          </w:tcPr>
          <w:p w14:paraId="048F2E09">
            <w:pPr>
              <w:spacing w:line="240" w:lineRule="auto"/>
              <w:rPr>
                <w:color w:val="000000"/>
                <w:sz w:val="20"/>
                <w:szCs w:val="20"/>
              </w:rPr>
            </w:pPr>
            <w:r>
              <w:rPr>
                <w:color w:val="000000"/>
                <w:sz w:val="20"/>
                <w:szCs w:val="20"/>
              </w:rPr>
              <w:t>Disorganized and difficult to understand</w:t>
            </w:r>
          </w:p>
        </w:tc>
      </w:tr>
    </w:tbl>
    <w:p w14:paraId="7AF1B1DA">
      <w:pPr>
        <w:rPr>
          <w:b/>
          <w:bCs/>
          <w:sz w:val="34"/>
          <w:szCs w:val="34"/>
        </w:rPr>
      </w:pPr>
    </w:p>
    <w:sectPr>
      <w:pgSz w:w="11909" w:h="16834"/>
      <w:pgMar w:top="1440" w:right="994"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723DD12-A15B-416F-A6B6-770A83B4DB34}"/>
  </w:font>
  <w:font w:name="Arial">
    <w:panose1 w:val="020B0604020202020204"/>
    <w:charset w:val="00"/>
    <w:family w:val="swiss"/>
    <w:pitch w:val="default"/>
    <w:sig w:usb0="E0002EFF" w:usb1="C000785B" w:usb2="00000009" w:usb3="00000000" w:csb0="400001FF" w:csb1="FFFF0000"/>
    <w:embedRegular r:id="rId2" w:fontKey="{ABE5CF60-E4DF-431C-B723-3F207D9AD73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8AA548A-1173-4144-A8C4-3BBC6729A0DD}"/>
  </w:font>
  <w:font w:name="Wingdings">
    <w:panose1 w:val="05000000000000000000"/>
    <w:charset w:val="02"/>
    <w:family w:val="auto"/>
    <w:pitch w:val="default"/>
    <w:sig w:usb0="00000000" w:usb1="00000000" w:usb2="00000000" w:usb3="00000000" w:csb0="80000000" w:csb1="00000000"/>
    <w:embedRegular r:id="rId4" w:fontKey="{A064FF5D-D19D-475F-BA30-86E571B176EF}"/>
  </w:font>
  <w:font w:name="Calibri">
    <w:panose1 w:val="020F0502020204030204"/>
    <w:charset w:val="00"/>
    <w:family w:val="swiss"/>
    <w:pitch w:val="default"/>
    <w:sig w:usb0="E4002EFF" w:usb1="C200247B" w:usb2="00000009" w:usb3="00000000" w:csb0="200001FF" w:csb1="00000000"/>
    <w:embedRegular r:id="rId5" w:fontKey="{C316E3CD-7615-4745-8CD1-B4BEA0929538}"/>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051CE76D-1D10-4BE5-8DA6-202E5D08CE3E}"/>
  </w:font>
  <w:font w:name="Symbol">
    <w:panose1 w:val="05050102010706020507"/>
    <w:charset w:val="00"/>
    <w:family w:val="auto"/>
    <w:pitch w:val="default"/>
    <w:sig w:usb0="00000000" w:usb1="00000000" w:usb2="00000000" w:usb3="00000000" w:csb0="80000000" w:csb1="00000000"/>
    <w:embedRegular r:id="rId7" w:fontKey="{F7F8CE10-8534-4D78-BF58-B66C7B69363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F88EE"/>
    <w:multiLevelType w:val="multilevel"/>
    <w:tmpl w:val="839F88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B0CBE2"/>
    <w:multiLevelType w:val="multilevel"/>
    <w:tmpl w:val="98B0C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EE19147"/>
    <w:multiLevelType w:val="multilevel"/>
    <w:tmpl w:val="9EE191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F0544EC"/>
    <w:multiLevelType w:val="multilevel"/>
    <w:tmpl w:val="9F0544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FE664E6"/>
    <w:multiLevelType w:val="multilevel"/>
    <w:tmpl w:val="9FE664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CCFDA86"/>
    <w:multiLevelType w:val="multilevel"/>
    <w:tmpl w:val="BCCFDA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014F7E7"/>
    <w:multiLevelType w:val="multilevel"/>
    <w:tmpl w:val="C014F7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A8D496C"/>
    <w:multiLevelType w:val="multilevel"/>
    <w:tmpl w:val="CA8D49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83E540"/>
    <w:multiLevelType w:val="multilevel"/>
    <w:tmpl w:val="DF83E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FDC947A"/>
    <w:multiLevelType w:val="multilevel"/>
    <w:tmpl w:val="DFDC94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51EE701"/>
    <w:multiLevelType w:val="multilevel"/>
    <w:tmpl w:val="E51EE7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CC93A0E"/>
    <w:multiLevelType w:val="multilevel"/>
    <w:tmpl w:val="ECC93A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CD3E2B4"/>
    <w:multiLevelType w:val="multilevel"/>
    <w:tmpl w:val="ECD3E2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F8BDEB2"/>
    <w:multiLevelType w:val="multilevel"/>
    <w:tmpl w:val="EF8BDE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7475FDF"/>
    <w:multiLevelType w:val="multilevel"/>
    <w:tmpl w:val="F7475F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2AA3362"/>
    <w:multiLevelType w:val="multilevel"/>
    <w:tmpl w:val="02AA33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3F72FB5"/>
    <w:multiLevelType w:val="multilevel"/>
    <w:tmpl w:val="03F72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140BC92"/>
    <w:multiLevelType w:val="multilevel"/>
    <w:tmpl w:val="1140BC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4339A0B"/>
    <w:multiLevelType w:val="multilevel"/>
    <w:tmpl w:val="14339A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A0E3EC1"/>
    <w:multiLevelType w:val="multilevel"/>
    <w:tmpl w:val="1A0E3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F3A3B05"/>
    <w:multiLevelType w:val="multilevel"/>
    <w:tmpl w:val="1F3A3B0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2A0F8450"/>
    <w:multiLevelType w:val="multilevel"/>
    <w:tmpl w:val="2A0F84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C638508"/>
    <w:multiLevelType w:val="multilevel"/>
    <w:tmpl w:val="2C638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DC85954"/>
    <w:multiLevelType w:val="multilevel"/>
    <w:tmpl w:val="2DC859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6803662"/>
    <w:multiLevelType w:val="multilevel"/>
    <w:tmpl w:val="46803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906F051"/>
    <w:multiLevelType w:val="multilevel"/>
    <w:tmpl w:val="4906F0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D220087"/>
    <w:multiLevelType w:val="multilevel"/>
    <w:tmpl w:val="4D220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A1D8774"/>
    <w:multiLevelType w:val="multilevel"/>
    <w:tmpl w:val="6A1D87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18"/>
  </w:num>
  <w:num w:numId="3">
    <w:abstractNumId w:val="9"/>
  </w:num>
  <w:num w:numId="4">
    <w:abstractNumId w:val="7"/>
  </w:num>
  <w:num w:numId="5">
    <w:abstractNumId w:val="19"/>
  </w:num>
  <w:num w:numId="6">
    <w:abstractNumId w:val="17"/>
  </w:num>
  <w:num w:numId="7">
    <w:abstractNumId w:val="23"/>
  </w:num>
  <w:num w:numId="8">
    <w:abstractNumId w:val="26"/>
  </w:num>
  <w:num w:numId="9">
    <w:abstractNumId w:val="3"/>
  </w:num>
  <w:num w:numId="10">
    <w:abstractNumId w:val="14"/>
  </w:num>
  <w:num w:numId="11">
    <w:abstractNumId w:val="27"/>
  </w:num>
  <w:num w:numId="12">
    <w:abstractNumId w:val="2"/>
  </w:num>
  <w:num w:numId="13">
    <w:abstractNumId w:val="12"/>
  </w:num>
  <w:num w:numId="14">
    <w:abstractNumId w:val="21"/>
  </w:num>
  <w:num w:numId="15">
    <w:abstractNumId w:val="15"/>
  </w:num>
  <w:num w:numId="16">
    <w:abstractNumId w:val="11"/>
  </w:num>
  <w:num w:numId="17">
    <w:abstractNumId w:val="13"/>
  </w:num>
  <w:num w:numId="18">
    <w:abstractNumId w:val="25"/>
  </w:num>
  <w:num w:numId="19">
    <w:abstractNumId w:val="5"/>
  </w:num>
  <w:num w:numId="20">
    <w:abstractNumId w:val="16"/>
  </w:num>
  <w:num w:numId="21">
    <w:abstractNumId w:val="8"/>
  </w:num>
  <w:num w:numId="22">
    <w:abstractNumId w:val="22"/>
  </w:num>
  <w:num w:numId="23">
    <w:abstractNumId w:val="1"/>
  </w:num>
  <w:num w:numId="24">
    <w:abstractNumId w:val="0"/>
  </w:num>
  <w:num w:numId="25">
    <w:abstractNumId w:val="6"/>
  </w:num>
  <w:num w:numId="26">
    <w:abstractNumId w:val="10"/>
  </w:num>
  <w:num w:numId="27">
    <w:abstractNumId w:val="24"/>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542"/>
    <w:rsid w:val="00670ADD"/>
    <w:rsid w:val="00AC1542"/>
    <w:rsid w:val="00CF740F"/>
    <w:rsid w:val="00DD1088"/>
    <w:rsid w:val="13C51EC7"/>
    <w:rsid w:val="6E4B66B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0" w:type="dxa"/>
        <w:left w:w="115" w:type="dxa"/>
        <w:bottom w:w="0" w:type="dxa"/>
        <w:right w:w="115" w:type="dxa"/>
      </w:tblCellMar>
    </w:tbl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Cvt8S1S0xhTcL8fZIC5eMA1BQ==">CgMxLjA4AHIhMUFwRGU0RnMxYkpkelBXTE41T3kwdHBfQmNqbHA2WEN4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19</Pages>
  <Words>359</Words>
  <Characters>2252</Characters>
  <Lines>19</Lines>
  <Paragraphs>5</Paragraphs>
  <TotalTime>0</TotalTime>
  <ScaleCrop>false</ScaleCrop>
  <LinksUpToDate>false</LinksUpToDate>
  <CharactersWithSpaces>2589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2026-04-13T09:22:00Z</dcterms:created>
  <dc:creator>dell</dc:creator>
  <cp:lastModifiedBy>Naga Tharuni</cp:lastModifiedBy>
  <dcterms:modified xsi:type="dcterms:W3CDTF">2026-08-14T16:44:18Z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y fmtid="{D5CDD505-2E9C-101B-9397-08002B2CF9AE}" pid="3" name="KSOTemplateDocerSaveRecord">
    <vt:lpwstr>eyJoZGlkIjoiNTQxZDc3Y2ExYWQyOTUwOGZhYzM4MTU1Nzk0YWZkMDAiLCJ1c2VySWQiOiI1NjcyMTMxMzE2MjYifQ==</vt:lpwstr>
  </property>
  <property fmtid="{D5CDD505-2E9C-101B-9397-08002B2CF9AE}" pid="4" name="KSOProductBuildVer">
    <vt:lpwstr>2057-12.2.0.23206</vt:lpwstr>
  </property>
  <property fmtid="{D5CDD505-2E9C-101B-9397-08002B2CF9AE}" pid="5" name="ICV">
    <vt:lpwstr>8F6CD871FB3146CFB2BC7D31BC1CE507_13</vt:lpwstr>
  </property>
</Properties>
</file>