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210E17">
      <w:pPr>
        <w:pStyle w:val="2"/>
      </w:pPr>
      <w:bookmarkStart w:id="0" w:name="_GoBack"/>
      <w:bookmarkEnd w:id="0"/>
      <w:r>
        <w:t xml:space="preserve">SIMATS </w:t>
      </w:r>
      <w:r>
        <w:rPr>
          <w:spacing w:val="-2"/>
        </w:rPr>
        <w:t>ENGINEERING</w:t>
      </w:r>
    </w:p>
    <w:p w14:paraId="4FFA5E4F">
      <w:pPr>
        <w:pStyle w:val="3"/>
      </w:pPr>
      <w:r>
        <w:t xml:space="preserve">ASSESSMENT TOOL </w:t>
      </w:r>
      <w:r>
        <w:rPr>
          <w:spacing w:val="-10"/>
        </w:rPr>
        <w:t>3</w:t>
      </w:r>
    </w:p>
    <w:p w14:paraId="6EB8CFF6">
      <w:pPr>
        <w:pStyle w:val="7"/>
        <w:spacing w:before="176"/>
        <w:ind w:left="0" w:firstLine="0"/>
        <w:rPr>
          <w:rFonts w:ascii="Arial"/>
          <w:b/>
          <w:sz w:val="28"/>
        </w:rPr>
      </w:pPr>
    </w:p>
    <w:p w14:paraId="0D6301E1">
      <w:pPr>
        <w:pStyle w:val="4"/>
        <w:tabs>
          <w:tab w:val="left" w:pos="2182"/>
          <w:tab w:val="left" w:pos="3289"/>
        </w:tabs>
      </w:pPr>
      <w:r>
        <w:t xml:space="preserve">COURSE </w:t>
      </w:r>
      <w:r>
        <w:rPr>
          <w:spacing w:val="-2"/>
        </w:rPr>
        <w:t>CODE:</w:t>
      </w:r>
      <w:r>
        <w:tab/>
      </w:r>
      <w:r>
        <w:rPr>
          <w:spacing w:val="-2"/>
        </w:rPr>
        <w:t>CSA51</w:t>
      </w:r>
      <w:r>
        <w:rPr>
          <w:rFonts w:hint="default"/>
          <w:spacing w:val="-2"/>
          <w:lang w:val="en-IN"/>
        </w:rPr>
        <w:t>16</w:t>
      </w:r>
      <w:r>
        <w:tab/>
      </w:r>
      <w:r>
        <w:t>COURSE</w:t>
      </w:r>
      <w:r>
        <w:rPr>
          <w:spacing w:val="-2"/>
        </w:rPr>
        <w:t xml:space="preserve"> </w:t>
      </w:r>
      <w:r>
        <w:t xml:space="preserve">NAME: Cryptography and Network </w:t>
      </w:r>
      <w:r>
        <w:rPr>
          <w:spacing w:val="-2"/>
        </w:rPr>
        <w:t>Security</w:t>
      </w:r>
    </w:p>
    <w:p w14:paraId="4261A129">
      <w:pPr>
        <w:pStyle w:val="7"/>
        <w:ind w:left="0" w:firstLine="0"/>
        <w:rPr>
          <w:rFonts w:ascii="Arial"/>
          <w:b/>
          <w:sz w:val="24"/>
        </w:rPr>
      </w:pPr>
    </w:p>
    <w:p w14:paraId="44C8E5FD">
      <w:pPr>
        <w:pStyle w:val="7"/>
        <w:ind w:left="0" w:firstLine="0"/>
        <w:rPr>
          <w:rFonts w:ascii="Arial"/>
          <w:b/>
          <w:sz w:val="24"/>
        </w:rPr>
      </w:pPr>
    </w:p>
    <w:p w14:paraId="3178A7C2">
      <w:pPr>
        <w:pStyle w:val="7"/>
        <w:ind w:left="0" w:firstLine="0"/>
        <w:rPr>
          <w:rFonts w:ascii="Arial"/>
          <w:b/>
          <w:sz w:val="24"/>
        </w:rPr>
      </w:pPr>
    </w:p>
    <w:p w14:paraId="3C164DB2">
      <w:pPr>
        <w:pStyle w:val="7"/>
        <w:spacing w:before="207"/>
        <w:ind w:left="0" w:firstLine="0"/>
        <w:rPr>
          <w:rFonts w:ascii="Arial"/>
          <w:b/>
          <w:sz w:val="24"/>
        </w:rPr>
      </w:pPr>
    </w:p>
    <w:p w14:paraId="0D276D03">
      <w:pPr>
        <w:spacing w:before="0"/>
        <w:ind w:left="2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09BD5A0E">
      <w:pPr>
        <w:pStyle w:val="7"/>
        <w:spacing w:before="83"/>
        <w:ind w:left="0" w:firstLine="0"/>
        <w:rPr>
          <w:rFonts w:ascii="Arial"/>
          <w:b/>
          <w:sz w:val="24"/>
        </w:rPr>
      </w:pPr>
    </w:p>
    <w:p w14:paraId="18D4E466">
      <w:pPr>
        <w:spacing w:before="0" w:line="276" w:lineRule="auto"/>
        <w:ind w:left="23" w:right="344" w:firstLine="0"/>
        <w:jc w:val="left"/>
        <w:rPr>
          <w:sz w:val="24"/>
        </w:rPr>
      </w:pPr>
      <w:r>
        <w:rPr>
          <w:rFonts w:ascii="Arial"/>
          <w:b/>
          <w:sz w:val="24"/>
        </w:rPr>
        <w:t xml:space="preserve">CO3: </w:t>
      </w:r>
      <w:r>
        <w:rPr>
          <w:rFonts w:ascii="Arial"/>
          <w:i/>
          <w:sz w:val="24"/>
        </w:rPr>
        <w:t>Examine cryptographic hash algorithms, digital signature schemes, and assess Kerberos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X.509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authentication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frameworks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for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ensuring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integrity,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authentication,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 xml:space="preserve">and non-repudiation.CO </w:t>
      </w:r>
      <w:r>
        <w:rPr>
          <w:sz w:val="24"/>
        </w:rPr>
        <w:t>(BL4 , BL5)</w:t>
      </w:r>
    </w:p>
    <w:p w14:paraId="7A043530">
      <w:pPr>
        <w:pStyle w:val="7"/>
        <w:spacing w:before="41"/>
        <w:ind w:left="0" w:firstLine="0"/>
        <w:rPr>
          <w:sz w:val="24"/>
        </w:rPr>
      </w:pPr>
    </w:p>
    <w:p w14:paraId="344EEC8A">
      <w:pPr>
        <w:spacing w:before="0"/>
        <w:ind w:left="23" w:right="0" w:firstLine="0"/>
        <w:jc w:val="left"/>
        <w:rPr>
          <w:sz w:val="24"/>
        </w:rPr>
      </w:pPr>
      <w:r>
        <w:rPr>
          <w:sz w:val="24"/>
        </w:rPr>
        <w:t xml:space="preserve">Assessment Tool Weightage: </w:t>
      </w:r>
      <w:r>
        <w:rPr>
          <w:spacing w:val="-5"/>
          <w:sz w:val="24"/>
        </w:rPr>
        <w:t>10%</w:t>
      </w:r>
    </w:p>
    <w:p w14:paraId="2308BECA">
      <w:pPr>
        <w:pStyle w:val="7"/>
        <w:ind w:left="0" w:firstLine="0"/>
        <w:rPr>
          <w:sz w:val="24"/>
        </w:rPr>
      </w:pPr>
    </w:p>
    <w:p w14:paraId="425DAC0D">
      <w:pPr>
        <w:pStyle w:val="7"/>
        <w:ind w:left="0" w:firstLine="0"/>
        <w:rPr>
          <w:sz w:val="24"/>
        </w:rPr>
      </w:pPr>
    </w:p>
    <w:p w14:paraId="21C6D3C1">
      <w:pPr>
        <w:pStyle w:val="7"/>
        <w:spacing w:before="166"/>
        <w:ind w:left="0" w:firstLine="0"/>
        <w:rPr>
          <w:sz w:val="24"/>
        </w:rPr>
      </w:pPr>
    </w:p>
    <w:p w14:paraId="236181E2">
      <w:pPr>
        <w:pStyle w:val="4"/>
        <w:tabs>
          <w:tab w:val="left" w:pos="5782"/>
        </w:tabs>
      </w:pPr>
      <w:r>
        <w:t xml:space="preserve">QUESTIONS: </w:t>
      </w:r>
      <w:r>
        <w:rPr>
          <w:spacing w:val="-10"/>
        </w:rPr>
        <w:t>5</w:t>
      </w:r>
      <w:r>
        <w:tab/>
      </w:r>
      <w:r>
        <w:t xml:space="preserve">TOTAL MARKS: </w:t>
      </w:r>
      <w:r>
        <w:rPr>
          <w:spacing w:val="-5"/>
        </w:rPr>
        <w:t>50</w:t>
      </w:r>
    </w:p>
    <w:p w14:paraId="132D1CAA">
      <w:pPr>
        <w:pStyle w:val="7"/>
        <w:spacing w:before="83"/>
        <w:ind w:left="0" w:firstLine="0"/>
        <w:rPr>
          <w:rFonts w:ascii="Arial"/>
          <w:b/>
          <w:sz w:val="24"/>
        </w:rPr>
      </w:pPr>
    </w:p>
    <w:p w14:paraId="48904A93">
      <w:pPr>
        <w:spacing w:before="0" w:line="276" w:lineRule="auto"/>
        <w:ind w:left="3913" w:right="4023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Annexure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 xml:space="preserve">A </w:t>
      </w:r>
      <w:r>
        <w:rPr>
          <w:rFonts w:ascii="Arial"/>
          <w:b/>
          <w:spacing w:val="-4"/>
          <w:sz w:val="24"/>
        </w:rPr>
        <w:t>MCQ</w:t>
      </w:r>
    </w:p>
    <w:p w14:paraId="660F98B8">
      <w:pPr>
        <w:pStyle w:val="7"/>
        <w:ind w:left="0" w:firstLine="0"/>
        <w:rPr>
          <w:rFonts w:ascii="Arial"/>
          <w:b/>
          <w:sz w:val="24"/>
        </w:rPr>
      </w:pPr>
    </w:p>
    <w:p w14:paraId="1A1063E6">
      <w:pPr>
        <w:pStyle w:val="7"/>
        <w:ind w:left="0" w:firstLine="0"/>
        <w:rPr>
          <w:rFonts w:ascii="Arial"/>
          <w:b/>
          <w:sz w:val="24"/>
        </w:rPr>
      </w:pPr>
    </w:p>
    <w:p w14:paraId="6902BE9B">
      <w:pPr>
        <w:pStyle w:val="7"/>
        <w:spacing w:before="124"/>
        <w:ind w:left="0" w:firstLine="0"/>
        <w:rPr>
          <w:rFonts w:ascii="Arial"/>
          <w:b/>
          <w:sz w:val="24"/>
        </w:rPr>
      </w:pPr>
    </w:p>
    <w:p w14:paraId="78321D4B">
      <w:pPr>
        <w:spacing w:before="0"/>
        <w:ind w:left="23" w:right="0" w:firstLine="0"/>
        <w:jc w:val="left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511DB133">
      <w:pPr>
        <w:pStyle w:val="7"/>
        <w:spacing w:before="83"/>
        <w:ind w:left="0" w:firstLine="0"/>
        <w:rPr>
          <w:rFonts w:ascii="Arial"/>
          <w:b/>
          <w:i/>
          <w:sz w:val="24"/>
        </w:rPr>
      </w:pPr>
    </w:p>
    <w:p w14:paraId="57455DFE">
      <w:pPr>
        <w:tabs>
          <w:tab w:val="left" w:pos="2886"/>
        </w:tabs>
        <w:spacing w:before="0" w:line="276" w:lineRule="auto"/>
        <w:ind w:left="23" w:right="133" w:firstLine="0"/>
        <w:jc w:val="left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</w:t>
      </w:r>
      <w:r>
        <w:rPr>
          <w:rFonts w:hint="default" w:ascii="Arial"/>
          <w:i/>
          <w:sz w:val="24"/>
          <w:u w:val="single"/>
          <w:lang w:val="en-IN"/>
        </w:rPr>
        <w:t>Y.Naga Tharuni(192372338)</w:t>
      </w:r>
      <w:r>
        <w:rPr>
          <w:rFonts w:hint="default" w:ascii="Arial"/>
          <w:i/>
          <w:sz w:val="24"/>
          <w:lang w:val="en-IN"/>
        </w:rPr>
        <w:t xml:space="preserve"> </w:t>
      </w:r>
      <w:r>
        <w:rPr>
          <w:rFonts w:ascii="Arial"/>
          <w:i/>
          <w:sz w:val="24"/>
        </w:rPr>
        <w:t>certify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submission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my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original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work and that I have adhered to the guidelines specified for this assessment.</w:t>
      </w:r>
    </w:p>
    <w:p w14:paraId="78127DF7">
      <w:pPr>
        <w:spacing w:before="0"/>
        <w:ind w:left="23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understand that any violation of academic integrity rules will result in disciplinary </w:t>
      </w:r>
      <w:r>
        <w:rPr>
          <w:rFonts w:ascii="Arial"/>
          <w:i/>
          <w:spacing w:val="-2"/>
          <w:sz w:val="24"/>
        </w:rPr>
        <w:t>action.</w:t>
      </w:r>
    </w:p>
    <w:p w14:paraId="0B6B9FD5">
      <w:pPr>
        <w:pStyle w:val="7"/>
        <w:spacing w:before="82"/>
        <w:ind w:left="0" w:firstLine="0"/>
        <w:rPr>
          <w:rFonts w:ascii="Arial"/>
          <w:i/>
          <w:sz w:val="24"/>
        </w:rPr>
      </w:pPr>
    </w:p>
    <w:p w14:paraId="29815DDB">
      <w:pPr>
        <w:spacing w:before="1"/>
        <w:ind w:left="23" w:right="0" w:firstLine="0"/>
        <w:jc w:val="left"/>
        <w:rPr>
          <w:rFonts w:hint="default" w:ascii="Arial"/>
          <w:b/>
          <w:i/>
          <w:sz w:val="24"/>
          <w:lang w:val="en-IN"/>
        </w:rPr>
        <w:sectPr>
          <w:type w:val="continuous"/>
          <w:pgSz w:w="11900" w:h="16820"/>
          <w:pgMar w:top="1380" w:right="708" w:bottom="280" w:left="1417" w:header="720" w:footer="720" w:gutter="0"/>
          <w:cols w:space="720" w:num="1"/>
        </w:sect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  <w:r>
        <w:rPr>
          <w:rFonts w:hint="default" w:ascii="Arial"/>
          <w:b/>
          <w:i/>
          <w:spacing w:val="-2"/>
          <w:sz w:val="24"/>
          <w:lang w:val="en-IN"/>
        </w:rPr>
        <w:t>Y.Naga Tharuni</w:t>
      </w:r>
    </w:p>
    <w:p w14:paraId="7BC96586">
      <w:pPr>
        <w:pStyle w:val="4"/>
        <w:spacing w:before="80" w:line="276" w:lineRule="auto"/>
        <w:ind w:left="3913" w:right="4023"/>
        <w:jc w:val="center"/>
      </w:pPr>
      <w:r>
        <w:t>Annexure</w:t>
      </w:r>
      <w:r>
        <w:rPr>
          <w:spacing w:val="-17"/>
        </w:rPr>
        <w:t xml:space="preserve"> </w:t>
      </w:r>
      <w:r>
        <w:t xml:space="preserve">A </w:t>
      </w:r>
      <w:r>
        <w:rPr>
          <w:spacing w:val="-4"/>
        </w:rPr>
        <w:t>MCQ</w:t>
      </w:r>
    </w:p>
    <w:p w14:paraId="40E89A3A">
      <w:pPr>
        <w:spacing w:before="320"/>
        <w:ind w:left="23" w:right="0" w:firstLine="0"/>
        <w:jc w:val="left"/>
        <w:rPr>
          <w:sz w:val="28"/>
        </w:rPr>
      </w:pPr>
      <w:r>
        <w:rPr>
          <w:color w:val="424242"/>
          <w:sz w:val="28"/>
        </w:rPr>
        <w:t xml:space="preserve">MCQ (Additional </w:t>
      </w:r>
      <w:r>
        <w:rPr>
          <w:color w:val="424242"/>
          <w:spacing w:val="-4"/>
          <w:sz w:val="28"/>
        </w:rPr>
        <w:t>Set)</w:t>
      </w:r>
    </w:p>
    <w:p w14:paraId="7254EF3D">
      <w:pPr>
        <w:pStyle w:val="7"/>
        <w:spacing w:before="6"/>
        <w:ind w:left="0" w:firstLine="0"/>
        <w:rPr>
          <w:sz w:val="28"/>
        </w:rPr>
      </w:pPr>
    </w:p>
    <w:p w14:paraId="305A9C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B) Determinism</w:t>
      </w:r>
      <w:r>
        <w:t xml:space="preserve"> </w:t>
      </w:r>
    </w:p>
    <w:p w14:paraId="50D3EC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B) Alternative secure hashing standard</w:t>
      </w:r>
      <w:r>
        <w:t xml:space="preserve"> </w:t>
      </w:r>
    </w:p>
    <w:p w14:paraId="589FC3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B) Brute-force attack</w:t>
      </w:r>
      <w:r>
        <w:t xml:space="preserve"> </w:t>
      </w:r>
    </w:p>
    <w:p w14:paraId="5BF1D6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B) Hash with random data added</w:t>
      </w:r>
      <w:r>
        <w:t xml:space="preserve"> </w:t>
      </w:r>
    </w:p>
    <w:p w14:paraId="346959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C) bcrypt</w:t>
      </w:r>
      <w:r>
        <w:t xml:space="preserve"> </w:t>
      </w:r>
    </w:p>
    <w:p w14:paraId="5478F4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B) Hard to find different input with same hash</w:t>
      </w:r>
      <w:r>
        <w:t xml:space="preserve"> </w:t>
      </w:r>
    </w:p>
    <w:p w14:paraId="631D03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C) 512 bits</w:t>
      </w:r>
      <w:r>
        <w:t xml:space="preserve"> </w:t>
      </w:r>
    </w:p>
    <w:p w14:paraId="453871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C) Key stretching</w:t>
      </w:r>
      <w:r>
        <w:t xml:space="preserve"> </w:t>
      </w:r>
    </w:p>
    <w:p w14:paraId="46C264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B) Prevent replay attacks</w:t>
      </w:r>
      <w:r>
        <w:t xml:space="preserve"> </w:t>
      </w:r>
    </w:p>
    <w:p w14:paraId="42B05F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B) Hashing</w:t>
      </w:r>
      <w:r>
        <w:t xml:space="preserve"> </w:t>
      </w:r>
    </w:p>
    <w:p w14:paraId="6E3766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B) DSA</w:t>
      </w:r>
      <w:r>
        <w:t xml:space="preserve"> </w:t>
      </w:r>
    </w:p>
    <w:p w14:paraId="009325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B) Public key</w:t>
      </w:r>
      <w:r>
        <w:t xml:space="preserve"> </w:t>
      </w:r>
    </w:p>
    <w:p w14:paraId="387301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B) Integrity and authenticity</w:t>
      </w:r>
      <w:r>
        <w:t xml:space="preserve"> </w:t>
      </w:r>
    </w:p>
    <w:p w14:paraId="533FF2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B) Verification fails</w:t>
      </w:r>
      <w:r>
        <w:t xml:space="preserve"> </w:t>
      </w:r>
    </w:p>
    <w:p w14:paraId="23482C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B) Forgery</w:t>
      </w:r>
      <w:r>
        <w:t xml:space="preserve"> </w:t>
      </w:r>
    </w:p>
    <w:p w14:paraId="2ED0AA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C) Ensure integrity</w:t>
      </w:r>
      <w:r>
        <w:t xml:space="preserve"> </w:t>
      </w:r>
    </w:p>
    <w:p w14:paraId="092F20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B) Private key</w:t>
      </w:r>
      <w:r>
        <w:t xml:space="preserve"> </w:t>
      </w:r>
    </w:p>
    <w:p w14:paraId="797F2C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B) Certificate Authority</w:t>
      </w:r>
      <w:r>
        <w:t xml:space="preserve"> </w:t>
      </w:r>
    </w:p>
    <w:p w14:paraId="0516E8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B) Canceling validity</w:t>
      </w:r>
      <w:r>
        <w:t xml:space="preserve"> </w:t>
      </w:r>
    </w:p>
    <w:p w14:paraId="6EDA19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B) Certificate validation</w:t>
      </w:r>
      <w:r>
        <w:t xml:space="preserve"> </w:t>
      </w:r>
    </w:p>
    <w:p w14:paraId="0B9773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B) Authentication</w:t>
      </w:r>
      <w:r>
        <w:t xml:space="preserve"> </w:t>
      </w:r>
    </w:p>
    <w:p w14:paraId="79F028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B) Kerberos</w:t>
      </w:r>
      <w:r>
        <w:t xml:space="preserve"> </w:t>
      </w:r>
    </w:p>
    <w:p w14:paraId="7A0437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B) Temporary key</w:t>
      </w:r>
      <w:r>
        <w:t xml:space="preserve"> </w:t>
      </w:r>
    </w:p>
    <w:p w14:paraId="49352F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B) Both parties verify each other</w:t>
      </w:r>
      <w:r>
        <w:t xml:space="preserve"> </w:t>
      </w:r>
    </w:p>
    <w:p w14:paraId="62FD23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B) Timestamp</w:t>
      </w:r>
      <w:r>
        <w:t xml:space="preserve"> </w:t>
      </w:r>
    </w:p>
    <w:p w14:paraId="75F0C7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B) Resending valid data</w:t>
      </w:r>
      <w:r>
        <w:t xml:space="preserve"> </w:t>
      </w:r>
    </w:p>
    <w:p w14:paraId="0005F2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B) Identity proof</w:t>
      </w:r>
      <w:r>
        <w:t xml:space="preserve"> </w:t>
      </w:r>
    </w:p>
    <w:p w14:paraId="5867D0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B) Failure</w:t>
      </w:r>
      <w:r>
        <w:t xml:space="preserve"> </w:t>
      </w:r>
    </w:p>
    <w:p w14:paraId="365ABA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B) AS &amp; TGS</w:t>
      </w:r>
      <w:r>
        <w:t xml:space="preserve"> </w:t>
      </w:r>
    </w:p>
    <w:p w14:paraId="287DD1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B) Authentication Server</w:t>
      </w:r>
      <w:r>
        <w:t xml:space="preserve"> </w:t>
      </w:r>
    </w:p>
    <w:p w14:paraId="6187DD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B) Digital certificates</w:t>
      </w:r>
      <w:r>
        <w:t xml:space="preserve"> </w:t>
      </w:r>
    </w:p>
    <w:p w14:paraId="3276B0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B) Subject field</w:t>
      </w:r>
      <w:r>
        <w:t xml:space="preserve"> </w:t>
      </w:r>
    </w:p>
    <w:p w14:paraId="455DC0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B) Digital signature</w:t>
      </w:r>
      <w:r>
        <w:t xml:space="preserve"> </w:t>
      </w:r>
    </w:p>
    <w:p w14:paraId="43C6F5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B) Self-signed trusted certificate</w:t>
      </w:r>
      <w:r>
        <w:t xml:space="preserve"> </w:t>
      </w:r>
    </w:p>
    <w:p w14:paraId="4D4C8E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B) Binding certificate to host</w:t>
      </w:r>
      <w:r>
        <w:t xml:space="preserve"> </w:t>
      </w:r>
    </w:p>
    <w:p w14:paraId="5CBF87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B) MITM attacks</w:t>
      </w:r>
      <w:r>
        <w:t xml:space="preserve"> </w:t>
      </w:r>
    </w:p>
    <w:p w14:paraId="36E984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B) Validate certificate hierarchy</w:t>
      </w:r>
      <w:r>
        <w:t xml:space="preserve"> </w:t>
      </w:r>
    </w:p>
    <w:p w14:paraId="0C8489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B) Authentication</w:t>
      </w:r>
      <w:r>
        <w:t xml:space="preserve"> </w:t>
      </w:r>
    </w:p>
    <w:p w14:paraId="776CAE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B) Digital signature</w:t>
      </w:r>
      <w:r>
        <w:t xml:space="preserve"> </w:t>
      </w:r>
    </w:p>
    <w:p w14:paraId="375B0F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B) Same output for different inputs</w:t>
      </w:r>
      <w:r>
        <w:t xml:space="preserve"> </w:t>
      </w:r>
    </w:p>
    <w:p w14:paraId="0F2161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C) SHA-256</w:t>
      </w:r>
      <w:r>
        <w:t xml:space="preserve"> </w:t>
      </w:r>
    </w:p>
    <w:p w14:paraId="2D678F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B) Irreversible</w:t>
      </w:r>
      <w:r>
        <w:t xml:space="preserve"> </w:t>
      </w:r>
    </w:p>
    <w:p w14:paraId="01B41D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B) Certificates</w:t>
      </w:r>
      <w:r>
        <w:t xml:space="preserve"> </w:t>
      </w:r>
    </w:p>
    <w:p w14:paraId="0925CA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B) Key storage by third party</w:t>
      </w:r>
      <w:r>
        <w:t xml:space="preserve"> </w:t>
      </w:r>
    </w:p>
    <w:p w14:paraId="5073D1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B) Fake identity</w:t>
      </w:r>
      <w:r>
        <w:t xml:space="preserve"> </w:t>
      </w:r>
    </w:p>
    <w:p w14:paraId="711F14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A) Root CA</w:t>
      </w:r>
      <w:r>
        <w:t xml:space="preserve"> </w:t>
      </w:r>
    </w:p>
    <w:p w14:paraId="29FEEA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B) Hash</w:t>
      </w:r>
      <w:r>
        <w:t xml:space="preserve"> </w:t>
      </w:r>
    </w:p>
    <w:p w14:paraId="421036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B) Encrypted message + key</w:t>
      </w:r>
      <w:r>
        <w:t xml:space="preserve"> </w:t>
      </w:r>
    </w:p>
    <w:p w14:paraId="61E069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B) Hash of certificate</w:t>
      </w:r>
      <w:r>
        <w:t xml:space="preserve"> </w:t>
      </w:r>
    </w:p>
    <w:p w14:paraId="716430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B) Secure communication</w:t>
      </w:r>
      <w:r>
        <w:t xml:space="preserve"> </w:t>
      </w:r>
    </w:p>
    <w:p w14:paraId="01244EA9">
      <w:pPr>
        <w:pStyle w:val="10"/>
        <w:numPr>
          <w:ilvl w:val="0"/>
          <w:numId w:val="0"/>
        </w:numPr>
        <w:tabs>
          <w:tab w:val="left" w:pos="1036"/>
        </w:tabs>
        <w:spacing w:before="0" w:after="0" w:line="240" w:lineRule="auto"/>
        <w:ind w:left="743" w:leftChars="0" w:right="0" w:rightChars="0"/>
        <w:jc w:val="left"/>
        <w:rPr>
          <w:sz w:val="22"/>
        </w:rPr>
      </w:pPr>
    </w:p>
    <w:sectPr>
      <w:pgSz w:w="11900" w:h="16820"/>
      <w:pgMar w:top="1360" w:right="708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5E40F3"/>
    <w:multiLevelType w:val="multilevel"/>
    <w:tmpl w:val="965E40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3C818A7"/>
    <w:rsid w:val="157213C7"/>
    <w:rsid w:val="3FF867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0"/>
      <w:ind w:right="111"/>
      <w:jc w:val="center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58"/>
      <w:ind w:right="111"/>
      <w:jc w:val="center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ind w:left="23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ind w:left="1024" w:hanging="293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styleId="8">
    <w:name w:val="Strong"/>
    <w:basedOn w:val="5"/>
    <w:qFormat/>
    <w:uiPriority w:val="0"/>
    <w:rPr>
      <w:b/>
      <w:bCs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1024" w:hanging="293"/>
    </w:pPr>
    <w:rPr>
      <w:rFonts w:ascii="Arial MT" w:hAnsi="Arial MT" w:eastAsia="Arial MT" w:cs="Arial MT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2</TotalTime>
  <ScaleCrop>false</ScaleCrop>
  <LinksUpToDate>false</LinksUpToDate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2026-08-14T16:21:00Z</dcterms:created>
  <dc:creator>nagat</dc:creator>
  <cp:lastModifiedBy>Naga Tharuni</cp:lastModifiedBy>
  <dcterms:modified xsi:type="dcterms:W3CDTF">2026-08-14T16:28:00Z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2026-08-14T00:00:00Z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2026-08-14T00:00:00Z</vt:filetime>
  </property>
  <property fmtid="{D5CDD505-2E9C-101B-9397-08002B2CF9AE}" pid="6" name="KSOProductBuildVer">
    <vt:lpwstr>2057-12.2.0.23206</vt:lpwstr>
  </property>
  <property fmtid="{D5CDD505-2E9C-101B-9397-08002B2CF9AE}" pid="7" name="ICV">
    <vt:lpwstr>1494117F7A0342DAB702CB4CBB087185_13</vt:lpwstr>
  </property>
</Properties>
</file>