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Yu Gothic" w:cs="Yu Gothic" w:eastAsia="Yu Gothic" w:hAnsi="Yu Gothic"/>
          <w:sz w:val="22"/>
          <w:szCs w:val="22"/>
        </w:rPr>
        <w:t xml:space="preserve"/>
      </w:r>
    </w:p>
    <w:p>
      <w:pPr>
        <w:spacing w:after="80"/>
        <w:jc w:val="center"/>
      </w:pPr>
      <w:r>
        <w:rPr>
          <w:rFonts w:ascii="Yu Gothic" w:cs="Yu Gothic" w:eastAsia="Yu Gothic" w:hAnsi="Yu Gothic"/>
          <w:b/>
          <w:bCs/>
          <w:sz w:val="36"/>
          <w:szCs w:val="36"/>
        </w:rPr>
        <w:t xml:space="preserve">Universal Care OS</w:t>
      </w:r>
    </w:p>
    <w:p>
      <w:pPr>
        <w:spacing w:after="200"/>
        <w:jc w:val="center"/>
      </w:pPr>
      <w:r>
        <w:rPr>
          <w:rFonts w:ascii="Yu Gothic" w:cs="Yu Gothic" w:eastAsia="Yu Gothic" w:hAnsi="Yu Gothic"/>
          <w:b/>
          <w:bCs/>
          <w:color w:val="4A90D9"/>
          <w:sz w:val="28"/>
          <w:szCs w:val="28"/>
        </w:rPr>
        <w:t xml:space="preserve">知的財産保護 — 弁理士打ち合わせ資料</w:t>
      </w:r>
    </w:p>
    <w:p>
      <w:pPr>
        <w:spacing w:after="200"/>
      </w:pPr>
      <w:r>
        <w:rPr>
          <w:rFonts w:ascii="Yu Gothic" w:cs="Yu Gothic" w:eastAsia="Yu Gothic" w:hAnsi="Yu Gothic"/>
          <w:sz w:val="22"/>
          <w:szCs w:val="22"/>
        </w:rPr>
        <w:t xml:space="preserve"/>
      </w:r>
    </w:p>
    <w:p>
      <w:pPr>
        <w:spacing w:after="120"/>
        <w:jc w:val="center"/>
      </w:pPr>
      <w:r>
        <w:rPr>
          <w:rFonts w:ascii="Yu Gothic" w:cs="Yu Gothic" w:eastAsia="Yu Gothic" w:hAnsi="Yu Gothic"/>
          <w:sz w:val="20"/>
          <w:szCs w:val="20"/>
        </w:rPr>
        <w:t xml:space="preserve">作成日: 2026年3月24日</w:t>
      </w:r>
    </w:p>
    <w:p>
      <w:pPr>
        <w:spacing w:after="80"/>
        <w:jc w:val="center"/>
      </w:pPr>
      <w:r>
        <w:rPr>
          <w:rFonts w:ascii="Yu Gothic" w:cs="Yu Gothic" w:eastAsia="Yu Gothic" w:hAnsi="Yu Gothic"/>
          <w:sz w:val="20"/>
          <w:szCs w:val="20"/>
        </w:rPr>
        <w:t xml:space="preserve">作成者: 有限会社FDSi / 永山 剛</w:t>
      </w:r>
    </w:p>
    <w:p>
      <w:pPr>
        <w:spacing w:after="200"/>
      </w:pPr>
      <w:r>
        <w:rPr>
          <w:rFonts w:ascii="Yu Gothic" w:cs="Yu Gothic" w:eastAsia="Yu Gothic" w:hAnsi="Yu Gothic"/>
          <w:sz w:val="22"/>
          <w:szCs w:val="22"/>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JV体制</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株式会社サンライズ（福祉施設運営） x DataBee株式会社（システム開発） x 有限会社FDSi（AI・分析）</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Yu Gothic" w:cs="Yu Gothic" w:eastAsia="Yu Gothic" w:hAnsi="Yu Gothic"/>
                <w:b/>
                <w:bCs/>
                <w:sz w:val="20"/>
                <w:szCs w:val="20"/>
              </w:rPr>
              <w:t xml:space="preserve">プロジェクト</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知的障害者福祉施設向けSaaSプラットフォーム「Universal Care OS」の開発・運営</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Yu Gothic" w:cs="Yu Gothic" w:eastAsia="Yu Gothic" w:hAnsi="Yu Gothic"/>
                <w:b/>
                <w:bCs/>
                <w:sz w:val="20"/>
                <w:szCs w:val="20"/>
              </w:rPr>
              <w:t xml:space="preserve">知財帰属予定</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JV法人（CareOS株式会社）に帰属。各構成社にライセンスバック。マトリックス原典はサンライズに永久帰属。</w:t>
            </w:r>
          </w:p>
        </w:tc>
      </w:tr>
      <w:tr>
        <w:tc>
          <w:tcPr>
            <w:tcW w:type="dxa" w:w="2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本日のご依頼</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1. 特許3件の出願可否・戦略アドバイス
</w:t>
            </w:r>
            <w:r>
              <w:rPr>
                <w:rFonts w:ascii="Yu Gothic" w:cs="Yu Gothic" w:eastAsia="Yu Gothic" w:hAnsi="Yu Gothic"/>
                <w:b/>
                <w:bCs/>
                <w:sz w:val="20"/>
                <w:szCs w:val="20"/>
              </w:rPr>
              <w:t xml:space="preserve">2. 意匠3件・商標4件の出願計画レビュー
</w:t>
            </w:r>
            <w:r>
              <w:rPr>
                <w:rFonts w:ascii="Yu Gothic" w:cs="Yu Gothic" w:eastAsia="Yu Gothic" w:hAnsi="Yu Gothic"/>
                <w:b/>
                <w:bCs/>
                <w:sz w:val="20"/>
                <w:szCs w:val="20"/>
              </w:rPr>
              <w:t xml:space="preserve">3. 費用見積もり・スケジュールのご提案
</w:t>
            </w:r>
            <w:r>
              <w:rPr>
                <w:rFonts w:ascii="Yu Gothic" w:cs="Yu Gothic" w:eastAsia="Yu Gothic" w:hAnsi="Yu Gothic"/>
                <w:b/>
                <w:bCs/>
                <w:sz w:val="20"/>
                <w:szCs w:val="20"/>
              </w:rPr>
              <w:t xml:space="preserve">4. 東京都知財助成制度活用のアドバイス</w:t>
            </w:r>
          </w:p>
        </w:tc>
      </w:tr>
    </w:tbl>
    <w:p>
      <w:pPr>
        <w:pStyle w:val="Heading1"/>
        <w:spacing w:after="160" w:before="240"/>
      </w:pPr>
      <w:r>
        <w:rPr>
          <w:rFonts w:ascii="Yu Gothic" w:cs="Yu Gothic" w:eastAsia="Yu Gothic" w:hAnsi="Yu Gothic"/>
          <w:b/>
          <w:bCs/>
          <w:sz w:val="28"/>
          <w:szCs w:val="28"/>
        </w:rPr>
        <w:t xml:space="preserve">1. 特許候補(1): AI危険ループ検知システム</w:t>
      </w:r>
    </w:p>
    <w:p>
      <w:pPr>
        <w:spacing w:after="120"/>
      </w:pPr>
      <w:r>
        <w:rPr>
          <w:rFonts w:ascii="Yu Gothic" w:cs="Yu Gothic" w:eastAsia="Yu Gothic" w:hAnsi="Yu Gothic"/>
          <w:b/>
          <w:bCs/>
          <w:color w:val="C0392B"/>
          <w:sz w:val="22"/>
          <w:szCs w:val="22"/>
        </w:rPr>
        <w:t xml:space="preserve">【優先度: 最高】 </w:t>
      </w:r>
      <w:r>
        <w:rPr>
          <w:rFonts w:ascii="Yu Gothic" w:cs="Yu Gothic" w:eastAsia="Yu Gothic" w:hAnsi="Yu Gothic"/>
          <w:sz w:val="22"/>
          <w:szCs w:val="22"/>
        </w:rPr>
        <w:t xml:space="preserve">先行特許がほぼ存在しない領域。社会的インパクト大。</w:t>
      </w:r>
    </w:p>
    <w:p>
      <w:pPr>
        <w:pStyle w:val="Heading2"/>
        <w:spacing w:after="160" w:before="240"/>
      </w:pPr>
      <w:r>
        <w:rPr>
          <w:rFonts w:ascii="Yu Gothic" w:cs="Yu Gothic" w:eastAsia="Yu Gothic" w:hAnsi="Yu Gothic"/>
          <w:b/>
          <w:bCs/>
          <w:sz w:val="24"/>
          <w:szCs w:val="24"/>
        </w:rPr>
        <w:t xml:space="preserve">1.1 発明の概要</w:t>
      </w:r>
    </w:p>
    <w:p>
      <w:pPr>
        <w:spacing w:after="120"/>
      </w:pPr>
      <w:r>
        <w:rPr>
          <w:rFonts w:ascii="Yu Gothic" w:cs="Yu Gothic" w:eastAsia="Yu Gothic" w:hAnsi="Yu Gothic"/>
          <w:sz w:val="22"/>
          <w:szCs w:val="22"/>
        </w:rPr>
        <w:t xml:space="preserve">知的障害者福祉施設において、支援者の行動パターンから虐待に至る「危険ループ」をAIが早期検知するシステム。</w:t>
      </w:r>
    </w:p>
    <w:p>
      <w:pPr>
        <w:pStyle w:val="Heading2"/>
        <w:spacing w:after="160" w:before="240"/>
      </w:pPr>
      <w:r>
        <w:rPr>
          <w:rFonts w:ascii="Yu Gothic" w:cs="Yu Gothic" w:eastAsia="Yu Gothic" w:hAnsi="Yu Gothic"/>
          <w:b/>
          <w:bCs/>
          <w:sz w:val="24"/>
          <w:szCs w:val="24"/>
        </w:rPr>
        <w:t xml:space="preserve">1.2 課題（従来技術の問題点）</w:t>
      </w:r>
    </w:p>
    <w:p>
      <w:pPr>
        <w:spacing w:after="120"/>
      </w:pPr>
      <w:r>
        <w:rPr>
          <w:rFonts w:ascii="Yu Gothic" w:cs="Yu Gothic" w:eastAsia="Yu Gothic" w:hAnsi="Yu Gothic"/>
          <w:sz w:val="22"/>
          <w:szCs w:val="22"/>
        </w:rPr>
        <w:t xml:space="preserve">福祉施設における虐待事案は年々増加傾向にあるが、虐待発生前の「兆候」を客観的に検知する手段がない。現状は施設長や同僚の気づきに依存しており、発見が遅れがちである。</w:t>
      </w:r>
    </w:p>
    <w:p>
      <w:pPr>
        <w:pStyle w:val="Heading2"/>
        <w:spacing w:after="160" w:before="240"/>
      </w:pPr>
      <w:r>
        <w:rPr>
          <w:rFonts w:ascii="Yu Gothic" w:cs="Yu Gothic" w:eastAsia="Yu Gothic" w:hAnsi="Yu Gothic"/>
          <w:b/>
          <w:bCs/>
          <w:sz w:val="24"/>
          <w:szCs w:val="24"/>
        </w:rPr>
        <w:t xml:space="preserve">1.3 解決手段（本発明の構成）</w:t>
      </w:r>
    </w:p>
    <w:p>
      <w:pPr>
        <w:spacing w:after="120"/>
      </w:pPr>
      <w:r>
        <w:rPr>
          <w:rFonts w:ascii="Yu Gothic" w:cs="Yu Gothic" w:eastAsia="Yu Gothic" w:hAnsi="Yu Gothic"/>
          <w:sz w:val="22"/>
          <w:szCs w:val="22"/>
        </w:rPr>
        <w:t xml:space="preserve">サンライズ社が独自開発した「自立支援マトリックス（わかるじゃん）」をデジタル化。13段階の支援プロセスと4層のパスモデル（L1理想〜L4危険）を定義し、日々の支援記録データからL3（注意パス）→L4（危険パス）への遷移パターンをAIが学習・検知する。</w:t>
      </w:r>
    </w:p>
    <w:p>
      <w:pPr>
        <w:spacing w:after="60"/>
      </w:pPr>
      <w:r>
        <w:rPr>
          <w:rFonts w:ascii="Yu Gothic" w:cs="Yu Gothic" w:eastAsia="Yu Gothic" w:hAnsi="Yu Gothic"/>
          <w:b/>
          <w:bCs/>
          <w:sz w:val="22"/>
          <w:szCs w:val="22"/>
        </w:rPr>
        <w:t xml:space="preserve">検知対象の3つの危険ループ:</w:t>
      </w:r>
    </w:p>
    <w:p>
      <w:pPr>
        <w:pStyle w:val="ListParagraph"/>
        <w:numPr>
          <w:ilvl w:val="0"/>
          <w:numId w:val="2"/>
        </w:numPr>
        <w:spacing w:after="120"/>
      </w:pPr>
      <w:r>
        <w:rPr>
          <w:rFonts w:ascii="Yu Gothic" w:cs="Yu Gothic" w:eastAsia="Yu Gothic" w:hAnsi="Yu Gothic"/>
          <w:sz w:val="22"/>
          <w:szCs w:val="22"/>
        </w:rPr>
        <w:t xml:space="preserve">(1) 魔の支援ループ: 偏見の醸成→抑圧→強引→強要→虐待</w:t>
      </w:r>
    </w:p>
    <w:p>
      <w:pPr>
        <w:pStyle w:val="ListParagraph"/>
        <w:numPr>
          <w:ilvl w:val="0"/>
          <w:numId w:val="2"/>
        </w:numPr>
        <w:spacing w:after="120"/>
      </w:pPr>
      <w:r>
        <w:rPr>
          <w:rFonts w:ascii="Yu Gothic" w:cs="Yu Gothic" w:eastAsia="Yu Gothic" w:hAnsi="Yu Gothic"/>
          <w:sz w:val="22"/>
          <w:szCs w:val="22"/>
        </w:rPr>
        <w:t xml:space="preserve">(2) 作業増量ループ: 自立支援量↑→作業量↑→7つのムダ→品質低下</w:t>
      </w:r>
    </w:p>
    <w:p>
      <w:pPr>
        <w:pStyle w:val="ListParagraph"/>
        <w:numPr>
          <w:ilvl w:val="0"/>
          <w:numId w:val="2"/>
        </w:numPr>
        <w:spacing w:after="120"/>
      </w:pPr>
      <w:r>
        <w:rPr>
          <w:rFonts w:ascii="Yu Gothic" w:cs="Yu Gothic" w:eastAsia="Yu Gothic" w:hAnsi="Yu Gothic"/>
          <w:sz w:val="22"/>
          <w:szCs w:val="22"/>
        </w:rPr>
        <w:t xml:space="preserve">(3) 推測支援サイクル: 推測支援→記録しない→だろう支援→事故</w:t>
      </w:r>
    </w:p>
    <w:p>
      <w:pPr>
        <w:spacing w:after="120"/>
      </w:pPr>
      <w:r>
        <w:rPr>
          <w:rFonts w:ascii="Yu Gothic" w:cs="Yu Gothic" w:eastAsia="Yu Gothic" w:hAnsi="Yu Gothic"/>
          <w:b/>
          <w:bCs/>
          <w:sz w:val="22"/>
          <w:szCs w:val="22"/>
        </w:rPr>
        <w:t xml:space="preserve">出力:</w:t>
      </w:r>
      <w:r>
        <w:rPr>
          <w:rFonts w:ascii="Yu Gothic" w:cs="Yu Gothic" w:eastAsia="Yu Gothic" w:hAnsi="Yu Gothic"/>
          <w:sz w:val="22"/>
          <w:szCs w:val="22"/>
        </w:rPr>
        <w:t xml:space="preserve"> 虐待5類型（身体的/放棄・放任/心理的/性的/経済的）のリスクスコアを算出し、管理者にアラート。</w:t>
      </w:r>
    </w:p>
    <w:p>
      <w:pPr>
        <w:pStyle w:val="Heading2"/>
        <w:spacing w:after="160" w:before="240"/>
      </w:pPr>
      <w:r>
        <w:rPr>
          <w:rFonts w:ascii="Yu Gothic" w:cs="Yu Gothic" w:eastAsia="Yu Gothic" w:hAnsi="Yu Gothic"/>
          <w:b/>
          <w:bCs/>
          <w:sz w:val="24"/>
          <w:szCs w:val="24"/>
        </w:rPr>
        <w:t xml:space="preserve">1.4 請求項案（たたき台）</w:t>
      </w:r>
    </w:p>
    <w:p>
      <w:pPr>
        <w:spacing w:after="40"/>
      </w:pPr>
      <w:r>
        <w:rPr>
          <w:rFonts w:ascii="Yu Gothic" w:cs="Yu Gothic" w:eastAsia="Yu Gothic" w:hAnsi="Yu Gothic"/>
          <w:b/>
          <w:bCs/>
          <w:color w:val="4A90D9"/>
          <w:sz w:val="22"/>
          <w:szCs w:val="22"/>
        </w:rPr>
        <w:t xml:space="preserve">【請求項1】</w:t>
      </w:r>
    </w:p>
    <w:p>
      <w:pPr>
        <w:spacing w:after="120"/>
        <w:ind w:left="360"/>
      </w:pPr>
      <w:r>
        <w:rPr>
          <w:rFonts w:ascii="Yu Gothic" w:cs="Yu Gothic" w:eastAsia="Yu Gothic" w:hAnsi="Yu Gothic"/>
          <w:sz w:val="22"/>
          <w:szCs w:val="22"/>
        </w:rPr>
        <w:t xml:space="preserve">福祉施設における支援者の行動パターンデータを入力として受け取り、多段階の支援プロセスモデルにおける理想パスからの逸脱度を算出し、前記逸脱度が所定閾値を超えた場合に虐待リスクアラートを出力する情報処理システムであって、</w:t>
      </w:r>
    </w:p>
    <w:p>
      <w:pPr>
        <w:spacing w:after="120"/>
        <w:ind w:left="720"/>
      </w:pPr>
      <w:r>
        <w:rPr>
          <w:rFonts w:ascii="Yu Gothic" w:cs="Yu Gothic" w:eastAsia="Yu Gothic" w:hAnsi="Yu Gothic"/>
          <w:sz w:val="22"/>
          <w:szCs w:val="22"/>
        </w:rPr>
        <w:t xml:space="preserve">前記支援プロセスモデルは、複数の支援段階と各段階における複数のパスレベルとを含むマトリックス構造を有し、</w:t>
      </w:r>
    </w:p>
    <w:p>
      <w:pPr>
        <w:spacing w:after="120"/>
        <w:ind w:left="720"/>
      </w:pPr>
      <w:r>
        <w:rPr>
          <w:rFonts w:ascii="Yu Gothic" w:cs="Yu Gothic" w:eastAsia="Yu Gothic" w:hAnsi="Yu Gothic"/>
          <w:sz w:val="22"/>
          <w:szCs w:val="22"/>
        </w:rPr>
        <w:t xml:space="preserve">前記マトリックス構造に基づいて、支援記録の時系列データから危険パスへの遷移パターンを機械学習により検出する危険ループ検知手段と、</w:t>
      </w:r>
    </w:p>
    <w:p>
      <w:pPr>
        <w:spacing w:after="120"/>
        <w:ind w:left="720"/>
      </w:pPr>
      <w:r>
        <w:rPr>
          <w:rFonts w:ascii="Yu Gothic" w:cs="Yu Gothic" w:eastAsia="Yu Gothic" w:hAnsi="Yu Gothic"/>
          <w:sz w:val="22"/>
          <w:szCs w:val="22"/>
        </w:rPr>
        <w:t xml:space="preserve">前記危険ループ検知手段により検出された遷移パターンに基づいて、虐待の複数類型ごとのリスクスコアを算出するリスク評価手段とを備えることを特徴とする情報処理システム。</w:t>
      </w:r>
    </w:p>
    <w:p>
      <w:pPr>
        <w:spacing w:after="120"/>
      </w:pPr>
      <w:r>
        <w:rPr>
          <w:rFonts w:ascii="Yu Gothic" w:cs="Yu Gothic" w:eastAsia="Yu Gothic" w:hAnsi="Yu Gothic"/>
          <w:i/>
          <w:iCs/>
          <w:color w:val="999999"/>
          <w:sz w:val="18"/>
          <w:szCs w:val="18"/>
        </w:rPr>
        <w:t xml:space="preserve">
※ 上記は素案です。先行技術調査の結果を踏まえ、クレーム範囲の調整をお願いいたします。</w:t>
      </w:r>
    </w:p>
    <w:p>
      <w:pPr>
        <w:pStyle w:val="Heading2"/>
        <w:spacing w:after="160" w:before="240"/>
      </w:pPr>
      <w:r>
        <w:rPr>
          <w:rFonts w:ascii="Yu Gothic" w:cs="Yu Gothic" w:eastAsia="Yu Gothic" w:hAnsi="Yu Gothic"/>
          <w:b/>
          <w:bCs/>
          <w:sz w:val="24"/>
          <w:szCs w:val="24"/>
        </w:rPr>
        <w:t xml:space="preserve">1.5 特許性の評価（弊社見解）</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評価項目</w:t>
            </w:r>
          </w:p>
        </w:tc>
        <w:tc>
          <w:tcPr>
            <w:tcW w:type="dxa" w:w="1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評価</w:t>
            </w:r>
          </w:p>
        </w:tc>
        <w:tc>
          <w:tcPr>
            <w:tcW w:type="dxa" w:w="7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根拠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新規性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J-PlatPatで「福祉 虐待 AI 検知」等を検索したが、該当する先行特許はほぼ皆無。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進歩性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マトリックス構造×AI×時系列パターン認識の組み合わせ。各要素単体は公知だが、福祉施設の虐待予防に特化した組み合わせは新規。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産業利用性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全国約8,000箇所の障害福祉施設に適用可能。虐待防止法との整合性も高い。</w:t>
            </w:r>
          </w:p>
        </w:tc>
      </w:tr>
    </w:tbl>
    <w:p>
      <w:pPr>
        <w:pStyle w:val="Heading2"/>
        <w:spacing w:after="160" w:before="240"/>
      </w:pPr>
      <w:r>
        <w:rPr>
          <w:rFonts w:ascii="Yu Gothic" w:cs="Yu Gothic" w:eastAsia="Yu Gothic" w:hAnsi="Yu Gothic"/>
          <w:b/>
          <w:bCs/>
          <w:sz w:val="24"/>
          <w:szCs w:val="24"/>
        </w:rPr>
        <w:t xml:space="preserve">1.6 ご確認いただきたい事項</w:t>
      </w:r>
    </w:p>
    <w:p>
      <w:pPr>
        <w:pStyle w:val="ListParagraph"/>
        <w:numPr>
          <w:ilvl w:val="0"/>
          <w:numId w:val="2"/>
        </w:numPr>
        <w:spacing w:after="120"/>
      </w:pPr>
      <w:r>
        <w:rPr>
          <w:rFonts w:ascii="Yu Gothic" w:cs="Yu Gothic" w:eastAsia="Yu Gothic" w:hAnsi="Yu Gothic"/>
          <w:sz w:val="22"/>
          <w:szCs w:val="22"/>
        </w:rPr>
        <w:t xml:space="preserve">(a) 先行技術調査の実施（特許調査費用助成100万円の活用を検討中）</w:t>
      </w:r>
    </w:p>
    <w:p>
      <w:pPr>
        <w:pStyle w:val="ListParagraph"/>
        <w:numPr>
          <w:ilvl w:val="0"/>
          <w:numId w:val="2"/>
        </w:numPr>
        <w:spacing w:after="120"/>
      </w:pPr>
      <w:r>
        <w:rPr>
          <w:rFonts w:ascii="Yu Gothic" w:cs="Yu Gothic" w:eastAsia="Yu Gothic" w:hAnsi="Yu Gothic"/>
          <w:sz w:val="22"/>
          <w:szCs w:val="22"/>
        </w:rPr>
        <w:t xml:space="preserve">(b) 請求項の範囲の妥当性（広すぎ/狭すぎの判断）</w:t>
      </w:r>
    </w:p>
    <w:p>
      <w:pPr>
        <w:pStyle w:val="ListParagraph"/>
        <w:numPr>
          <w:ilvl w:val="0"/>
          <w:numId w:val="2"/>
        </w:numPr>
        <w:spacing w:after="120"/>
      </w:pPr>
      <w:r>
        <w:rPr>
          <w:rFonts w:ascii="Yu Gothic" w:cs="Yu Gothic" w:eastAsia="Yu Gothic" w:hAnsi="Yu Gothic"/>
          <w:sz w:val="22"/>
          <w:szCs w:val="22"/>
        </w:rPr>
        <w:t xml:space="preserve">(c) 出願タイミング: Phase 1開発中（2026年Q3）に出願したい。公開前が鉄則。</w:t>
      </w:r>
    </w:p>
    <w:p>
      <w:pPr>
        <w:pStyle w:val="ListParagraph"/>
        <w:numPr>
          <w:ilvl w:val="0"/>
          <w:numId w:val="2"/>
        </w:numPr>
        <w:spacing w:after="120"/>
      </w:pPr>
      <w:r>
        <w:rPr>
          <w:rFonts w:ascii="Yu Gothic" w:cs="Yu Gothic" w:eastAsia="Yu Gothic" w:hAnsi="Yu Gothic"/>
          <w:sz w:val="22"/>
          <w:szCs w:val="22"/>
        </w:rPr>
        <w:t xml:space="preserve">(d) 国内優先権を利用した段階的出願の可否</w:t>
      </w:r>
    </w:p>
    <w:p>
      <w:pPr>
        <w:pStyle w:val="Heading1"/>
        <w:spacing w:after="160" w:before="240"/>
      </w:pPr>
      <w:r>
        <w:rPr>
          <w:rFonts w:ascii="Yu Gothic" w:cs="Yu Gothic" w:eastAsia="Yu Gothic" w:hAnsi="Yu Gothic"/>
          <w:b/>
          <w:bCs/>
          <w:sz w:val="28"/>
          <w:szCs w:val="28"/>
        </w:rPr>
        <w:t xml:space="preserve">2. 特許候補(2): 4段階情報開示×段階的課金モデル</w:t>
      </w:r>
    </w:p>
    <w:p>
      <w:pPr>
        <w:spacing w:after="120"/>
      </w:pPr>
      <w:r>
        <w:rPr>
          <w:rFonts w:ascii="Yu Gothic" w:cs="Yu Gothic" w:eastAsia="Yu Gothic" w:hAnsi="Yu Gothic"/>
          <w:b/>
          <w:bCs/>
          <w:color w:val="F39C12"/>
          <w:sz w:val="22"/>
          <w:szCs w:val="22"/>
        </w:rPr>
        <w:t xml:space="preserve">【優先度: 高】 </w:t>
      </w:r>
      <w:r>
        <w:rPr>
          <w:rFonts w:ascii="Yu Gothic" w:cs="Yu Gothic" w:eastAsia="Yu Gothic" w:hAnsi="Yu Gothic"/>
          <w:sz w:val="22"/>
          <w:szCs w:val="22"/>
        </w:rPr>
        <w:t xml:space="preserve">情報開示レベルと利用料を連動させるビジネスモデル特許。</w:t>
      </w:r>
    </w:p>
    <w:p>
      <w:pPr>
        <w:pStyle w:val="Heading2"/>
        <w:spacing w:after="160" w:before="240"/>
      </w:pPr>
      <w:r>
        <w:rPr>
          <w:rFonts w:ascii="Yu Gothic" w:cs="Yu Gothic" w:eastAsia="Yu Gothic" w:hAnsi="Yu Gothic"/>
          <w:b/>
          <w:bCs/>
          <w:sz w:val="24"/>
          <w:szCs w:val="24"/>
        </w:rPr>
        <w:t xml:space="preserve">2.1 発明の概要</w:t>
      </w:r>
    </w:p>
    <w:p>
      <w:pPr>
        <w:spacing w:after="120"/>
      </w:pPr>
      <w:r>
        <w:rPr>
          <w:rFonts w:ascii="Yu Gothic" w:cs="Yu Gothic" w:eastAsia="Yu Gothic" w:hAnsi="Yu Gothic"/>
          <w:sz w:val="22"/>
          <w:szCs w:val="22"/>
        </w:rPr>
        <w:t xml:space="preserve">福祉施設が利用者の個人情報を共有するほど（開示レベルを上げるほど）、システム利用料が安くなる課金モデル。データ共有を経済的インセンティブで促進する仕組み。</w:t>
      </w:r>
    </w:p>
    <w:p>
      <w:pPr>
        <w:pStyle w:val="Heading2"/>
        <w:spacing w:after="160" w:before="240"/>
      </w:pPr>
      <w:r>
        <w:rPr>
          <w:rFonts w:ascii="Yu Gothic" w:cs="Yu Gothic" w:eastAsia="Yu Gothic" w:hAnsi="Yu Gothic"/>
          <w:b/>
          <w:bCs/>
          <w:sz w:val="24"/>
          <w:szCs w:val="24"/>
        </w:rPr>
        <w:t xml:space="preserve">2.2 4段階の情報開示レベル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レベル</w:t>
            </w:r>
          </w:p>
        </w:tc>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名称</w:t>
            </w:r>
          </w:p>
        </w:tc>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日額</w:t>
            </w:r>
          </w:p>
        </w:tc>
        <w:tc>
          <w:tcPr>
            <w:tcW w:type="dxa" w:w="3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共有データ</w:t>
            </w:r>
          </w:p>
        </w:tc>
        <w:tc>
          <w:tcPr>
            <w:tcW w:type="dxa" w:w="3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技術的構成</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Yu Gothic" w:cs="Yu Gothic" w:eastAsia="Yu Gothic" w:hAnsi="Yu Gothic"/>
                <w:b/>
                <w:bCs/>
                <w:sz w:val="20"/>
                <w:szCs w:val="20"/>
              </w:rPr>
              <w:t xml:space="preserve">L1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必須共有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500円/人/日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基本情報・緊急連絡先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最小限の暗号化レベル</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Yu Gothic" w:cs="Yu Gothic" w:eastAsia="Yu Gothic" w:hAnsi="Yu Gothic"/>
                <w:b/>
                <w:bCs/>
                <w:sz w:val="20"/>
                <w:szCs w:val="20"/>
              </w:rPr>
              <w:t xml:space="preserve">L2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医療情報</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400円/人/日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服薬・アレルギー・通院歴</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属性暗号化+同意管理テーブル連携</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Yu Gothic" w:cs="Yu Gothic" w:eastAsia="Yu Gothic" w:hAnsi="Yu Gothic"/>
                <w:b/>
                <w:bCs/>
                <w:sz w:val="20"/>
                <w:szCs w:val="20"/>
              </w:rPr>
              <w:t xml:space="preserve">L3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支援記録</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350円/人/日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日々の記録・行動特性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施設間データ連携基盤+アクセス制御</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Yu Gothic" w:cs="Yu Gothic" w:eastAsia="Yu Gothic" w:hAnsi="Yu Gothic"/>
                <w:b/>
                <w:bCs/>
                <w:sz w:val="20"/>
                <w:szCs w:val="20"/>
              </w:rPr>
              <w:t xml:space="preserve">L4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完全開示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300円/人/日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全情報（AI分析対象）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全データAI処理+好循環サイクル</w:t>
            </w:r>
          </w:p>
        </w:tc>
      </w:tr>
    </w:tbl>
    <w:p>
      <w:pPr>
        <w:pStyle w:val="Heading2"/>
        <w:spacing w:after="160" w:before="240"/>
      </w:pPr>
      <w:r>
        <w:rPr>
          <w:rFonts w:ascii="Yu Gothic" w:cs="Yu Gothic" w:eastAsia="Yu Gothic" w:hAnsi="Yu Gothic"/>
          <w:b/>
          <w:bCs/>
          <w:sz w:val="24"/>
          <w:szCs w:val="24"/>
        </w:rPr>
        <w:t xml:space="preserve">2.3 請求項案（たたき台）</w:t>
      </w:r>
    </w:p>
    <w:p>
      <w:pPr>
        <w:spacing w:after="40"/>
      </w:pPr>
      <w:r>
        <w:rPr>
          <w:rFonts w:ascii="Yu Gothic" w:cs="Yu Gothic" w:eastAsia="Yu Gothic" w:hAnsi="Yu Gothic"/>
          <w:b/>
          <w:bCs/>
          <w:color w:val="4A90D9"/>
          <w:sz w:val="22"/>
          <w:szCs w:val="22"/>
        </w:rPr>
        <w:t xml:space="preserve">【請求項1】</w:t>
      </w:r>
    </w:p>
    <w:p>
      <w:pPr>
        <w:spacing w:after="120"/>
        <w:ind w:left="360"/>
      </w:pPr>
      <w:r>
        <w:rPr>
          <w:rFonts w:ascii="Yu Gothic" w:cs="Yu Gothic" w:eastAsia="Yu Gothic" w:hAnsi="Yu Gothic"/>
          <w:sz w:val="22"/>
          <w:szCs w:val="22"/>
        </w:rPr>
        <w:t xml:space="preserve">福祉施設における個人情報を複数段階の開示レベルに分類して管理するデータ管理手段と、前記開示レベルに応じて利用料金を動的に算出する課金手段と、開示レベルの引上げに応じてAI分析の精度を向上させるフィードバック手段とを備え、情報開示の増加が利用料金の低下とサービス品質の向上を同時に実現することを特徴とする情報処理システム。</w:t>
      </w:r>
    </w:p>
    <w:p>
      <w:pPr>
        <w:spacing w:after="120"/>
      </w:pPr>
      <w:r>
        <w:rPr>
          <w:rFonts w:ascii="Yu Gothic" w:cs="Yu Gothic" w:eastAsia="Yu Gothic" w:hAnsi="Yu Gothic"/>
          <w:b/>
          <w:bCs/>
          <w:sz w:val="22"/>
          <w:szCs w:val="22"/>
        </w:rPr>
        <w:t xml:space="preserve">出願時期: </w:t>
      </w:r>
      <w:r>
        <w:rPr>
          <w:rFonts w:ascii="Yu Gothic" w:cs="Yu Gothic" w:eastAsia="Yu Gothic" w:hAnsi="Yu Gothic"/>
          <w:sz w:val="22"/>
          <w:szCs w:val="22"/>
        </w:rPr>
        <w:t xml:space="preserve">2026年Q4（Phase 1.5開始時）。費用概算: 約80〜100万円。</w:t>
      </w:r>
    </w:p>
    <w:p>
      <w:pPr>
        <w:pStyle w:val="Heading2"/>
        <w:spacing w:after="160" w:before="240"/>
      </w:pPr>
      <w:r>
        <w:rPr>
          <w:rFonts w:ascii="Yu Gothic" w:cs="Yu Gothic" w:eastAsia="Yu Gothic" w:hAnsi="Yu Gothic"/>
          <w:b/>
          <w:bCs/>
          <w:sz w:val="24"/>
          <w:szCs w:val="24"/>
        </w:rPr>
        <w:t xml:space="preserve">2.4 ご確認いただきたい事項</w:t>
      </w:r>
    </w:p>
    <w:p>
      <w:pPr>
        <w:pStyle w:val="ListParagraph"/>
        <w:numPr>
          <w:ilvl w:val="0"/>
          <w:numId w:val="2"/>
        </w:numPr>
        <w:spacing w:after="120"/>
      </w:pPr>
      <w:r>
        <w:rPr>
          <w:rFonts w:ascii="Yu Gothic" w:cs="Yu Gothic" w:eastAsia="Yu Gothic" w:hAnsi="Yu Gothic"/>
          <w:sz w:val="22"/>
          <w:szCs w:val="22"/>
        </w:rPr>
        <w:t xml:space="preserve">(a) ビジネスモデル特許としての成立可能性（「自然法則を利用した技術的思想の創作」の要件）</w:t>
      </w:r>
    </w:p>
    <w:p>
      <w:pPr>
        <w:pStyle w:val="ListParagraph"/>
        <w:numPr>
          <w:ilvl w:val="0"/>
          <w:numId w:val="2"/>
        </w:numPr>
        <w:spacing w:after="120"/>
      </w:pPr>
      <w:r>
        <w:rPr>
          <w:rFonts w:ascii="Yu Gothic" w:cs="Yu Gothic" w:eastAsia="Yu Gothic" w:hAnsi="Yu Gothic"/>
          <w:sz w:val="22"/>
          <w:szCs w:val="22"/>
        </w:rPr>
        <w:t xml:space="preserve">(b) 単なる料金設定との差別化ポイント（暗号化・同意管理・AI連携が技術的構成に該当するか）</w:t>
      </w:r>
    </w:p>
    <w:p>
      <w:pPr>
        <w:pStyle w:val="ListParagraph"/>
        <w:numPr>
          <w:ilvl w:val="0"/>
          <w:numId w:val="2"/>
        </w:numPr>
        <w:spacing w:after="120"/>
      </w:pPr>
      <w:r>
        <w:rPr>
          <w:rFonts w:ascii="Yu Gothic" w:cs="Yu Gothic" w:eastAsia="Yu Gothic" w:hAnsi="Yu Gothic"/>
          <w:sz w:val="22"/>
          <w:szCs w:val="22"/>
        </w:rPr>
        <w:t xml:space="preserve">(c) 先行技術: SaaS課金モデル・段階的情報開示の既存特許との差異</w:t>
      </w:r>
    </w:p>
    <w:p>
      <w:pPr>
        <w:pStyle w:val="Heading1"/>
        <w:spacing w:after="160" w:before="240"/>
      </w:pPr>
      <w:r>
        <w:rPr>
          <w:rFonts w:ascii="Yu Gothic" w:cs="Yu Gothic" w:eastAsia="Yu Gothic" w:hAnsi="Yu Gothic"/>
          <w:b/>
          <w:bCs/>
          <w:sz w:val="28"/>
          <w:szCs w:val="28"/>
        </w:rPr>
        <w:t xml:space="preserve">3. 特許候補(3): 分岐入力UIパイプライン</w:t>
      </w:r>
    </w:p>
    <w:p>
      <w:pPr>
        <w:spacing w:after="120"/>
      </w:pPr>
      <w:r>
        <w:rPr>
          <w:rFonts w:ascii="Yu Gothic" w:cs="Yu Gothic" w:eastAsia="Yu Gothic" w:hAnsi="Yu Gothic"/>
          <w:b/>
          <w:bCs/>
          <w:color w:val="F39C12"/>
          <w:sz w:val="22"/>
          <w:szCs w:val="22"/>
        </w:rPr>
        <w:t xml:space="preserve">【優先度: 高】 </w:t>
      </w:r>
      <w:r>
        <w:rPr>
          <w:rFonts w:ascii="Yu Gothic" w:cs="Yu Gothic" w:eastAsia="Yu Gothic" w:hAnsi="Yu Gothic"/>
          <w:sz w:val="22"/>
          <w:szCs w:val="22"/>
        </w:rPr>
        <w:t xml:space="preserve">音声入力→AI分類→7パターン自動振分の統合入力システム。</w:t>
      </w:r>
    </w:p>
    <w:p>
      <w:pPr>
        <w:pStyle w:val="Heading2"/>
        <w:spacing w:after="160" w:before="240"/>
      </w:pPr>
      <w:r>
        <w:rPr>
          <w:rFonts w:ascii="Yu Gothic" w:cs="Yu Gothic" w:eastAsia="Yu Gothic" w:hAnsi="Yu Gothic"/>
          <w:b/>
          <w:bCs/>
          <w:sz w:val="24"/>
          <w:szCs w:val="24"/>
        </w:rPr>
        <w:t xml:space="preserve">3.1 発明の概要</w:t>
      </w:r>
    </w:p>
    <w:p>
      <w:pPr>
        <w:spacing w:after="120"/>
      </w:pPr>
      <w:r>
        <w:rPr>
          <w:rFonts w:ascii="Yu Gothic" w:cs="Yu Gothic" w:eastAsia="Yu Gothic" w:hAnsi="Yu Gothic"/>
          <w:sz w:val="22"/>
          <w:szCs w:val="22"/>
        </w:rPr>
        <w:t xml:space="preserve">福祉施設の紙カルテ（181フィールド・1,507選択肢）を分析し、音声入力→STT変換→AI自動分類→7種のUIパターンへの自動振分を行う統合入力パイプライン。タップ入力で95%以上の記録をカバーする。</w:t>
      </w:r>
    </w:p>
    <w:p>
      <w:pPr>
        <w:pStyle w:val="Heading2"/>
        <w:spacing w:after="160" w:before="240"/>
      </w:pPr>
      <w:r>
        <w:rPr>
          <w:rFonts w:ascii="Yu Gothic" w:cs="Yu Gothic" w:eastAsia="Yu Gothic" w:hAnsi="Yu Gothic"/>
          <w:b/>
          <w:bCs/>
          <w:sz w:val="24"/>
          <w:szCs w:val="24"/>
        </w:rPr>
        <w:t xml:space="preserve">3.2 技術的特徴</w:t>
      </w:r>
    </w:p>
    <w:p>
      <w:pPr>
        <w:spacing w:after="120"/>
      </w:pPr>
      <w:r>
        <w:rPr>
          <w:rFonts w:ascii="Yu Gothic" w:cs="Yu Gothic" w:eastAsia="Yu Gothic" w:hAnsi="Yu Gothic"/>
          <w:b/>
          <w:bCs/>
          <w:sz w:val="22"/>
          <w:szCs w:val="22"/>
        </w:rPr>
        <w:t xml:space="preserve">7つのUIパターン（発明の核心）:</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パターン名</w:t>
            </w:r>
          </w:p>
        </w:tc>
        <w:tc>
          <w:tcPr>
            <w:tcW w:type="dxa" w:w="1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対象F数</w:t>
            </w:r>
          </w:p>
        </w:tc>
        <w:tc>
          <w:tcPr>
            <w:tcW w:type="dxa" w:w="67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概要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single_select_plus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21</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選択肢タップ + 自由記述（音声入力対応）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quantity_input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14</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数値入力 + 単位選択 + テンプレート候補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tag_select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4</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タグ複数選択 + 自由入力追加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time_schedule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3</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タイムライン形式（時刻 + 行動の繰り返し）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two_stage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L1: 行動パターン → L2: 対応方法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grid_freetext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グリッド行ごとのカテゴリ選択 + 詳細テキスト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branching_freetext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L1→L2→L3の3段階分岐入力</w:t>
            </w:r>
          </w:p>
        </w:tc>
      </w:tr>
    </w:tbl>
    <w:p>
      <w:pPr>
        <w:spacing w:after="120"/>
      </w:pPr>
      <w:r>
        <w:rPr>
          <w:rFonts w:ascii="Yu Gothic" w:cs="Yu Gothic" w:eastAsia="Yu Gothic" w:hAnsi="Yu Gothic"/>
          <w:b/>
          <w:bCs/>
          <w:sz w:val="22"/>
          <w:szCs w:val="22"/>
        </w:rPr>
        <w:t xml:space="preserve">
出願時期: </w:t>
      </w:r>
      <w:r>
        <w:rPr>
          <w:rFonts w:ascii="Yu Gothic" w:cs="Yu Gothic" w:eastAsia="Yu Gothic" w:hAnsi="Yu Gothic"/>
          <w:sz w:val="22"/>
          <w:szCs w:val="22"/>
        </w:rPr>
        <w:t xml:space="preserve">2027年Q1（Phase 2開始時）。費用概算: 約80〜100万円。</w:t>
      </w:r>
    </w:p>
    <w:p>
      <w:pPr>
        <w:pStyle w:val="Heading2"/>
        <w:spacing w:after="160" w:before="240"/>
      </w:pPr>
      <w:r>
        <w:rPr>
          <w:rFonts w:ascii="Yu Gothic" w:cs="Yu Gothic" w:eastAsia="Yu Gothic" w:hAnsi="Yu Gothic"/>
          <w:b/>
          <w:bCs/>
          <w:sz w:val="24"/>
          <w:szCs w:val="24"/>
        </w:rPr>
        <w:t xml:space="preserve">3.3 ご確認いただきたい事項</w:t>
      </w:r>
    </w:p>
    <w:p>
      <w:pPr>
        <w:pStyle w:val="ListParagraph"/>
        <w:numPr>
          <w:ilvl w:val="0"/>
          <w:numId w:val="2"/>
        </w:numPr>
        <w:spacing w:after="120"/>
      </w:pPr>
      <w:r>
        <w:rPr>
          <w:rFonts w:ascii="Yu Gothic" w:cs="Yu Gothic" w:eastAsia="Yu Gothic" w:hAnsi="Yu Gothic"/>
          <w:sz w:val="22"/>
          <w:szCs w:val="22"/>
        </w:rPr>
        <w:t xml:space="preserve">(a) UIパターンの自動振分アルゴリズムの特許性（ソフトウェア特許としての成立可能性）</w:t>
      </w:r>
    </w:p>
    <w:p>
      <w:pPr>
        <w:pStyle w:val="ListParagraph"/>
        <w:numPr>
          <w:ilvl w:val="0"/>
          <w:numId w:val="2"/>
        </w:numPr>
        <w:spacing w:after="120"/>
      </w:pPr>
      <w:r>
        <w:rPr>
          <w:rFonts w:ascii="Yu Gothic" w:cs="Yu Gothic" w:eastAsia="Yu Gothic" w:hAnsi="Yu Gothic"/>
          <w:sz w:val="22"/>
          <w:szCs w:val="22"/>
        </w:rPr>
        <w:t xml:space="preserve">(b) 181フィールド・1,507選択肢のデータ構造自体の保護可能性</w:t>
      </w:r>
    </w:p>
    <w:p>
      <w:pPr>
        <w:pStyle w:val="ListParagraph"/>
        <w:numPr>
          <w:ilvl w:val="0"/>
          <w:numId w:val="2"/>
        </w:numPr>
        <w:spacing w:after="120"/>
      </w:pPr>
      <w:r>
        <w:rPr>
          <w:rFonts w:ascii="Yu Gothic" w:cs="Yu Gothic" w:eastAsia="Yu Gothic" w:hAnsi="Yu Gothic"/>
          <w:sz w:val="22"/>
          <w:szCs w:val="22"/>
        </w:rPr>
        <w:t xml:space="preserve">(c) 先行技術: 医療・介護分野の電子カルテ入力支援システムとの差異</w:t>
      </w:r>
    </w:p>
    <w:p>
      <w:pPr>
        <w:pStyle w:val="Heading1"/>
        <w:spacing w:after="160" w:before="240"/>
      </w:pPr>
      <w:r>
        <w:rPr>
          <w:rFonts w:ascii="Yu Gothic" w:cs="Yu Gothic" w:eastAsia="Yu Gothic" w:hAnsi="Yu Gothic"/>
          <w:b/>
          <w:bCs/>
          <w:sz w:val="28"/>
          <w:szCs w:val="28"/>
        </w:rPr>
        <w:t xml:space="preserve">4. 意匠登録・商標出願計画</w:t>
      </w:r>
    </w:p>
    <w:p>
      <w:pPr>
        <w:pStyle w:val="Heading2"/>
        <w:spacing w:after="160" w:before="240"/>
      </w:pPr>
      <w:r>
        <w:rPr>
          <w:rFonts w:ascii="Yu Gothic" w:cs="Yu Gothic" w:eastAsia="Yu Gothic" w:hAnsi="Yu Gothic"/>
          <w:b/>
          <w:bCs/>
          <w:sz w:val="24"/>
          <w:szCs w:val="24"/>
        </w:rPr>
        <w:t xml:space="preserve">4.1 意匠登録候補（3件）</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対象</w:t>
            </w:r>
          </w:p>
        </w:tc>
        <w:tc>
          <w:tcPr>
            <w:tcW w:type="dxa" w:w="4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画面の特徴</w:t>
            </w:r>
          </w:p>
        </w:tc>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費用概算</w:t>
            </w:r>
          </w:p>
        </w:tc>
        <w:tc>
          <w:tcPr>
            <w:tcW w:type="dxa" w:w="1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出願時期</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D1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利用者ひらがなUI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知的障害者向けの大きなボタン・ひらがな・色分けナビ</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10〜15万</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2026 Q3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D2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分岐入力画面遷移</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7UIパターンの動的フォーム生成・条件分岐表示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10〜15万</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2027 Q1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D3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タブレット記録画面</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大きなタッチターゲット・ワンタップ記録・音声入力連携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10〜15万</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2026 Q3</w:t>
            </w:r>
          </w:p>
        </w:tc>
      </w:tr>
    </w:tbl>
    <w:p>
      <w:pPr>
        <w:pStyle w:val="Heading2"/>
        <w:spacing w:after="160" w:before="240"/>
      </w:pPr>
      <w:r>
        <w:rPr>
          <w:rFonts w:ascii="Yu Gothic" w:cs="Yu Gothic" w:eastAsia="Yu Gothic" w:hAnsi="Yu Gothic"/>
          <w:b/>
          <w:bCs/>
          <w:sz w:val="24"/>
          <w:szCs w:val="24"/>
        </w:rPr>
        <w:t xml:space="preserve">4.2 商標出願候補（4件）</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商標名</w:t>
            </w:r>
          </w:p>
        </w:tc>
        <w:tc>
          <w:tcPr>
            <w:tcW w:type="dxa" w:w="2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区分</w:t>
            </w:r>
          </w:p>
        </w:tc>
        <w:tc>
          <w:tcPr>
            <w:tcW w:type="dxa" w:w="37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備考</w:t>
            </w:r>
          </w:p>
        </w:tc>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費用概算</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T1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Universal Care 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第9類・第42類</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プロダクト名（英文＋ロゴ検討）</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5〜10万</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T2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わかるじゃん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第41類・第42類</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サンライズ独自の支援メソッド名</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5〜10万</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T3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ユニバーサルID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第9類・第42類</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施設横断ID（一般名詞との識別性要確認）</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5〜10万</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T4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CareOS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第9類・第42類</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プロダクト略称（先願調査必要）</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5〜10万</w:t>
            </w:r>
          </w:p>
        </w:tc>
      </w:tr>
    </w:tbl>
    <w:p>
      <w:pPr>
        <w:spacing w:after="120"/>
      </w:pPr>
      <w:r>
        <w:rPr>
          <w:rFonts w:ascii="Yu Gothic" w:cs="Yu Gothic" w:eastAsia="Yu Gothic" w:hAnsi="Yu Gothic"/>
          <w:b/>
          <w:bCs/>
          <w:sz w:val="22"/>
          <w:szCs w:val="22"/>
        </w:rPr>
        <w:t xml:space="preserve">
ご確認事項: </w:t>
      </w:r>
      <w:r>
        <w:rPr>
          <w:rFonts w:ascii="Yu Gothic" w:cs="Yu Gothic" w:eastAsia="Yu Gothic" w:hAnsi="Yu Gothic"/>
          <w:sz w:val="22"/>
          <w:szCs w:val="22"/>
        </w:rPr>
        <w:t xml:space="preserve">「ユニバーサルID」の識別性（一般名詞/記述的商標に該当しないか）。「CareOS」の先願調査。</w:t>
      </w:r>
    </w:p>
    <w:p>
      <w:pPr>
        <w:pStyle w:val="Heading1"/>
        <w:spacing w:after="160" w:before="240"/>
      </w:pPr>
      <w:r>
        <w:rPr>
          <w:rFonts w:ascii="Yu Gothic" w:cs="Yu Gothic" w:eastAsia="Yu Gothic" w:hAnsi="Yu Gothic"/>
          <w:b/>
          <w:bCs/>
          <w:sz w:val="28"/>
          <w:szCs w:val="28"/>
        </w:rPr>
        <w:t xml:space="preserve">5. 費用概算とスケジュール</w:t>
      </w:r>
    </w:p>
    <w:p>
      <w:pPr>
        <w:pStyle w:val="Heading2"/>
        <w:spacing w:after="160" w:before="240"/>
      </w:pPr>
      <w:r>
        <w:rPr>
          <w:rFonts w:ascii="Yu Gothic" w:cs="Yu Gothic" w:eastAsia="Yu Gothic" w:hAnsi="Yu Gothic"/>
          <w:b/>
          <w:bCs/>
          <w:sz w:val="24"/>
          <w:szCs w:val="24"/>
        </w:rPr>
        <w:t xml:space="preserve">5.1 費用総括</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項目</w:t>
            </w:r>
          </w:p>
        </w:tc>
        <w:tc>
          <w:tcPr>
            <w:tcW w:type="dxa" w:w="1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件数</w:t>
            </w:r>
          </w:p>
        </w:tc>
        <w:tc>
          <w:tcPr>
            <w:tcW w:type="dxa" w:w="2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1件あたり</w:t>
            </w:r>
          </w:p>
        </w:tc>
        <w:tc>
          <w:tcPr>
            <w:tcW w:type="dxa" w:w="20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小計</w:t>
            </w:r>
          </w:p>
        </w:tc>
        <w:tc>
          <w:tcPr>
            <w:tcW w:type="dxa" w:w="2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助成金活用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特許出願（国内）</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3件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80〜100万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b/>
                <w:bCs/>
                <w:sz w:val="20"/>
                <w:szCs w:val="20"/>
              </w:rPr>
              <w:t xml:space="preserve">240〜300万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中小企業減免1/3(JV)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意匠登録</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3件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10〜15万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30〜45万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中小企業減免1/2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商標出願</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4件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5〜10万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20〜40万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中小企業減免1/2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先行技術調査（弁理士）</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3件</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20〜30万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60〜90万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特許調査費用助成(上限100万,1/2)</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b/>
                <w:bCs/>
                <w:sz w:val="20"/>
                <w:szCs w:val="20"/>
              </w:rPr>
              <w:t xml:space="preserve">合計</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sz w:val="20"/>
                <w:szCs w:val="20"/>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sz w:val="20"/>
                <w:szCs w:val="20"/>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b/>
                <w:bCs/>
                <w:color w:val="27AE60"/>
                <w:sz w:val="20"/>
                <w:szCs w:val="20"/>
              </w:rPr>
              <w:t xml:space="preserve">約350〜475万</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b/>
                <w:bCs/>
                <w:color w:val="27AE60"/>
                <w:sz w:val="20"/>
                <w:szCs w:val="20"/>
              </w:rPr>
              <w:t xml:space="preserve">実質 約180〜280万*</w:t>
            </w:r>
          </w:p>
        </w:tc>
      </w:tr>
    </w:tbl>
    <w:p>
      <w:pPr>
        <w:spacing w:after="120"/>
      </w:pPr>
      <w:r>
        <w:rPr>
          <w:rFonts w:ascii="Yu Gothic" w:cs="Yu Gothic" w:eastAsia="Yu Gothic" w:hAnsi="Yu Gothic"/>
          <w:i/>
          <w:iCs/>
          <w:color w:val="666666"/>
          <w:sz w:val="18"/>
          <w:szCs w:val="18"/>
        </w:rPr>
        <w:t xml:space="preserve">
* 助成金活用後の実質負担（JV法人経由での申請を前提）。ハンズオン伴走支援（①無償伴走支援・最大3年＋②助成金・上限1,500万円合計、助成率1/2）が採択されれば、知財費用は実質全額カバー可能。なお、サンライズ名義での振興公社助成は公金収入事業者の適格性が未確認のため、JV法人を主申請者とする戦略を推奨します。</w:t>
      </w:r>
    </w:p>
    <w:p>
      <w:pPr>
        <w:pStyle w:val="Heading2"/>
        <w:spacing w:after="160" w:before="240"/>
      </w:pPr>
      <w:r>
        <w:rPr>
          <w:rFonts w:ascii="Yu Gothic" w:cs="Yu Gothic" w:eastAsia="Yu Gothic" w:hAnsi="Yu Gothic"/>
          <w:b/>
          <w:bCs/>
          <w:sz w:val="24"/>
          <w:szCs w:val="24"/>
        </w:rPr>
        <w:t xml:space="preserve">5.2 出願スケジュール（推奨）</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時期</w:t>
            </w:r>
          </w:p>
        </w:tc>
        <w:tc>
          <w:tcPr>
            <w:tcW w:type="dxa" w:w="4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アクション</w:t>
            </w:r>
          </w:p>
        </w:tc>
        <w:tc>
          <w:tcPr>
            <w:tcW w:type="dxa" w:w="4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備考</w:t>
            </w:r>
          </w:p>
        </w:tc>
      </w:tr>
      <w:tr>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Yu Gothic" w:cs="Yu Gothic" w:eastAsia="Yu Gothic" w:hAnsi="Yu Gothic"/>
                <w:b/>
                <w:bCs/>
                <w:sz w:val="20"/>
                <w:szCs w:val="20"/>
              </w:rPr>
              <w:t xml:space="preserve">2026年Q2
（即時）</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先行技術調査開始（3件分）
商標出願 T1,T2（Universal Care OS, わかるじゃん）</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東京都知的財産総合センターに相談予約
特許調査費用助成への申請（5月公募）</w:t>
            </w:r>
          </w:p>
        </w:tc>
      </w:tr>
      <w:tr>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Yu Gothic" w:cs="Yu Gothic" w:eastAsia="Yu Gothic" w:hAnsi="Yu Gothic"/>
                <w:b/>
                <w:bCs/>
                <w:sz w:val="20"/>
                <w:szCs w:val="20"/>
              </w:rPr>
              <w:t xml:space="preserve">2026年Q3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特許出願(1) AI虐待予防
意匠出願 D1(利用者UI), D3(タブレット)</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Phase 1開発中に出願。公開前が鉄則。
JV法人名義で出願→中小企業減免1/3</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Yu Gothic" w:cs="Yu Gothic" w:eastAsia="Yu Gothic" w:hAnsi="Yu Gothic"/>
                <w:b/>
                <w:bCs/>
                <w:sz w:val="20"/>
                <w:szCs w:val="20"/>
              </w:rPr>
              <w:t xml:space="preserve">2026年Q4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特許出願(2) 情報開示×課金
商標出願 T3,T4（ユニバーサルID, CareOS）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Phase 1.5開始時
識別性の事前確認結果を踏まえて出願</w:t>
            </w:r>
          </w:p>
        </w:tc>
      </w:tr>
      <w:tr>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Yu Gothic" w:cs="Yu Gothic" w:eastAsia="Yu Gothic" w:hAnsi="Yu Gothic"/>
                <w:b/>
                <w:bCs/>
                <w:sz w:val="20"/>
                <w:szCs w:val="20"/>
              </w:rPr>
              <w:t xml:space="preserve">2027年Q1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特許出願(3) 分岐入力UI
意匠出願 D2(分岐入力画面)</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Phase 2開始時
実装後のUI画面で意匠出願</w:t>
            </w:r>
          </w:p>
        </w:tc>
      </w:tr>
      <w:tr>
        <w:tc>
          <w:tcPr>
            <w:tcW w:type="dxa" w:w="15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Yu Gothic" w:cs="Yu Gothic" w:eastAsia="Yu Gothic" w:hAnsi="Yu Gothic"/>
                <w:b/>
                <w:bCs/>
                <w:sz w:val="20"/>
                <w:szCs w:val="20"/>
              </w:rPr>
              <w:t xml:space="preserve">2027年Q3〜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早期審査請求（特許3件）
外国出願の検討（PCT or 直接出願）</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中小企業の早期審査制度を活用
外国特許出願費用助成（上限400万）</w:t>
            </w:r>
          </w:p>
        </w:tc>
      </w:tr>
    </w:tbl>
    <w:p>
      <w:pPr>
        <w:pStyle w:val="Heading1"/>
        <w:spacing w:after="160" w:before="240"/>
      </w:pPr>
      <w:r>
        <w:rPr>
          <w:rFonts w:ascii="Yu Gothic" w:cs="Yu Gothic" w:eastAsia="Yu Gothic" w:hAnsi="Yu Gothic"/>
          <w:b/>
          <w:bCs/>
          <w:sz w:val="28"/>
          <w:szCs w:val="28"/>
        </w:rPr>
        <w:t xml:space="preserve">6. 東京都知財助成制度の活用</w:t>
      </w:r>
    </w:p>
    <w:p>
      <w:pPr>
        <w:spacing w:after="120"/>
      </w:pPr>
      <w:r>
        <w:rPr>
          <w:rFonts w:ascii="Yu Gothic" w:cs="Yu Gothic" w:eastAsia="Yu Gothic" w:hAnsi="Yu Gothic"/>
          <w:b/>
          <w:bCs/>
          <w:sz w:val="22"/>
          <w:szCs w:val="22"/>
        </w:rPr>
        <w:t xml:space="preserve">申請主体はJV法人（CareOS株式会社、設立10年未満）を優先推奨。</w:t>
      </w:r>
      <w:r>
        <w:rPr>
          <w:rFonts w:ascii="Yu Gothic" w:cs="Yu Gothic" w:eastAsia="Yu Gothic" w:hAnsi="Yu Gothic"/>
          <w:sz w:val="22"/>
          <w:szCs w:val="22"/>
        </w:rPr>
        <w:t xml:space="preserve">JV法人はSaaS開発会社であり、公金収入の制約を受けません。全株主が中小企業のため、みなし大企業にも該当しません。</w:t>
      </w:r>
    </w:p>
    <w:p>
      <w:pPr>
        <w:spacing w:after="120"/>
      </w:pPr>
      <w:r>
        <w:rPr>
          <w:rFonts w:ascii="Yu Gothic" w:cs="Yu Gothic" w:eastAsia="Yu Gothic" w:hAnsi="Yu Gothic"/>
          <w:b/>
          <w:bCs/>
          <w:color w:val="C0392B"/>
          <w:sz w:val="22"/>
          <w:szCs w:val="22"/>
        </w:rPr>
        <w:t xml:space="preserve">【重要】サンライズの直接申請に関する留意事項: </w:t>
      </w:r>
      <w:r>
        <w:rPr>
          <w:rFonts w:ascii="Yu Gothic" w:cs="Yu Gothic" w:eastAsia="Yu Gothic" w:hAnsi="Yu Gothic"/>
          <w:sz w:val="22"/>
          <w:szCs w:val="22"/>
        </w:rPr>
        <w:t xml:space="preserve">サンライズは株式会社のため振興公社の法人形態要件は満たしますが、主たる収入が障害福祉サービス報酬（公定価格＝公金）です。一般に、公金を主収入とする福祉事業者は多くの補助金・助成金で受給制限を受ける実態があります。振興公社の知財助成における詳細な適格要件（非公開の募集要項PDF）を事前に確認する必要があります。以下の表では、サンライズ直接申請が可能な制度に「⚠要確認」と注記してい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助成制度</w:t>
            </w:r>
          </w:p>
        </w:tc>
        <w:tc>
          <w:tcPr>
            <w:tcW w:type="dxa" w:w="15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上限額</w:t>
            </w:r>
          </w:p>
        </w:tc>
        <w:tc>
          <w:tcPr>
            <w:tcW w:type="dxa" w:w="8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助成率</w:t>
            </w:r>
          </w:p>
        </w:tc>
        <w:tc>
          <w:tcPr>
            <w:tcW w:type="dxa" w:w="2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申請主体</w:t>
            </w:r>
          </w:p>
        </w:tc>
        <w:tc>
          <w:tcPr>
            <w:tcW w:type="dxa" w:w="3200"/>
            <w:tcBorders>
              <w:top w:val="single" w:color="CCCCCC" w:sz="1"/>
              <w:left w:val="single" w:color="CCCCCC" w:sz="1"/>
              <w:bottom w:val="single" w:color="CCCCCC" w:sz="1"/>
              <w:right w:val="single" w:color="CCCCCC" w:sz="1"/>
            </w:tcBorders>
            <w:shd w:fill="484237" w:val="clear"/>
            <w:tcMar>
              <w:top w:type="dxa" w:w="80"/>
              <w:left w:type="dxa" w:w="120"/>
              <w:bottom w:type="dxa" w:w="80"/>
              <w:right w:type="dxa" w:w="120"/>
            </w:tcMar>
            <w:vAlign w:val="center"/>
          </w:tcPr>
          <w:p>
            <w:r>
              <w:rPr>
                <w:rFonts w:ascii="Yu Gothic" w:cs="Yu Gothic" w:eastAsia="Yu Gothic" w:hAnsi="Yu Gothic"/>
                <w:b/>
                <w:bCs/>
                <w:color w:val="FFFFFF"/>
                <w:sz w:val="20"/>
                <w:szCs w:val="20"/>
              </w:rPr>
              <w:t xml:space="preserve">活用方法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特許庁中小企業減免</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出願費1/3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定額</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JV法人（設立10年未満）</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特許3件の出願料・審査請求料の減免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特許調査費用助成</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100万</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JV法人推奨 ⚠B要確認</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先行技術調査費用（公社知財相談が前提）</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知財活用製品化支援</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500万</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CareOS製品化（公社支援対象に選定必要）</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sz w:val="20"/>
                <w:szCs w:val="20"/>
              </w:rPr>
              <w:t xml:space="preserve">ハンズオン伴走支援</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b/>
                <w:bCs/>
                <w:sz w:val="20"/>
                <w:szCs w:val="20"/>
              </w:rPr>
              <w:t xml:space="preserve">上限1,500万(3年間)</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sz w:val="20"/>
                <w:szCs w:val="20"/>
              </w:rPr>
              <w:t xml:space="preserve">1/2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sz w:val="20"/>
                <w:szCs w:val="20"/>
              </w:rPr>
              <w:t xml:space="preserve">JV法人推奨 ⚠B要確認</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Yu Gothic" w:cs="Yu Gothic" w:eastAsia="Yu Gothic" w:hAnsi="Yu Gothic"/>
                <w:b/>
                <w:bCs/>
                <w:sz w:val="20"/>
                <w:szCs w:val="20"/>
              </w:rPr>
              <w:t xml:space="preserve">①無償伴走(最大3年)+②助成金(別途審査)。年10社。最優先で応募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外国特許出願費用助成</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400万</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Phase 3 海外展開時（2028年〜）</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外国商標出願費用助成</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60万</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JV法人</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Yu Gothic" w:cs="Yu Gothic" w:eastAsia="Yu Gothic" w:hAnsi="Yu Gothic"/>
                <w:sz w:val="20"/>
                <w:szCs w:val="20"/>
              </w:rPr>
              <w:t xml:space="preserve">海外商標「Universal Care OS」</w:t>
            </w:r>
          </w:p>
        </w:tc>
      </w:tr>
    </w:tbl>
    <w:p>
      <w:pPr>
        <w:spacing w:after="120"/>
      </w:pPr>
      <w:r>
        <w:rPr>
          <w:rFonts w:ascii="Yu Gothic" w:cs="Yu Gothic" w:eastAsia="Yu Gothic" w:hAnsi="Yu Gothic"/>
          <w:b/>
          <w:bCs/>
          <w:sz w:val="22"/>
          <w:szCs w:val="22"/>
        </w:rPr>
        <w:t xml:space="preserve">
最初のアクション: </w:t>
      </w:r>
      <w:r>
        <w:rPr>
          <w:rFonts w:ascii="Yu Gothic" w:cs="Yu Gothic" w:eastAsia="Yu Gothic" w:hAnsi="Yu Gothic"/>
          <w:sz w:val="22"/>
          <w:szCs w:val="22"/>
        </w:rPr>
        <w:t xml:space="preserve">東京都知的財産総合センター（TEL: 03-3832-3656）に相談予約。これが全知財助成の入口であり、特許調査費用助成の前提条件です。</w:t>
      </w:r>
    </w:p>
    <w:p>
      <w:pPr>
        <w:pStyle w:val="Heading1"/>
        <w:spacing w:after="160" w:before="240"/>
      </w:pPr>
      <w:r>
        <w:rPr>
          <w:rFonts w:ascii="Yu Gothic" w:cs="Yu Gothic" w:eastAsia="Yu Gothic" w:hAnsi="Yu Gothic"/>
          <w:b/>
          <w:bCs/>
          <w:sz w:val="28"/>
          <w:szCs w:val="28"/>
        </w:rPr>
        <w:t xml:space="preserve">7. 営業秘密の管理方針</w:t>
      </w:r>
    </w:p>
    <w:p>
      <w:pPr>
        <w:spacing w:after="120"/>
      </w:pPr>
      <w:r>
        <w:rPr>
          <w:rFonts w:ascii="Yu Gothic" w:cs="Yu Gothic" w:eastAsia="Yu Gothic" w:hAnsi="Yu Gothic"/>
          <w:sz w:val="22"/>
          <w:szCs w:val="22"/>
        </w:rPr>
        <w:t xml:space="preserve">以下の情報は特許出願せず、営業秘密（不正競争防止法）として保護する方針です:</w:t>
      </w:r>
    </w:p>
    <w:p>
      <w:pPr>
        <w:pStyle w:val="ListParagraph"/>
        <w:numPr>
          <w:ilvl w:val="0"/>
          <w:numId w:val="2"/>
        </w:numPr>
        <w:spacing w:after="120"/>
      </w:pPr>
      <w:r>
        <w:rPr>
          <w:rFonts w:ascii="Yu Gothic" w:cs="Yu Gothic" w:eastAsia="Yu Gothic" w:hAnsi="Yu Gothic"/>
          <w:sz w:val="22"/>
          <w:szCs w:val="22"/>
        </w:rPr>
        <w:t xml:space="preserve">(1) 自立支援マトリックス（わかるじゃん）の13段階×4層の詳細データ構造</w:t>
      </w:r>
    </w:p>
    <w:p>
      <w:pPr>
        <w:pStyle w:val="ListParagraph"/>
        <w:numPr>
          <w:ilvl w:val="0"/>
          <w:numId w:val="2"/>
        </w:numPr>
        <w:spacing w:after="120"/>
      </w:pPr>
      <w:r>
        <w:rPr>
          <w:rFonts w:ascii="Yu Gothic" w:cs="Yu Gothic" w:eastAsia="Yu Gothic" w:hAnsi="Yu Gothic"/>
          <w:sz w:val="22"/>
          <w:szCs w:val="22"/>
        </w:rPr>
        <w:t xml:space="preserve">(2) 支援カルテ1,507選択肢のデータベース（CareOS_branching_ui_final.json）</w:t>
      </w:r>
    </w:p>
    <w:p>
      <w:pPr>
        <w:pStyle w:val="ListParagraph"/>
        <w:numPr>
          <w:ilvl w:val="0"/>
          <w:numId w:val="2"/>
        </w:numPr>
        <w:spacing w:after="120"/>
      </w:pPr>
      <w:r>
        <w:rPr>
          <w:rFonts w:ascii="Yu Gothic" w:cs="Yu Gothic" w:eastAsia="Yu Gothic" w:hAnsi="Yu Gothic"/>
          <w:sz w:val="22"/>
          <w:szCs w:val="22"/>
        </w:rPr>
        <w:t xml:space="preserve">(3) 支援パターンの学習データ・AIモデルのハイパーパラメータ</w:t>
      </w:r>
    </w:p>
    <w:p>
      <w:pPr>
        <w:pStyle w:val="ListParagraph"/>
        <w:numPr>
          <w:ilvl w:val="0"/>
          <w:numId w:val="2"/>
        </w:numPr>
        <w:spacing w:after="120"/>
      </w:pPr>
      <w:r>
        <w:rPr>
          <w:rFonts w:ascii="Yu Gothic" w:cs="Yu Gothic" w:eastAsia="Yu Gothic" w:hAnsi="Yu Gothic"/>
          <w:sz w:val="22"/>
          <w:szCs w:val="22"/>
        </w:rPr>
        <w:t xml:space="preserve">(4) OCR分析で抽出した16パターンカテゴリ・形態素解析ルール</w:t>
      </w:r>
    </w:p>
    <w:p>
      <w:pPr>
        <w:spacing w:after="120"/>
      </w:pPr>
      <w:r>
        <w:rPr>
          <w:rFonts w:ascii="Yu Gothic" w:cs="Yu Gothic" w:eastAsia="Yu Gothic" w:hAnsi="Yu Gothic"/>
          <w:b/>
          <w:bCs/>
          <w:sz w:val="22"/>
          <w:szCs w:val="22"/>
        </w:rPr>
        <w:t xml:space="preserve">
管理体制: </w:t>
      </w:r>
      <w:r>
        <w:rPr>
          <w:rFonts w:ascii="Yu Gothic" w:cs="Yu Gothic" w:eastAsia="Yu Gothic" w:hAnsi="Yu Gothic"/>
          <w:sz w:val="22"/>
          <w:szCs w:val="22"/>
        </w:rPr>
        <w:t xml:space="preserve">JV法人内の秘密管理規程を整備し、アクセス制限・ログ管理・NDA締結を徹底。弁理士の先生にも営業秘密管理体制のアドバイスをいただけると助かります。</w:t>
      </w:r>
    </w:p>
    <w:p>
      <w:pPr>
        <w:pStyle w:val="Heading1"/>
        <w:spacing w:after="160" w:before="240"/>
      </w:pPr>
      <w:r>
        <w:rPr>
          <w:rFonts w:ascii="Yu Gothic" w:cs="Yu Gothic" w:eastAsia="Yu Gothic" w:hAnsi="Yu Gothic"/>
          <w:b/>
          <w:bCs/>
          <w:sz w:val="28"/>
          <w:szCs w:val="28"/>
        </w:rPr>
        <w:t xml:space="preserve">8. 本日のお願い事項（まとめ）</w:t>
      </w:r>
    </w:p>
    <w:p>
      <w:pPr>
        <w:pStyle w:val="ListParagraph"/>
        <w:numPr>
          <w:ilvl w:val="0"/>
          <w:numId w:val="2"/>
        </w:numPr>
        <w:spacing w:after="120"/>
      </w:pPr>
      <w:r>
        <w:rPr>
          <w:rFonts w:ascii="Yu Gothic" w:cs="Yu Gothic" w:eastAsia="Yu Gothic" w:hAnsi="Yu Gothic"/>
          <w:sz w:val="22"/>
          <w:szCs w:val="22"/>
        </w:rPr>
        <w:t xml:space="preserve">1. 特許3件それぞれの出願可否判断と、請求項案の改善アドバイス</w:t>
      </w:r>
    </w:p>
    <w:p>
      <w:pPr>
        <w:pStyle w:val="ListParagraph"/>
        <w:numPr>
          <w:ilvl w:val="0"/>
          <w:numId w:val="2"/>
        </w:numPr>
        <w:spacing w:after="120"/>
      </w:pPr>
      <w:r>
        <w:rPr>
          <w:rFonts w:ascii="Yu Gothic" w:cs="Yu Gothic" w:eastAsia="Yu Gothic" w:hAnsi="Yu Gothic"/>
          <w:sz w:val="22"/>
          <w:szCs w:val="22"/>
        </w:rPr>
        <w:t xml:space="preserve">2. 先行技術調査の見積もり（特許調査費用助成100万円の活用を前提）</w:t>
      </w:r>
    </w:p>
    <w:p>
      <w:pPr>
        <w:pStyle w:val="ListParagraph"/>
        <w:numPr>
          <w:ilvl w:val="0"/>
          <w:numId w:val="2"/>
        </w:numPr>
        <w:spacing w:after="120"/>
      </w:pPr>
      <w:r>
        <w:rPr>
          <w:rFonts w:ascii="Yu Gothic" w:cs="Yu Gothic" w:eastAsia="Yu Gothic" w:hAnsi="Yu Gothic"/>
          <w:sz w:val="22"/>
          <w:szCs w:val="22"/>
        </w:rPr>
        <w:t xml:space="preserve">3. 意匠3件・商標4件の出願手続きの概算見積もり</w:t>
      </w:r>
    </w:p>
    <w:p>
      <w:pPr>
        <w:pStyle w:val="ListParagraph"/>
        <w:numPr>
          <w:ilvl w:val="0"/>
          <w:numId w:val="2"/>
        </w:numPr>
        <w:spacing w:after="120"/>
      </w:pPr>
      <w:r>
        <w:rPr>
          <w:rFonts w:ascii="Yu Gothic" w:cs="Yu Gothic" w:eastAsia="Yu Gothic" w:hAnsi="Yu Gothic"/>
          <w:sz w:val="22"/>
          <w:szCs w:val="22"/>
        </w:rPr>
        <w:t xml:space="preserve">4. 全体スケジュール（2026年Q2〜2028年Q1）の実現可能性レビュー</w:t>
      </w:r>
    </w:p>
    <w:p>
      <w:pPr>
        <w:pStyle w:val="ListParagraph"/>
        <w:numPr>
          <w:ilvl w:val="0"/>
          <w:numId w:val="2"/>
        </w:numPr>
        <w:spacing w:after="120"/>
      </w:pPr>
      <w:r>
        <w:rPr>
          <w:rFonts w:ascii="Yu Gothic" w:cs="Yu Gothic" w:eastAsia="Yu Gothic" w:hAnsi="Yu Gothic"/>
          <w:sz w:val="22"/>
          <w:szCs w:val="22"/>
        </w:rPr>
        <w:t xml:space="preserve">5. 東京都ハンズオン伴走支援への応募にあたり、知財戦略書のドラフト作成支援の可否</w:t>
      </w:r>
    </w:p>
    <w:p>
      <w:pPr>
        <w:pStyle w:val="ListParagraph"/>
        <w:numPr>
          <w:ilvl w:val="0"/>
          <w:numId w:val="2"/>
        </w:numPr>
        <w:spacing w:after="120"/>
      </w:pPr>
      <w:r>
        <w:rPr>
          <w:rFonts w:ascii="Yu Gothic" w:cs="Yu Gothic" w:eastAsia="Yu Gothic" w:hAnsi="Yu Gothic"/>
          <w:sz w:val="22"/>
          <w:szCs w:val="22"/>
        </w:rPr>
        <w:t xml:space="preserve">6. 営業秘密管理体制の構築に関するアドバイス</w:t>
      </w:r>
    </w:p>
    <w:p>
      <w:pPr>
        <w:spacing w:after="120"/>
      </w:pPr>
      <w:r>
        <w:rPr>
          <w:rFonts w:ascii="Yu Gothic" w:cs="Yu Gothic" w:eastAsia="Yu Gothic" w:hAnsi="Yu Gothic"/>
          <w:b/>
          <w:bCs/>
          <w:sz w:val="24"/>
          <w:szCs w:val="24"/>
        </w:rPr>
        <w:t xml:space="preserve">
以上、ご検討のほどよろしくお願いいたします。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999999"/>
        <w:sz w:val="16"/>
        <w:szCs w:val="16"/>
      </w:rPr>
      <w:t xml:space="preserve">Universal Care OS — 弁理士打ち合わせ資料 |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社外秘 — JV関係者限り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2026-03-24T22:28:41.117Z</dcterms:created>
  <dcterms:modified xsi:type="dcterms:W3CDTF">2026-03-24T22:28:41.117Z</dcterms:modified>
</cp:coreProperties>
</file>

<file path=docProps/custom.xml><?xml version="1.0" encoding="utf-8"?>
<Properties xmlns="http://schemas.openxmlformats.org/officeDocument/2006/custom-properties" xmlns:vt="http://schemas.openxmlformats.org/officeDocument/2006/docPropsVTypes"/>
</file>