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NexaCore Technologies — Services, Pricing &amp; Policies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Custom AI Chatbot Development</w:t>
      </w:r>
    </w:p>
    <w:p>
      <w:r>
        <w:rPr>
          <w:rFonts w:ascii="Arial" w:cs="Arial" w:eastAsia="Arial" w:hAnsi="Arial"/>
          <w:sz w:val="24"/>
          <w:szCs w:val="24"/>
        </w:rPr>
        <w:t xml:space="preserve">Price: Starting $800 one-time build fee + optional monthly maintenance</w:t>
      </w:r>
    </w:p>
    <w:p>
      <w:r>
        <w:rPr>
          <w:rFonts w:ascii="Arial" w:cs="Arial" w:eastAsia="Arial" w:hAnsi="Arial"/>
          <w:sz w:val="24"/>
          <w:szCs w:val="24"/>
        </w:rPr>
        <w:t xml:space="preserve">Turnaround: 5-14 business days</w:t>
      </w:r>
    </w:p>
    <w:p>
      <w:r>
        <w:rPr>
          <w:rFonts w:ascii="Arial" w:cs="Arial" w:eastAsia="Arial" w:hAnsi="Arial"/>
          <w:sz w:val="24"/>
          <w:szCs w:val="24"/>
        </w:rPr>
        <w:t xml:space="preserve">Includes: discovery call, custom chatbot trained on your data, website integration, WhatsApp integration (+$200), admin dashboard, 30-day post-launch support.</w:t>
      </w:r>
    </w:p>
    <w:p>
      <w:r>
        <w:rPr>
          <w:rFonts w:ascii="Arial" w:cs="Arial" w:eastAsia="Arial" w:hAnsi="Arial"/>
          <w:sz w:val="24"/>
          <w:szCs w:val="24"/>
        </w:rPr>
        <w:t xml:space="preserve">Chatbot types: customer support, lead generation, appointment booking, HR helpdesk, e-commerce product recommendation.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Agent Development</w:t>
      </w:r>
    </w:p>
    <w:p>
      <w:r>
        <w:rPr>
          <w:rFonts w:ascii="Arial" w:cs="Arial" w:eastAsia="Arial" w:hAnsi="Arial"/>
          <w:sz w:val="24"/>
          <w:szCs w:val="24"/>
        </w:rPr>
        <w:t xml:space="preserve">Price: Starting $1,500</w:t>
      </w:r>
    </w:p>
    <w:p>
      <w:r>
        <w:rPr>
          <w:rFonts w:ascii="Arial" w:cs="Arial" w:eastAsia="Arial" w:hAnsi="Arial"/>
          <w:sz w:val="24"/>
          <w:szCs w:val="24"/>
        </w:rPr>
        <w:t xml:space="preserve">Autonomous AI agents that perform multi-step tasks: research, write, send emails, update databases, make decisions with minimal human input.</w:t>
      </w:r>
    </w:p>
    <w:p>
      <w:r>
        <w:rPr>
          <w:rFonts w:ascii="Arial" w:cs="Arial" w:eastAsia="Arial" w:hAnsi="Arial"/>
          <w:sz w:val="24"/>
          <w:szCs w:val="24"/>
        </w:rPr>
        <w:t xml:space="preserve">Use cases: lead research and outreach, content creation, customer onboarding, data extraction and reporting.</w:t>
      </w:r>
    </w:p>
    <w:p>
      <w:r>
        <w:rPr>
          <w:rFonts w:ascii="Arial" w:cs="Arial" w:eastAsia="Arial" w:hAnsi="Arial"/>
          <w:sz w:val="24"/>
          <w:szCs w:val="24"/>
        </w:rPr>
        <w:t xml:space="preserve">Tools: OpenAI Assistants API, LangChain, CrewAI, AutoGen, custom Python.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Workflow Automation</w:t>
      </w:r>
    </w:p>
    <w:p>
      <w:r>
        <w:rPr>
          <w:rFonts w:ascii="Arial" w:cs="Arial" w:eastAsia="Arial" w:hAnsi="Arial"/>
          <w:sz w:val="24"/>
          <w:szCs w:val="24"/>
        </w:rPr>
        <w:t xml:space="preserve">Price: Starting $500 per workflow</w:t>
      </w:r>
    </w:p>
    <w:p>
      <w:r>
        <w:rPr>
          <w:rFonts w:ascii="Arial" w:cs="Arial" w:eastAsia="Arial" w:hAnsi="Arial"/>
          <w:sz w:val="24"/>
          <w:szCs w:val="24"/>
        </w:rPr>
        <w:t xml:space="preserve">Design and build automation workflows that connect your apps and eliminate manual tasks.</w:t>
      </w:r>
    </w:p>
    <w:p>
      <w:r>
        <w:rPr>
          <w:rFonts w:ascii="Arial" w:cs="Arial" w:eastAsia="Arial" w:hAnsi="Arial"/>
          <w:sz w:val="24"/>
          <w:szCs w:val="24"/>
        </w:rPr>
        <w:t xml:space="preserve">Tools: n8n, Zapier, Make, custom API integrations.</w:t>
      </w:r>
    </w:p>
    <w:p>
      <w:r>
        <w:rPr>
          <w:rFonts w:ascii="Arial" w:cs="Arial" w:eastAsia="Arial" w:hAnsi="Arial"/>
          <w:sz w:val="24"/>
          <w:szCs w:val="24"/>
        </w:rPr>
        <w:t xml:space="preserve">Popular workflows: lead capture to CRM, invoice generation, social media scheduling, approval workflows, e-commerce order management.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Enterprise AI Consulting</w:t>
      </w:r>
    </w:p>
    <w:p>
      <w:r>
        <w:rPr>
          <w:rFonts w:ascii="Arial" w:cs="Arial" w:eastAsia="Arial" w:hAnsi="Arial"/>
          <w:sz w:val="24"/>
          <w:szCs w:val="24"/>
        </w:rPr>
        <w:t xml:space="preserve">Price: $200/hour or $2,500 for 2-day AI audit</w:t>
      </w:r>
    </w:p>
    <w:p>
      <w:r>
        <w:rPr>
          <w:rFonts w:ascii="Arial" w:cs="Arial" w:eastAsia="Arial" w:hAnsi="Arial"/>
          <w:sz w:val="24"/>
          <w:szCs w:val="24"/>
        </w:rPr>
        <w:t xml:space="preserve">AI audit includes: process review, automation opportunity mapping, tools and vendor recommendations, ROI estimates, 90-day implementation roadmap, executive presentation deck.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Support &amp; Maintenance Plans</w:t>
      </w:r>
    </w:p>
    <w:p>
      <w:r>
        <w:rPr>
          <w:rFonts w:ascii="Arial" w:cs="Arial" w:eastAsia="Arial" w:hAnsi="Arial"/>
          <w:sz w:val="24"/>
          <w:szCs w:val="24"/>
        </w:rPr>
        <w:t xml:space="preserve">Basic: $99/month — email support, bug fixes, knowledge base updates. SLA: 48hr response.</w:t>
      </w:r>
    </w:p>
    <w:p>
      <w:r>
        <w:rPr>
          <w:rFonts w:ascii="Arial" w:cs="Arial" w:eastAsia="Arial" w:hAnsi="Arial"/>
          <w:sz w:val="24"/>
          <w:szCs w:val="24"/>
        </w:rPr>
        <w:t xml:space="preserve">Standard: $199/month — priority response, monthly performance review. SLA: 24hr response.</w:t>
      </w:r>
    </w:p>
    <w:p>
      <w:r>
        <w:rPr>
          <w:rFonts w:ascii="Arial" w:cs="Arial" w:eastAsia="Arial" w:hAnsi="Arial"/>
          <w:sz w:val="24"/>
          <w:szCs w:val="24"/>
        </w:rPr>
        <w:t xml:space="preserve">Premium: $399/month — dedicated account manager, quarterly optimization. SLA: 4hr response.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Policies &amp; FAQs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Payment &amp; Billing</w:t>
      </w:r>
    </w:p>
    <w:p>
      <w:r>
        <w:rPr>
          <w:rFonts w:ascii="Arial" w:cs="Arial" w:eastAsia="Arial" w:hAnsi="Arial"/>
          <w:sz w:val="24"/>
          <w:szCs w:val="24"/>
        </w:rPr>
        <w:t xml:space="preserve">Payment methods: Visa, Mastercard, Amex, PayPal, bank transfer (UAE and SG), USDT and BTC.</w:t>
      </w:r>
    </w:p>
    <w:p>
      <w:r>
        <w:rPr>
          <w:rFonts w:ascii="Arial" w:cs="Arial" w:eastAsia="Arial" w:hAnsi="Arial"/>
          <w:sz w:val="24"/>
          <w:szCs w:val="24"/>
        </w:rPr>
        <w:t xml:space="preserve">Installments: 50% upfront, 50% on delivery for projects above $1,000. 3-month course installments available.</w:t>
      </w:r>
    </w:p>
    <w:p>
      <w:r>
        <w:rPr>
          <w:rFonts w:ascii="Arial" w:cs="Arial" w:eastAsia="Arial" w:hAnsi="Arial"/>
          <w:sz w:val="24"/>
          <w:szCs w:val="24"/>
        </w:rPr>
        <w:t xml:space="preserve">Free trial: AI Customer Support Bot has 14-day free trial, no credit card required.</w:t>
      </w:r>
    </w:p>
    <w:p>
      <w:r>
        <w:rPr>
          <w:rFonts w:ascii="Arial" w:cs="Arial" w:eastAsia="Arial" w:hAnsi="Arial"/>
          <w:sz w:val="24"/>
          <w:szCs w:val="24"/>
        </w:rPr>
        <w:t xml:space="preserve">Invoices: VAT-compliant for UAE, GST invoices for Singapore clients.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Privacy &amp; Security</w:t>
      </w:r>
    </w:p>
    <w:p>
      <w:r>
        <w:rPr>
          <w:rFonts w:ascii="Arial" w:cs="Arial" w:eastAsia="Arial" w:hAnsi="Arial"/>
          <w:sz w:val="24"/>
          <w:szCs w:val="24"/>
        </w:rPr>
        <w:t xml:space="preserve">Data encrypted in transit and at rest. Compliant with UAE PDPL and Singapore PDPA.</w:t>
      </w:r>
    </w:p>
    <w:p>
      <w:r>
        <w:rPr>
          <w:rFonts w:ascii="Arial" w:cs="Arial" w:eastAsia="Arial" w:hAnsi="Arial"/>
          <w:sz w:val="24"/>
          <w:szCs w:val="24"/>
        </w:rPr>
        <w:t xml:space="preserve">Data stored on AWS servers in Dubai or Singapore depending on account location.</w:t>
      </w:r>
    </w:p>
    <w:p>
      <w:r>
        <w:rPr>
          <w:rFonts w:ascii="Arial" w:cs="Arial" w:eastAsia="Arial" w:hAnsi="Arial"/>
          <w:sz w:val="24"/>
          <w:szCs w:val="24"/>
        </w:rPr>
        <w:t xml:space="preserve">Data never sold or shared with third parties. Models trained only on your data, private to your account.</w:t>
      </w:r>
    </w:p>
    <w:p>
      <w:r>
        <w:rPr>
          <w:rFonts w:ascii="Arial" w:cs="Arial" w:eastAsia="Arial" w:hAnsi="Arial"/>
          <w:sz w:val="24"/>
          <w:szCs w:val="24"/>
        </w:rPr>
        <w:t xml:space="preserve">Data deletion: email privacy@nexacore.ai. All data purged within 30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Technical Support</w:t>
      </w:r>
    </w:p>
    <w:p>
      <w:r>
        <w:rPr>
          <w:rFonts w:ascii="Arial" w:cs="Arial" w:eastAsia="Arial" w:hAnsi="Arial"/>
          <w:sz w:val="24"/>
          <w:szCs w:val="24"/>
        </w:rPr>
        <w:t xml:space="preserve">Email: support@nexacore.ai</w:t>
      </w:r>
    </w:p>
    <w:p>
      <w:r>
        <w:rPr>
          <w:rFonts w:ascii="Arial" w:cs="Arial" w:eastAsia="Arial" w:hAnsi="Arial"/>
          <w:sz w:val="24"/>
          <w:szCs w:val="24"/>
        </w:rPr>
        <w:t xml:space="preserve">Live chat: available on website during business hours (Sunday-Thursday, 9AM-6PM GST).</w:t>
      </w:r>
    </w:p>
    <w:p>
      <w:r>
        <w:rPr>
          <w:rFonts w:ascii="Arial" w:cs="Arial" w:eastAsia="Arial" w:hAnsi="Arial"/>
          <w:sz w:val="24"/>
          <w:szCs w:val="24"/>
        </w:rPr>
        <w:t xml:space="preserve">WhatsApp support: +971 4 000 1234 (Premium clients only).</w:t>
      </w:r>
    </w:p>
    <w:p>
      <w:r>
        <w:rPr>
          <w:rFonts w:ascii="Arial" w:cs="Arial" w:eastAsia="Arial" w:hAnsi="Arial"/>
          <w:sz w:val="24"/>
          <w:szCs w:val="24"/>
        </w:rPr>
        <w:t xml:space="preserve">All new clients receive 1-hour onboarding call and access to video tutorial library.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Cancellation &amp; Refunds</w:t>
      </w:r>
    </w:p>
    <w:p>
      <w:r>
        <w:rPr>
          <w:rFonts w:ascii="Arial" w:cs="Arial" w:eastAsia="Arial" w:hAnsi="Arial"/>
          <w:sz w:val="24"/>
          <w:szCs w:val="24"/>
        </w:rPr>
        <w:t xml:space="preserve">Cancel subscription anytime from dashboard. No cancellation fees. Access continues until end of billing period.</w:t>
      </w:r>
    </w:p>
    <w:p>
      <w:r>
        <w:rPr>
          <w:rFonts w:ascii="Arial" w:cs="Arial" w:eastAsia="Arial" w:hAnsi="Arial"/>
          <w:sz w:val="24"/>
          <w:szCs w:val="24"/>
        </w:rPr>
        <w:t xml:space="preserve">Custom development refunds: available before work begins. Once started, prorated based on work completed.</w:t>
      </w:r>
    </w:p>
    <w:p>
      <w:r>
        <w:rPr>
          <w:rFonts w:ascii="Arial" w:cs="Arial" w:eastAsia="Arial" w:hAnsi="Arial"/>
          <w:sz w:val="24"/>
          <w:szCs w:val="24"/>
        </w:rPr>
        <w:t xml:space="preserve">Satisfaction guarantee: unlimited revisions within agreed scope. Full refund if requirements cannot be met.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Partnerships &amp; Resellers</w:t>
      </w:r>
    </w:p>
    <w:p>
      <w:r>
        <w:rPr>
          <w:rFonts w:ascii="Arial" w:cs="Arial" w:eastAsia="Arial" w:hAnsi="Arial"/>
          <w:sz w:val="24"/>
          <w:szCs w:val="24"/>
        </w:rPr>
        <w:t xml:space="preserve">Partner Program: 20% commission on referred sales. Apply at www.nexacore.ai/partners.</w:t>
      </w:r>
    </w:p>
    <w:p>
      <w:r>
        <w:rPr>
          <w:rFonts w:ascii="Arial" w:cs="Arial" w:eastAsia="Arial" w:hAnsi="Arial"/>
          <w:sz w:val="24"/>
          <w:szCs w:val="24"/>
        </w:rPr>
        <w:t xml:space="preserve">White-label options available for agencies. Email partners@nexacore.ai.</w:t>
      </w:r>
    </w:p>
    <w:p>
      <w:r>
        <w:rPr>
          <w:rFonts w:ascii="Arial" w:cs="Arial" w:eastAsia="Arial" w:hAnsi="Arial"/>
          <w:sz w:val="24"/>
          <w:szCs w:val="24"/>
        </w:rPr>
        <w:t xml:space="preserve">Academic partnerships for bulk course licensing. Email academic@nexacore.ai.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2026-04-17T10:21:17.604Z</dcterms:created>
  <dcterms:modified xsi:type="dcterms:W3CDTF">2026-04-17T10:21:17.604Z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