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d60238fe63e382fad19e59fc3080f412149d12"/>
    <w:p>
      <w:pPr>
        <w:pStyle w:val="Heading1"/>
      </w:pPr>
      <w:r>
        <w:t xml:space="preserve">HewMann Experience – Texas Parent Advocacy Checklist</w:t>
      </w:r>
    </w:p>
    <w:p>
      <w:pPr>
        <w:pStyle w:val="FirstParagraph"/>
      </w:pPr>
      <w:r>
        <w:rPr>
          <w:b/>
          <w:bCs/>
        </w:rPr>
        <w:t xml:space="preserve">Source:</w:t>
      </w:r>
      <w:r>
        <w:t xml:space="preserve"> </w:t>
      </w:r>
      <w:r>
        <w:t xml:space="preserve">Texas Parent Advocacy Checklist (hewmannexperienc.com)</w:t>
      </w:r>
    </w:p>
    <w:p>
      <w:r>
        <w:pict>
          <v:rect style="width:0;height:1.5pt" o:hralign="center" o:hrstd="t" o:hr="t"/>
        </w:pict>
      </w:r>
    </w:p>
    <w:bookmarkStart w:id="20" w:name="about-this-resource"/>
    <w:p>
      <w:pPr>
        <w:pStyle w:val="Heading2"/>
      </w:pPr>
      <w:r>
        <w:t xml:space="preserve">About This Resource</w:t>
      </w:r>
    </w:p>
    <w:p>
      <w:pPr>
        <w:pStyle w:val="FirstParagraph"/>
      </w:pPr>
      <w:r>
        <w:t xml:space="preserve">HewMann Experience offers a Texas Parent Advocacy Checklist to help families prepare for ARD, IEP, and 504 conversations with more clarity and confidence. It is designed to help parents organize their thoughts, gather the right documents, and walk into school meetings ready to advocate clearly.</w:t>
      </w:r>
    </w:p>
    <w:p>
      <w:r>
        <w:pict>
          <v:rect style="width:0;height:1.5pt" o:hralign="center" o:hrstd="t" o:hr="t"/>
        </w:pict>
      </w:r>
    </w:p>
    <w:bookmarkEnd w:id="20"/>
    <w:bookmarkStart w:id="21" w:name="before-the-meeting"/>
    <w:p>
      <w:pPr>
        <w:pStyle w:val="Heading2"/>
      </w:pPr>
      <w:r>
        <w:t xml:space="preserve">1. Before the Meeting</w:t>
      </w:r>
    </w:p>
    <w:p>
      <w:pPr>
        <w:pStyle w:val="Compact"/>
        <w:numPr>
          <w:ilvl w:val="0"/>
          <w:numId w:val="1001"/>
        </w:numPr>
      </w:pPr>
      <w:r>
        <w:t xml:space="preserve">Write down your top 3 concerns — keep them specific, recent, and tied to school impact.</w:t>
      </w:r>
    </w:p>
    <w:p>
      <w:pPr>
        <w:pStyle w:val="Compact"/>
        <w:numPr>
          <w:ilvl w:val="0"/>
          <w:numId w:val="1001"/>
        </w:numPr>
      </w:pPr>
      <w:r>
        <w:t xml:space="preserve">Review the last ARD, IEP, 504, progress report, evaluations, and teacher updates.</w:t>
      </w:r>
    </w:p>
    <w:p>
      <w:pPr>
        <w:pStyle w:val="Compact"/>
        <w:numPr>
          <w:ilvl w:val="0"/>
          <w:numId w:val="1001"/>
        </w:numPr>
      </w:pPr>
      <w:r>
        <w:t xml:space="preserve">Make a quick timeline of what has happened: concerns raised, meetings held, emails sent, changes tried, and what still is not working.</w:t>
      </w:r>
    </w:p>
    <w:p>
      <w:pPr>
        <w:pStyle w:val="Compact"/>
        <w:numPr>
          <w:ilvl w:val="0"/>
          <w:numId w:val="1001"/>
        </w:numPr>
      </w:pPr>
      <w:r>
        <w:t xml:space="preserve">Decide what you want from the meeting — answers, accommodations, evaluation, service changes, documentation, or a follow-up plan.</w:t>
      </w:r>
    </w:p>
    <w:p>
      <w:r>
        <w:pict>
          <v:rect style="width:0;height:1.5pt" o:hralign="center" o:hrstd="t" o:hr="t"/>
        </w:pict>
      </w:r>
    </w:p>
    <w:bookmarkEnd w:id="21"/>
    <w:bookmarkStart w:id="22" w:name="what-to-bring-with-you"/>
    <w:p>
      <w:pPr>
        <w:pStyle w:val="Heading2"/>
      </w:pPr>
      <w:r>
        <w:t xml:space="preserve">2. What to Bring with You</w:t>
      </w:r>
    </w:p>
    <w:p>
      <w:pPr>
        <w:pStyle w:val="Compact"/>
        <w:numPr>
          <w:ilvl w:val="0"/>
          <w:numId w:val="1002"/>
        </w:numPr>
      </w:pPr>
      <w:r>
        <w:t xml:space="preserve">A folder with evaluations, report cards, work samples, behavior notes, emails, and prior meeting paperwork.</w:t>
      </w:r>
    </w:p>
    <w:p>
      <w:pPr>
        <w:pStyle w:val="Compact"/>
        <w:numPr>
          <w:ilvl w:val="0"/>
          <w:numId w:val="1002"/>
        </w:numPr>
      </w:pPr>
      <w:r>
        <w:t xml:space="preserve">A short written parent statement describing your child’s strengths, needs, patterns, and what support would help.</w:t>
      </w:r>
    </w:p>
    <w:p>
      <w:pPr>
        <w:pStyle w:val="Compact"/>
        <w:numPr>
          <w:ilvl w:val="0"/>
          <w:numId w:val="1002"/>
        </w:numPr>
      </w:pPr>
      <w:r>
        <w:t xml:space="preserve">A printed question list so you do not forget key points during the meeting.</w:t>
      </w:r>
    </w:p>
    <w:p>
      <w:pPr>
        <w:pStyle w:val="Compact"/>
        <w:numPr>
          <w:ilvl w:val="0"/>
          <w:numId w:val="1002"/>
        </w:numPr>
      </w:pPr>
      <w:r>
        <w:t xml:space="preserve">A notebook or meeting notes page to capture who said what, next steps, and timelines.</w:t>
      </w:r>
    </w:p>
    <w:p>
      <w:r>
        <w:pict>
          <v:rect style="width:0;height:1.5pt" o:hralign="center" o:hrstd="t" o:hr="t"/>
        </w:pict>
      </w:r>
    </w:p>
    <w:bookmarkEnd w:id="22"/>
    <w:bookmarkStart w:id="23" w:name="questions-to-ask-during-the-meeting"/>
    <w:p>
      <w:pPr>
        <w:pStyle w:val="Heading2"/>
      </w:pPr>
      <w:r>
        <w:t xml:space="preserve">3. Questions to Ask During the Meeting</w:t>
      </w:r>
    </w:p>
    <w:p>
      <w:pPr>
        <w:pStyle w:val="Compact"/>
        <w:numPr>
          <w:ilvl w:val="0"/>
          <w:numId w:val="1003"/>
        </w:numPr>
      </w:pPr>
      <w:r>
        <w:t xml:space="preserve">What data is the school using to support this recommendation?</w:t>
      </w:r>
    </w:p>
    <w:p>
      <w:pPr>
        <w:pStyle w:val="Compact"/>
        <w:numPr>
          <w:ilvl w:val="0"/>
          <w:numId w:val="1003"/>
        </w:numPr>
      </w:pPr>
      <w:r>
        <w:t xml:space="preserve">How is my child performing compared with grade-level expectations and classroom peers?</w:t>
      </w:r>
    </w:p>
    <w:p>
      <w:pPr>
        <w:pStyle w:val="Compact"/>
        <w:numPr>
          <w:ilvl w:val="0"/>
          <w:numId w:val="1003"/>
        </w:numPr>
      </w:pPr>
      <w:r>
        <w:t xml:space="preserve">What supports, accommodations, or services are available right now?</w:t>
      </w:r>
    </w:p>
    <w:p>
      <w:pPr>
        <w:pStyle w:val="Compact"/>
        <w:numPr>
          <w:ilvl w:val="0"/>
          <w:numId w:val="1003"/>
        </w:numPr>
      </w:pPr>
      <w:r>
        <w:t xml:space="preserve">What does implementation look like in the classroom, and who is responsible for each support?</w:t>
      </w:r>
    </w:p>
    <w:p>
      <w:pPr>
        <w:pStyle w:val="Compact"/>
        <w:numPr>
          <w:ilvl w:val="0"/>
          <w:numId w:val="1003"/>
        </w:numPr>
      </w:pPr>
      <w:r>
        <w:t xml:space="preserve">How will progress be measured, documented, and shared with me?</w:t>
      </w:r>
    </w:p>
    <w:p>
      <w:pPr>
        <w:pStyle w:val="Compact"/>
        <w:numPr>
          <w:ilvl w:val="0"/>
          <w:numId w:val="1003"/>
        </w:numPr>
      </w:pPr>
      <w:r>
        <w:t xml:space="preserve">If we try this plan, when will the team reconvene to review whether it is working?</w:t>
      </w:r>
    </w:p>
    <w:p>
      <w:r>
        <w:pict>
          <v:rect style="width:0;height:1.5pt" o:hralign="center" o:hrstd="t" o:hr="t"/>
        </w:pict>
      </w:r>
    </w:p>
    <w:bookmarkEnd w:id="23"/>
    <w:bookmarkStart w:id="24" w:name="if-you-disagree-or-need-time"/>
    <w:p>
      <w:pPr>
        <w:pStyle w:val="Heading2"/>
      </w:pPr>
      <w:r>
        <w:t xml:space="preserve">4. If You Disagree or Need Time</w:t>
      </w:r>
    </w:p>
    <w:p>
      <w:pPr>
        <w:pStyle w:val="Compact"/>
        <w:numPr>
          <w:ilvl w:val="0"/>
          <w:numId w:val="1004"/>
        </w:numPr>
      </w:pPr>
      <w:r>
        <w:t xml:space="preserve">Ask for the recommendation to be put in writing.</w:t>
      </w:r>
    </w:p>
    <w:p>
      <w:pPr>
        <w:pStyle w:val="Compact"/>
        <w:numPr>
          <w:ilvl w:val="0"/>
          <w:numId w:val="1004"/>
        </w:numPr>
      </w:pPr>
      <w:r>
        <w:t xml:space="preserve">Ask for a copy of the draft plan, notes, and any evaluation data discussed.</w:t>
      </w:r>
    </w:p>
    <w:p>
      <w:pPr>
        <w:pStyle w:val="Compact"/>
        <w:numPr>
          <w:ilvl w:val="0"/>
          <w:numId w:val="1004"/>
        </w:numPr>
      </w:pPr>
      <w:r>
        <w:t xml:space="preserve">State clearly that you need time to review before agreeing if you are not ready.</w:t>
      </w:r>
    </w:p>
    <w:p>
      <w:pPr>
        <w:pStyle w:val="Compact"/>
        <w:numPr>
          <w:ilvl w:val="0"/>
          <w:numId w:val="1004"/>
        </w:numPr>
      </w:pPr>
      <w:r>
        <w:t xml:space="preserve">Follow up by email after the meeting to summarize your understanding and preserve documentation.</w:t>
      </w:r>
    </w:p>
    <w:p>
      <w:r>
        <w:pict>
          <v:rect style="width:0;height:1.5pt" o:hralign="center" o:hrstd="t" o:hr="t"/>
        </w:pict>
      </w:r>
    </w:p>
    <w:bookmarkEnd w:id="24"/>
    <w:bookmarkStart w:id="25" w:name="texas-specific-reminders"/>
    <w:p>
      <w:pPr>
        <w:pStyle w:val="Heading2"/>
      </w:pPr>
      <w:r>
        <w:t xml:space="preserve">5. Texas-Specific Reminders</w:t>
      </w:r>
    </w:p>
    <w:p>
      <w:pPr>
        <w:pStyle w:val="Compact"/>
        <w:numPr>
          <w:ilvl w:val="0"/>
          <w:numId w:val="1005"/>
        </w:numPr>
      </w:pPr>
      <w:r>
        <w:t xml:space="preserve">Texas schools often use the term</w:t>
      </w:r>
      <w:r>
        <w:t xml:space="preserve"> </w:t>
      </w:r>
      <w:r>
        <w:rPr>
          <w:b/>
          <w:bCs/>
        </w:rPr>
        <w:t xml:space="preserve">ARD</w:t>
      </w:r>
      <w:r>
        <w:t xml:space="preserve"> </w:t>
      </w:r>
      <w:r>
        <w:t xml:space="preserve">for special education meetings. If your child receives special education services, learn the ARD process and your role in it.</w:t>
      </w:r>
    </w:p>
    <w:p>
      <w:pPr>
        <w:pStyle w:val="Compact"/>
        <w:numPr>
          <w:ilvl w:val="0"/>
          <w:numId w:val="1005"/>
        </w:numPr>
      </w:pPr>
      <w:r>
        <w:t xml:space="preserve">If your child does not qualify for special education, ask whether a</w:t>
      </w:r>
      <w:r>
        <w:t xml:space="preserve"> </w:t>
      </w:r>
      <w:r>
        <w:rPr>
          <w:b/>
          <w:bCs/>
        </w:rPr>
        <w:t xml:space="preserve">Section 504 plan</w:t>
      </w:r>
      <w:r>
        <w:t xml:space="preserve">, campus intervention, or other support options should be considered.</w:t>
      </w:r>
    </w:p>
    <w:p>
      <w:pPr>
        <w:pStyle w:val="Compact"/>
        <w:numPr>
          <w:ilvl w:val="0"/>
          <w:numId w:val="1005"/>
        </w:numPr>
      </w:pPr>
      <w:r>
        <w:t xml:space="preserve">Bring concerns tied to classroom access, executive functioning, behavior, communication, sensory needs, transitions, and academic impact.</w:t>
      </w:r>
    </w:p>
    <w:p>
      <w:pPr>
        <w:pStyle w:val="Compact"/>
        <w:numPr>
          <w:ilvl w:val="0"/>
          <w:numId w:val="1005"/>
        </w:numPr>
      </w:pPr>
      <w:r>
        <w:t xml:space="preserve">Ask for timelines, next steps, and who will follow up. Verbal reassurance is helpful, but</w:t>
      </w:r>
      <w:r>
        <w:t xml:space="preserve"> </w:t>
      </w:r>
      <w:r>
        <w:rPr>
          <w:b/>
          <w:bCs/>
        </w:rPr>
        <w:t xml:space="preserve">written documentation matters</w:t>
      </w:r>
      <w:r>
        <w:t xml:space="preserve">.</w:t>
      </w:r>
    </w:p>
    <w:p>
      <w:r>
        <w:pict>
          <v:rect style="width:0;height:1.5pt" o:hralign="center" o:hrstd="t" o:hr="t"/>
        </w:pict>
      </w:r>
    </w:p>
    <w:bookmarkEnd w:id="25"/>
    <w:bookmarkStart w:id="26" w:name="X5231e1b6e1c23ed1937e5200241edd2413c0b55"/>
    <w:p>
      <w:pPr>
        <w:pStyle w:val="Heading2"/>
      </w:pPr>
      <w:r>
        <w:t xml:space="preserve">6. Signs You May Want Extra Advocacy Support</w:t>
      </w:r>
    </w:p>
    <w:p>
      <w:pPr>
        <w:pStyle w:val="FirstParagraph"/>
      </w:pPr>
      <w:r>
        <w:t xml:space="preserve">You may benefit from additional support if:</w:t>
      </w:r>
      <w:r>
        <w:t xml:space="preserve"> </w:t>
      </w:r>
      <w:r>
        <w:t xml:space="preserve">- You feel overwhelmed or unheard in school meetings.</w:t>
      </w:r>
      <w:r>
        <w:t xml:space="preserve"> </w:t>
      </w:r>
      <w:r>
        <w:t xml:space="preserve">- The school team uses language you do not fully understand.</w:t>
      </w:r>
      <w:r>
        <w:t xml:space="preserve"> </w:t>
      </w:r>
      <w:r>
        <w:t xml:space="preserve">- You keep getting vague answers instead of a clear plan.</w:t>
      </w:r>
      <w:r>
        <w:t xml:space="preserve"> </w:t>
      </w:r>
      <w:r>
        <w:t xml:space="preserve">- You need help organizing records, preparing questions, or responding after the meeting.</w:t>
      </w:r>
      <w:r>
        <w:t xml:space="preserve"> </w:t>
      </w:r>
      <w:r>
        <w:t xml:space="preserve">- Your child needs support across behavior, communication, accommodations, transitions, or repeated school concerns.</w:t>
      </w:r>
    </w:p>
    <w:p>
      <w:r>
        <w:pict>
          <v:rect style="width:0;height:1.5pt" o:hralign="center" o:hrstd="t" o:hr="t"/>
        </w:pict>
      </w:r>
    </w:p>
    <w:bookmarkEnd w:id="26"/>
    <w:bookmarkStart w:id="27" w:name="services-offered"/>
    <w:p>
      <w:pPr>
        <w:pStyle w:val="Heading2"/>
      </w:pPr>
      <w:r>
        <w:t xml:space="preserve">Services Offered</w:t>
      </w:r>
    </w:p>
    <w:p>
      <w:pPr>
        <w:pStyle w:val="FirstParagraph"/>
      </w:pPr>
      <w:r>
        <w:t xml:space="preserve">HewMann Experience offers</w:t>
      </w:r>
      <w:r>
        <w:t xml:space="preserve"> </w:t>
      </w:r>
      <w:r>
        <w:rPr>
          <w:b/>
          <w:bCs/>
        </w:rPr>
        <w:t xml:space="preserve">family-centered advocacy support</w:t>
      </w:r>
      <w:r>
        <w:t xml:space="preserve">, including:</w:t>
      </w:r>
      <w:r>
        <w:t xml:space="preserve"> </w:t>
      </w:r>
      <w:r>
        <w:t xml:space="preserve">- Meeting preparation</w:t>
      </w:r>
      <w:r>
        <w:t xml:space="preserve"> </w:t>
      </w:r>
      <w:r>
        <w:t xml:space="preserve">- Record review</w:t>
      </w:r>
      <w:r>
        <w:t xml:space="preserve"> </w:t>
      </w:r>
      <w:r>
        <w:t xml:space="preserve">- Strategic guidance for parents who want to walk into school conversations more organized, confident, and clear.</w:t>
      </w:r>
    </w:p>
    <w:p>
      <w:r>
        <w:pict>
          <v:rect style="width:0;height:1.5pt" o:hralign="center" o:hrstd="t" o:hr="t"/>
        </w:pict>
      </w:r>
    </w:p>
    <w:bookmarkEnd w:id="27"/>
    <w:bookmarkStart w:id="28" w:name="contact"/>
    <w:p>
      <w:pPr>
        <w:pStyle w:val="Heading2"/>
      </w:pPr>
      <w:r>
        <w:t xml:space="preserve">Contact</w:t>
      </w:r>
    </w:p>
    <w:p>
      <w:pPr>
        <w:pStyle w:val="Compact"/>
        <w:numPr>
          <w:ilvl w:val="0"/>
          <w:numId w:val="1006"/>
        </w:numPr>
      </w:pPr>
      <w:r>
        <w:rPr>
          <w:b/>
          <w:bCs/>
        </w:rPr>
        <w:t xml:space="preserve">Phone:</w:t>
      </w:r>
      <w:r>
        <w:t xml:space="preserve"> </w:t>
      </w:r>
      <w:r>
        <w:t xml:space="preserve">202-550-5010</w:t>
      </w:r>
    </w:p>
    <w:p>
      <w:pPr>
        <w:pStyle w:val="Compact"/>
        <w:numPr>
          <w:ilvl w:val="0"/>
          <w:numId w:val="1006"/>
        </w:numPr>
      </w:pPr>
      <w:r>
        <w:rPr>
          <w:b/>
          <w:bCs/>
        </w:rPr>
        <w:t xml:space="preserve">Email:</w:t>
      </w:r>
      <w:r>
        <w:t xml:space="preserve"> </w:t>
      </w:r>
      <w:r>
        <w:t xml:space="preserve">reach@natashahewlettmann.com</w:t>
      </w:r>
    </w:p>
    <w:p>
      <w:pPr>
        <w:pStyle w:val="Compact"/>
        <w:numPr>
          <w:ilvl w:val="0"/>
          <w:numId w:val="1006"/>
        </w:numPr>
      </w:pPr>
      <w:r>
        <w:rPr>
          <w:b/>
          <w:bCs/>
        </w:rPr>
        <w:t xml:space="preserve">Website:</w:t>
      </w:r>
      <w:r>
        <w:t xml:space="preserve"> </w:t>
      </w:r>
      <w:r>
        <w:t xml:space="preserve">www.HewMannExperienc.com</w:t>
      </w:r>
    </w:p>
    <w:p>
      <w:r>
        <w:pict>
          <v:rect style="width:0;height:1.5pt" o:hralign="center" o:hrstd="t" o:hr="t"/>
        </w:pict>
      </w:r>
    </w:p>
    <w:bookmarkEnd w:id="28"/>
    <w:bookmarkStart w:id="29" w:name="important-disclaimer"/>
    <w:p>
      <w:pPr>
        <w:pStyle w:val="Heading2"/>
      </w:pPr>
      <w:r>
        <w:t xml:space="preserve">Important Disclaimer</w:t>
      </w:r>
    </w:p>
    <w:p>
      <w:pPr>
        <w:pStyle w:val="FirstParagraph"/>
      </w:pPr>
      <w:r>
        <w:t xml:space="preserve">This checklist is for educational and advocacy support purposes only and does not constitute legal advice, therapy, medical treatment, or a guarantee of school outcomes.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2026-04-13T11:42:36Z</dcterms:created>
  <dcterms:modified xsi:type="dcterms:W3CDTF">2026-04-13T11:42:36Z</dcterms:modified>
</cp:coreProperties>
</file>

<file path=docProps/custom.xml><?xml version="1.0" encoding="utf-8"?>
<Properties xmlns="http://schemas.openxmlformats.org/officeDocument/2006/custom-properties" xmlns:vt="http://schemas.openxmlformats.org/officeDocument/2006/docPropsVTypes"/>
</file>