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FA10" w14:textId="00096648" w:rsidR="00EB0F3C" w:rsidRDefault="009B3F9F" w:rsidP="004A19AE">
      <w:pPr>
        <w:pStyle w:val="Title"/>
      </w:pPr>
      <w:r w:rsidRPr="004A19AE">
        <w:t>Predicting Employee Attrition</w:t>
      </w:r>
    </w:p>
    <w:p w14:paraId="03A59381" w14:textId="7D99C70D" w:rsidR="004A19AE" w:rsidRDefault="00BB20D1" w:rsidP="004A19AE">
      <w:pPr>
        <w:rPr>
          <w:rStyle w:val="SubtleEmphasis"/>
        </w:rPr>
      </w:pPr>
      <w:r>
        <w:rPr>
          <w:rStyle w:val="SubtleEmphasis"/>
        </w:rPr>
        <w:t>Megan Tan</w:t>
      </w:r>
    </w:p>
    <w:p w14:paraId="0F764BA4" w14:textId="5DCC923D" w:rsidR="00BB20D1" w:rsidRDefault="00BB20D1" w:rsidP="004A19AE">
      <w:pPr>
        <w:rPr>
          <w:rStyle w:val="SubtleEmphasis"/>
        </w:rPr>
      </w:pPr>
      <w:r>
        <w:rPr>
          <w:rStyle w:val="SubtleEmphasis"/>
        </w:rPr>
        <w:t>October 2, 2021</w:t>
      </w:r>
    </w:p>
    <w:sdt>
      <w:sdtPr>
        <w:id w:val="-21049567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E75542" w14:textId="4E161C30" w:rsidR="00AA4088" w:rsidRDefault="00AA4088">
          <w:pPr>
            <w:pStyle w:val="TOCHeading"/>
          </w:pPr>
          <w:r>
            <w:t>Contents</w:t>
          </w:r>
        </w:p>
        <w:p w14:paraId="4003045F" w14:textId="15115FFF" w:rsidR="00B26DB7" w:rsidRDefault="00AA408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93110" w:history="1">
            <w:r w:rsidR="00B26DB7" w:rsidRPr="00404285">
              <w:rPr>
                <w:rStyle w:val="Hyperlink"/>
                <w:noProof/>
              </w:rPr>
              <w:t>Overview</w:t>
            </w:r>
            <w:r w:rsidR="00B26DB7">
              <w:rPr>
                <w:noProof/>
                <w:webHidden/>
              </w:rPr>
              <w:tab/>
            </w:r>
            <w:r w:rsidR="00B26DB7">
              <w:rPr>
                <w:noProof/>
                <w:webHidden/>
              </w:rPr>
              <w:fldChar w:fldCharType="begin"/>
            </w:r>
            <w:r w:rsidR="00B26DB7">
              <w:rPr>
                <w:noProof/>
                <w:webHidden/>
              </w:rPr>
              <w:instrText xml:space="preserve"> PAGEREF _Toc84693110 \h </w:instrText>
            </w:r>
            <w:r w:rsidR="00B26DB7">
              <w:rPr>
                <w:noProof/>
                <w:webHidden/>
              </w:rPr>
            </w:r>
            <w:r w:rsidR="00B26DB7">
              <w:rPr>
                <w:noProof/>
                <w:webHidden/>
              </w:rPr>
              <w:fldChar w:fldCharType="separate"/>
            </w:r>
            <w:r w:rsidR="00B26DB7">
              <w:rPr>
                <w:noProof/>
                <w:webHidden/>
              </w:rPr>
              <w:t>1</w:t>
            </w:r>
            <w:r w:rsidR="00B26DB7">
              <w:rPr>
                <w:noProof/>
                <w:webHidden/>
              </w:rPr>
              <w:fldChar w:fldCharType="end"/>
            </w:r>
          </w:hyperlink>
        </w:p>
        <w:p w14:paraId="4ECB84E1" w14:textId="66692B87" w:rsidR="00B26DB7" w:rsidRDefault="00B26D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11" w:history="1">
            <w:r w:rsidRPr="00404285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99CE" w14:textId="40D19C40" w:rsidR="00B26DB7" w:rsidRDefault="00B26D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12" w:history="1">
            <w:r w:rsidRPr="00404285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6D86" w14:textId="0ED5DA51" w:rsidR="00B26DB7" w:rsidRDefault="00B26D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13" w:history="1">
            <w:r w:rsidRPr="00404285">
              <w:rPr>
                <w:rStyle w:val="Hyperlink"/>
                <w:noProof/>
              </w:rPr>
              <w:t>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608F" w14:textId="700C5F26" w:rsidR="00B26DB7" w:rsidRDefault="00B26D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14" w:history="1">
            <w:r w:rsidRPr="00404285">
              <w:rPr>
                <w:rStyle w:val="Hyperlink"/>
                <w:noProof/>
              </w:rPr>
              <w:t>Travel and commute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0E3D" w14:textId="5F9F716A" w:rsidR="00B26DB7" w:rsidRDefault="00B26D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15" w:history="1">
            <w:r w:rsidRPr="00404285">
              <w:rPr>
                <w:rStyle w:val="Hyperlink"/>
                <w:noProof/>
              </w:rPr>
              <w:t>Percent salary increase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2529" w14:textId="26387A58" w:rsidR="00B26DB7" w:rsidRDefault="00B26D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16" w:history="1">
            <w:r w:rsidRPr="00404285">
              <w:rPr>
                <w:rStyle w:val="Hyperlink"/>
                <w:noProof/>
              </w:rPr>
              <w:t>Multicolinearity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580E" w14:textId="73323D2F" w:rsidR="00B26DB7" w:rsidRDefault="00B26D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17" w:history="1">
            <w:r w:rsidRPr="00404285">
              <w:rPr>
                <w:rStyle w:val="Hyperlink"/>
                <w:noProof/>
              </w:rPr>
              <w:t>Years with company versus time since last 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F9D7" w14:textId="7C564322" w:rsidR="00B26DB7" w:rsidRDefault="00B26D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18" w:history="1">
            <w:r w:rsidRPr="00404285">
              <w:rPr>
                <w:rStyle w:val="Hyperlink"/>
                <w:noProof/>
              </w:rPr>
              <w:t>Data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5E09" w14:textId="3A436C94" w:rsidR="00B26DB7" w:rsidRDefault="00B26DB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19" w:history="1">
            <w:r w:rsidRPr="00404285">
              <w:rPr>
                <w:rStyle w:val="Hyperlink"/>
                <w:noProof/>
              </w:rPr>
              <w:t>Data preparation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4A32" w14:textId="2679B3DF" w:rsidR="00B26DB7" w:rsidRDefault="00B26D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0" w:history="1">
            <w:r w:rsidRPr="00404285">
              <w:rPr>
                <w:rStyle w:val="Hyperlink"/>
                <w:noProof/>
              </w:rPr>
              <w:t>Initial load of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5295" w14:textId="7567360E" w:rsidR="00B26DB7" w:rsidRDefault="00B26D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1" w:history="1">
            <w:r w:rsidRPr="00404285">
              <w:rPr>
                <w:rStyle w:val="Hyperlink"/>
                <w:noProof/>
              </w:rPr>
              <w:t>Convert binary and hierarchical categorical data to numeric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DFB0" w14:textId="5B2357C7" w:rsidR="00B26DB7" w:rsidRDefault="00B26D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2" w:history="1">
            <w:r w:rsidRPr="00404285">
              <w:rPr>
                <w:rStyle w:val="Hyperlink"/>
                <w:noProof/>
              </w:rPr>
              <w:t>Separation of numeric, categorical, and label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60AC" w14:textId="26C76D7C" w:rsidR="00B26DB7" w:rsidRDefault="00B26D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3" w:history="1">
            <w:r w:rsidRPr="00404285">
              <w:rPr>
                <w:rStyle w:val="Hyperlink"/>
                <w:noProof/>
              </w:rPr>
              <w:t>Convert categorical values into dummy code and drop first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6919" w14:textId="5E022FB3" w:rsidR="00B26DB7" w:rsidRDefault="00B26D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4" w:history="1">
            <w:r w:rsidRPr="00404285">
              <w:rPr>
                <w:rStyle w:val="Hyperlink"/>
                <w:noProof/>
              </w:rPr>
              <w:t>Create test and train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A9EB" w14:textId="0DEA40B5" w:rsidR="00B26DB7" w:rsidRDefault="00B26D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5" w:history="1">
            <w:r w:rsidRPr="00404285">
              <w:rPr>
                <w:rStyle w:val="Hyperlink"/>
                <w:noProof/>
              </w:rPr>
              <w:t>Multiple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5AEF" w14:textId="4F2D2483" w:rsidR="00B26DB7" w:rsidRDefault="00B26D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6" w:history="1">
            <w:r w:rsidRPr="00404285">
              <w:rPr>
                <w:rStyle w:val="Hyperlink"/>
                <w:noProof/>
              </w:rPr>
              <w:t>Multilayer Perceptron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765E" w14:textId="511E702D" w:rsidR="00B26DB7" w:rsidRDefault="00B26DB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7" w:history="1">
            <w:r w:rsidRPr="00404285">
              <w:rPr>
                <w:rStyle w:val="Hyperlink"/>
                <w:noProof/>
              </w:rPr>
              <w:t>Gaussian Naïve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AB13" w14:textId="1DA50F83" w:rsidR="00B26DB7" w:rsidRDefault="00B26D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8" w:history="1">
            <w:r w:rsidRPr="0040428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7B0D9" w14:textId="063DDA0B" w:rsidR="00B26DB7" w:rsidRDefault="00B26D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4693129" w:history="1">
            <w:r w:rsidRPr="004042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99EA" w14:textId="77777777" w:rsidR="0042721E" w:rsidRDefault="00AA4088" w:rsidP="004272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84693110" w:displacedByCustomXml="prev"/>
    <w:p w14:paraId="415F2A50" w14:textId="7C8BC279" w:rsidR="006B48B3" w:rsidRDefault="00F12702" w:rsidP="00F12702">
      <w:pPr>
        <w:pStyle w:val="Heading1"/>
      </w:pPr>
      <w:r>
        <w:t>Overview</w:t>
      </w:r>
      <w:bookmarkEnd w:id="0"/>
    </w:p>
    <w:p w14:paraId="2AB7DE41" w14:textId="64A2A29D" w:rsidR="00213289" w:rsidRDefault="00C91947" w:rsidP="00213289">
      <w:r>
        <w:t xml:space="preserve">Growing up playing basketball, there was always </w:t>
      </w:r>
      <w:r w:rsidR="00BD05CE">
        <w:t xml:space="preserve">a balancing act between putting out your best players and </w:t>
      </w:r>
      <w:r w:rsidR="00BA1EFF">
        <w:t xml:space="preserve">developing your future stars. </w:t>
      </w:r>
      <w:r w:rsidR="00F04643">
        <w:t>How much</w:t>
      </w:r>
      <w:r w:rsidR="00E47A26">
        <w:t xml:space="preserve"> do you invest is training </w:t>
      </w:r>
      <w:r w:rsidR="0041097D">
        <w:t xml:space="preserve">a player </w:t>
      </w:r>
      <w:r w:rsidR="00E47A26">
        <w:t>versus the</w:t>
      </w:r>
      <w:r w:rsidR="0041097D">
        <w:t xml:space="preserve">ir return on </w:t>
      </w:r>
      <w:r w:rsidR="004D210B">
        <w:t xml:space="preserve">investment in the following years? </w:t>
      </w:r>
      <w:r w:rsidR="009A005E">
        <w:t xml:space="preserve">In college, </w:t>
      </w:r>
      <w:r w:rsidR="000145B4">
        <w:t xml:space="preserve">players have </w:t>
      </w:r>
      <w:r w:rsidR="0019255E">
        <w:t xml:space="preserve">a maximum of </w:t>
      </w:r>
      <w:r w:rsidR="00CA1A83">
        <w:t xml:space="preserve">four years to join a program, </w:t>
      </w:r>
      <w:r w:rsidR="00F10EF6">
        <w:t xml:space="preserve">learn plays and defense, integrate themselves into the team strategy, and </w:t>
      </w:r>
      <w:r w:rsidR="00987F1D">
        <w:t xml:space="preserve">contribute to the team. </w:t>
      </w:r>
      <w:r w:rsidR="00EA1B8F">
        <w:t xml:space="preserve">The graduation </w:t>
      </w:r>
      <w:r w:rsidR="002749D8">
        <w:t xml:space="preserve">of a key player </w:t>
      </w:r>
      <w:r w:rsidR="00EC533B">
        <w:t>or even worse, players, could</w:t>
      </w:r>
      <w:r w:rsidR="000D2B78">
        <w:t xml:space="preserve"> cripple a team for years as they work to rebuild. </w:t>
      </w:r>
    </w:p>
    <w:p w14:paraId="50908F8E" w14:textId="75DADDE5" w:rsidR="000D2B78" w:rsidRDefault="0026633B" w:rsidP="00213289">
      <w:r>
        <w:t>Th</w:t>
      </w:r>
      <w:r w:rsidR="00BC58BB">
        <w:t>e</w:t>
      </w:r>
      <w:r>
        <w:t xml:space="preserve"> balancing act</w:t>
      </w:r>
      <w:r w:rsidR="002252F4">
        <w:t xml:space="preserve"> </w:t>
      </w:r>
      <w:r w:rsidR="00BC58BB">
        <w:t xml:space="preserve">faced by these teams </w:t>
      </w:r>
      <w:r w:rsidR="002252F4">
        <w:t>represents a small scale of what HR departments</w:t>
      </w:r>
      <w:r w:rsidR="00DD445D">
        <w:t xml:space="preserve"> across the globe are dealing with</w:t>
      </w:r>
      <w:r w:rsidR="000E0504">
        <w:t xml:space="preserve">. </w:t>
      </w:r>
      <w:r w:rsidR="00B63DA4">
        <w:t xml:space="preserve">While players may join a program for four years, learn a </w:t>
      </w:r>
      <w:r w:rsidR="00AC61EA">
        <w:t xml:space="preserve">binder of plays, </w:t>
      </w:r>
      <w:r w:rsidR="00C90C63">
        <w:t xml:space="preserve">and </w:t>
      </w:r>
      <w:r w:rsidR="00266663">
        <w:t xml:space="preserve">compete in </w:t>
      </w:r>
      <w:r w:rsidR="008A32C7">
        <w:t>around 30 games a year</w:t>
      </w:r>
      <w:r w:rsidR="00266663">
        <w:t xml:space="preserve">, </w:t>
      </w:r>
      <w:r w:rsidR="00AD4C19">
        <w:t>the</w:t>
      </w:r>
      <w:r w:rsidR="00E86842">
        <w:t xml:space="preserve"> stakes</w:t>
      </w:r>
      <w:r w:rsidR="00D66651">
        <w:t xml:space="preserve"> faced by employers is much higher. E</w:t>
      </w:r>
      <w:r w:rsidR="00266663">
        <w:t>mployees</w:t>
      </w:r>
      <w:r w:rsidR="00144CCA">
        <w:t xml:space="preserve"> </w:t>
      </w:r>
      <w:r w:rsidR="002627F4">
        <w:t xml:space="preserve">may </w:t>
      </w:r>
      <w:r w:rsidR="00266663">
        <w:t xml:space="preserve">have the opportunity to </w:t>
      </w:r>
      <w:r w:rsidR="001C42B9">
        <w:t xml:space="preserve">contribute </w:t>
      </w:r>
      <w:r w:rsidR="002627F4">
        <w:t xml:space="preserve">to an employer for </w:t>
      </w:r>
      <w:r w:rsidR="00973740">
        <w:t xml:space="preserve">40+ years. </w:t>
      </w:r>
      <w:r w:rsidR="005F491C">
        <w:t xml:space="preserve">Over the course of their employment, </w:t>
      </w:r>
      <w:r w:rsidR="006618B7">
        <w:t xml:space="preserve">the information contained in the trainings they attend, the procedures they implement, and </w:t>
      </w:r>
      <w:r w:rsidR="000C3B35">
        <w:t xml:space="preserve">experiential </w:t>
      </w:r>
      <w:r w:rsidR="003A6692">
        <w:t>data</w:t>
      </w:r>
      <w:r w:rsidR="000E4F05">
        <w:t xml:space="preserve"> they collect would easily fill numerous binders</w:t>
      </w:r>
      <w:r w:rsidR="007C031B">
        <w:t>.</w:t>
      </w:r>
      <w:r w:rsidR="00452A35">
        <w:t xml:space="preserve"> </w:t>
      </w:r>
      <w:r w:rsidR="005676CF">
        <w:t>Each</w:t>
      </w:r>
      <w:r w:rsidR="00B670FE">
        <w:t xml:space="preserve"> year, these employees</w:t>
      </w:r>
      <w:r w:rsidR="002223A9">
        <w:t xml:space="preserve"> spend hu</w:t>
      </w:r>
      <w:r w:rsidR="00A352DB">
        <w:t>ndreds of days</w:t>
      </w:r>
      <w:r w:rsidR="0069193A">
        <w:t xml:space="preserve"> making decisions </w:t>
      </w:r>
      <w:r w:rsidR="00932888">
        <w:t xml:space="preserve">that </w:t>
      </w:r>
      <w:r w:rsidR="00CC6925">
        <w:t xml:space="preserve">can </w:t>
      </w:r>
      <w:r w:rsidR="00820FA4">
        <w:t>be beneficial</w:t>
      </w:r>
      <w:r w:rsidR="00CC6925">
        <w:t>,</w:t>
      </w:r>
      <w:r w:rsidR="00820FA4">
        <w:t xml:space="preserve"> detrimental, or maintain the status quo for employers.</w:t>
      </w:r>
      <w:r w:rsidR="00CC6925">
        <w:t xml:space="preserve"> </w:t>
      </w:r>
    </w:p>
    <w:p w14:paraId="4CA7627E" w14:textId="6BDEB8C3" w:rsidR="008E1A10" w:rsidRDefault="00C86378" w:rsidP="00213289">
      <w:r>
        <w:lastRenderedPageBreak/>
        <w:t>So</w:t>
      </w:r>
      <w:r w:rsidR="00653C56">
        <w:t xml:space="preserve"> how can employers grow the best teams, </w:t>
      </w:r>
      <w:r w:rsidR="00B55C05">
        <w:t xml:space="preserve">maintain a </w:t>
      </w:r>
      <w:r w:rsidR="008A6D18">
        <w:t>consistent level of performance</w:t>
      </w:r>
      <w:r w:rsidR="00E1664C">
        <w:t xml:space="preserve">, </w:t>
      </w:r>
      <w:r w:rsidR="00E6058E">
        <w:t>and increase their bottom line</w:t>
      </w:r>
      <w:r w:rsidR="004C0585">
        <w:t xml:space="preserve">? One </w:t>
      </w:r>
      <w:r w:rsidR="005F4E37">
        <w:t>of the most important methods</w:t>
      </w:r>
      <w:r w:rsidR="00C51C10">
        <w:t xml:space="preserve"> is through the study of employee attrition</w:t>
      </w:r>
      <w:r w:rsidR="00230F0C">
        <w:t xml:space="preserve"> </w:t>
      </w:r>
      <w:r w:rsidR="008A59B7">
        <w:t>followed by strategic actions</w:t>
      </w:r>
      <w:r w:rsidR="00273F77">
        <w:t xml:space="preserve"> geared toward increasing </w:t>
      </w:r>
      <w:r w:rsidR="00657B32">
        <w:t xml:space="preserve">the retention of </w:t>
      </w:r>
      <w:r w:rsidR="00D10DA3">
        <w:t>valuable individuals.</w:t>
      </w:r>
    </w:p>
    <w:p w14:paraId="7D5E1AA6" w14:textId="0278AB36" w:rsidR="00911B72" w:rsidRDefault="00EA4BFC" w:rsidP="00911B72">
      <w:r>
        <w:t xml:space="preserve">This research </w:t>
      </w:r>
      <w:r w:rsidR="001B59BF">
        <w:t>looks</w:t>
      </w:r>
      <w:r>
        <w:t xml:space="preserve"> at employee features that may be associated with attrition</w:t>
      </w:r>
      <w:r w:rsidR="00465194">
        <w:t xml:space="preserve">. </w:t>
      </w:r>
      <w:r w:rsidR="007C1E06">
        <w:t xml:space="preserve">It uses the Employee Attrition dataset from IBM </w:t>
      </w:r>
      <w:r w:rsidR="00304960">
        <w:t xml:space="preserve">to gain insight on </w:t>
      </w:r>
      <w:r w:rsidR="006E513C">
        <w:t xml:space="preserve">factors that may increase an employee’s likelihood of </w:t>
      </w:r>
      <w:r w:rsidR="0098681C">
        <w:t>leaving the company</w:t>
      </w:r>
      <w:r w:rsidR="006E513C">
        <w:t xml:space="preserve">. </w:t>
      </w:r>
      <w:r w:rsidR="006F2510">
        <w:t xml:space="preserve">It then </w:t>
      </w:r>
      <w:r w:rsidR="00E626AF">
        <w:t xml:space="preserve">looks at </w:t>
      </w:r>
      <w:r w:rsidR="006C31D3">
        <w:t>predicti</w:t>
      </w:r>
      <w:r w:rsidR="00E626AF">
        <w:t>ng</w:t>
      </w:r>
      <w:r w:rsidR="006C31D3">
        <w:t xml:space="preserve"> employee attrition</w:t>
      </w:r>
      <w:r w:rsidR="00E626AF">
        <w:t xml:space="preserve"> using </w:t>
      </w:r>
      <w:r w:rsidR="00AA4088">
        <w:t>L</w:t>
      </w:r>
      <w:r w:rsidR="00E626AF">
        <w:t xml:space="preserve">inear </w:t>
      </w:r>
      <w:r w:rsidR="00AA4088">
        <w:t>R</w:t>
      </w:r>
      <w:r w:rsidR="00E626AF">
        <w:t>egression,</w:t>
      </w:r>
      <w:r w:rsidR="003A6E94">
        <w:t xml:space="preserve"> MLP Neural Network, and</w:t>
      </w:r>
      <w:r w:rsidR="00E626AF">
        <w:t xml:space="preserve"> </w:t>
      </w:r>
      <w:r w:rsidR="00AA4088">
        <w:t>N</w:t>
      </w:r>
      <w:r w:rsidR="00E626AF">
        <w:t xml:space="preserve">aïve </w:t>
      </w:r>
      <w:r w:rsidR="003A6E94">
        <w:t>B</w:t>
      </w:r>
      <w:r w:rsidR="00E626AF">
        <w:t>ayes</w:t>
      </w:r>
      <w:r w:rsidR="006C31D3">
        <w:t>.</w:t>
      </w:r>
      <w:r w:rsidR="00B2128F">
        <w:t xml:space="preserve"> </w:t>
      </w:r>
    </w:p>
    <w:p w14:paraId="6A4CE765" w14:textId="02BF07EC" w:rsidR="00FD4B13" w:rsidRDefault="00FD4B13" w:rsidP="00911B72">
      <w:r>
        <w:t xml:space="preserve">The purpose of this </w:t>
      </w:r>
      <w:r w:rsidR="0004790B">
        <w:t xml:space="preserve">research is to explore </w:t>
      </w:r>
      <w:r w:rsidR="004D7C41">
        <w:t xml:space="preserve">possible </w:t>
      </w:r>
      <w:r w:rsidR="0024414E">
        <w:t xml:space="preserve">factors that impact employee attrition to gain insight into future areas of research. </w:t>
      </w:r>
      <w:r w:rsidR="00023FC9">
        <w:t>Future studies should include</w:t>
      </w:r>
      <w:r w:rsidR="00F9627D">
        <w:t xml:space="preserve"> analysis of monetary value </w:t>
      </w:r>
      <w:r w:rsidR="00380B72">
        <w:t>associated with hiring and retaining employees. By c</w:t>
      </w:r>
      <w:r w:rsidR="00F376BB">
        <w:t>oupling this information</w:t>
      </w:r>
      <w:r w:rsidR="00B1763D">
        <w:t xml:space="preserve"> with predictive algorithms, </w:t>
      </w:r>
      <w:r w:rsidR="00402215">
        <w:t xml:space="preserve">an employer can determine ways to maximize their </w:t>
      </w:r>
      <w:r w:rsidR="00E27417">
        <w:t xml:space="preserve">average </w:t>
      </w:r>
      <w:r w:rsidR="00402215">
        <w:t xml:space="preserve">ROI </w:t>
      </w:r>
      <w:r w:rsidR="00E27417">
        <w:t>per employee while increasing the</w:t>
      </w:r>
      <w:r w:rsidR="00583CF0">
        <w:t xml:space="preserve"> stability, satisfaction, and </w:t>
      </w:r>
      <w:r w:rsidR="00226FBF">
        <w:t xml:space="preserve">value that their employees receive from their </w:t>
      </w:r>
      <w:r w:rsidR="00025146">
        <w:t>work.</w:t>
      </w:r>
    </w:p>
    <w:p w14:paraId="1E9DE3B9" w14:textId="75B6352D" w:rsidR="00F12702" w:rsidRDefault="0004293F" w:rsidP="0004293F">
      <w:pPr>
        <w:pStyle w:val="Heading1"/>
      </w:pPr>
      <w:bookmarkStart w:id="1" w:name="_Toc84693111"/>
      <w:r>
        <w:t>Data Description</w:t>
      </w:r>
      <w:bookmarkEnd w:id="1"/>
    </w:p>
    <w:p w14:paraId="067E0856" w14:textId="26425F4A" w:rsidR="00BE325B" w:rsidRPr="00BE325B" w:rsidRDefault="00587197" w:rsidP="00996E02">
      <w:r>
        <w:t xml:space="preserve">The </w:t>
      </w:r>
      <w:r w:rsidR="00FC7038" w:rsidRPr="00FC7038">
        <w:rPr>
          <w:i/>
          <w:iCs/>
        </w:rPr>
        <w:t>employee_attrition_train.csv</w:t>
      </w:r>
      <w:r w:rsidR="00FC7038" w:rsidRPr="00FC7038">
        <w:t xml:space="preserve"> </w:t>
      </w:r>
      <w:r>
        <w:t xml:space="preserve">dataset </w:t>
      </w:r>
      <w:r w:rsidR="009E1453">
        <w:t>includes multiple features on</w:t>
      </w:r>
      <w:r w:rsidR="001E2AB0">
        <w:t xml:space="preserve"> almost 1500 </w:t>
      </w:r>
      <w:r w:rsidR="009E1453">
        <w:t>employee</w:t>
      </w:r>
      <w:r w:rsidR="001E2AB0">
        <w:t>s</w:t>
      </w:r>
      <w:r w:rsidR="00C66DF5">
        <w:t>.</w:t>
      </w:r>
      <w:r w:rsidR="009E1453">
        <w:t xml:space="preserve"> </w:t>
      </w:r>
      <w:r w:rsidR="00C66DF5">
        <w:t>C</w:t>
      </w:r>
      <w:r w:rsidR="00865A80">
        <w:t xml:space="preserve">ategories </w:t>
      </w:r>
      <w:r w:rsidR="00C66DF5">
        <w:t>ranged from</w:t>
      </w:r>
      <w:r w:rsidR="00865A80">
        <w:t xml:space="preserve"> </w:t>
      </w:r>
      <w:r w:rsidR="006132AB">
        <w:t xml:space="preserve">demographic information, </w:t>
      </w:r>
      <w:r w:rsidR="00CB4A84">
        <w:t xml:space="preserve">work experience, </w:t>
      </w:r>
      <w:r w:rsidR="00865A80">
        <w:t xml:space="preserve">and </w:t>
      </w:r>
      <w:r w:rsidR="00A05D40">
        <w:t>compensation</w:t>
      </w:r>
      <w:r w:rsidR="00865A80">
        <w:t xml:space="preserve">. </w:t>
      </w:r>
      <w:bookmarkStart w:id="2" w:name="notebook"/>
      <w:bookmarkStart w:id="3" w:name="notebook-container"/>
      <w:r w:rsidR="00225730">
        <w:t>The</w:t>
      </w:r>
      <w:r w:rsidR="0080182A">
        <w:t xml:space="preserve"> predicted label was </w:t>
      </w:r>
      <w:r w:rsidR="0080182A" w:rsidRPr="00FC7038">
        <w:rPr>
          <w:i/>
          <w:iCs/>
        </w:rPr>
        <w:t>Attrition</w:t>
      </w:r>
      <w:r w:rsidR="0080182A">
        <w:t xml:space="preserve"> for which 17.1% of the employees </w:t>
      </w:r>
      <w:r w:rsidR="00F64D8C">
        <w:t xml:space="preserve">had a value </w:t>
      </w:r>
      <w:r w:rsidR="00F64D8C" w:rsidRPr="00FC7038">
        <w:rPr>
          <w:i/>
          <w:iCs/>
        </w:rPr>
        <w:t>True</w:t>
      </w:r>
      <w:r w:rsidR="00F64D8C">
        <w:t xml:space="preserve"> (meaning they had left the company).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187"/>
        <w:gridCol w:w="7661"/>
      </w:tblGrid>
      <w:tr w:rsidR="00BE325B" w:rsidRPr="00996E02" w14:paraId="557AF59A" w14:textId="77777777" w:rsidTr="004F4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7" w:type="dxa"/>
          </w:tcPr>
          <w:p w14:paraId="62DC85ED" w14:textId="7674E155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COLUMN NAME</w:t>
            </w:r>
          </w:p>
        </w:tc>
        <w:tc>
          <w:tcPr>
            <w:tcW w:w="7661" w:type="dxa"/>
          </w:tcPr>
          <w:p w14:paraId="410AC6D7" w14:textId="487022D5" w:rsidR="00BE325B" w:rsidRPr="001F4330" w:rsidRDefault="00BE325B" w:rsidP="00BE3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DESCRIPTION</w:t>
            </w:r>
          </w:p>
        </w:tc>
      </w:tr>
      <w:tr w:rsidR="00BE325B" w:rsidRPr="00BE325B" w14:paraId="742A6DCC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2C1283E4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AGE </w:t>
            </w:r>
          </w:p>
        </w:tc>
        <w:tc>
          <w:tcPr>
            <w:tcW w:w="7661" w:type="dxa"/>
            <w:hideMark/>
          </w:tcPr>
          <w:p w14:paraId="5D5A8197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</w:t>
            </w:r>
          </w:p>
        </w:tc>
      </w:tr>
      <w:tr w:rsidR="00BE325B" w:rsidRPr="00BE325B" w14:paraId="1C2D4DC4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1AC31330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ATTRITION </w:t>
            </w:r>
          </w:p>
        </w:tc>
        <w:tc>
          <w:tcPr>
            <w:tcW w:w="7661" w:type="dxa"/>
            <w:hideMark/>
          </w:tcPr>
          <w:p w14:paraId="48C3D774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Employee leaving the company (0=no, 1=yes)</w:t>
            </w:r>
          </w:p>
        </w:tc>
      </w:tr>
      <w:tr w:rsidR="00BE325B" w:rsidRPr="00BE325B" w14:paraId="2E3A7D90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110D1CC4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BUSINESS TRAVEL </w:t>
            </w:r>
          </w:p>
        </w:tc>
        <w:tc>
          <w:tcPr>
            <w:tcW w:w="7661" w:type="dxa"/>
            <w:hideMark/>
          </w:tcPr>
          <w:p w14:paraId="3F154666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(1=No Travel, 2=Travel Frequently, 3=Travel Rarely)</w:t>
            </w:r>
          </w:p>
        </w:tc>
      </w:tr>
      <w:tr w:rsidR="00BE325B" w:rsidRPr="00BE325B" w14:paraId="545B23C2" w14:textId="77777777" w:rsidTr="004F4F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14EFD43B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DAILY RATE </w:t>
            </w:r>
          </w:p>
        </w:tc>
        <w:tc>
          <w:tcPr>
            <w:tcW w:w="7661" w:type="dxa"/>
            <w:hideMark/>
          </w:tcPr>
          <w:p w14:paraId="4FADA9E2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Salary Level</w:t>
            </w:r>
          </w:p>
        </w:tc>
      </w:tr>
      <w:tr w:rsidR="00BE325B" w:rsidRPr="00BE325B" w14:paraId="7D5496C1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4777AF74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DEPARTMENT </w:t>
            </w:r>
          </w:p>
        </w:tc>
        <w:tc>
          <w:tcPr>
            <w:tcW w:w="7661" w:type="dxa"/>
            <w:hideMark/>
          </w:tcPr>
          <w:p w14:paraId="5592D725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(1=HR, 2=R&amp;D, 3=Sales)</w:t>
            </w:r>
          </w:p>
        </w:tc>
      </w:tr>
      <w:tr w:rsidR="00BE325B" w:rsidRPr="00BE325B" w14:paraId="45D7B994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31287508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DISTANCE FROM HOME </w:t>
            </w:r>
          </w:p>
        </w:tc>
        <w:tc>
          <w:tcPr>
            <w:tcW w:w="7661" w:type="dxa"/>
            <w:hideMark/>
          </w:tcPr>
          <w:p w14:paraId="781E84C0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THE DISTANCE FROM WORK TO HOME</w:t>
            </w:r>
          </w:p>
        </w:tc>
      </w:tr>
      <w:tr w:rsidR="00BE325B" w:rsidRPr="00BE325B" w14:paraId="3CD5C049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7FF7381B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EDUCATION </w:t>
            </w:r>
          </w:p>
        </w:tc>
        <w:tc>
          <w:tcPr>
            <w:tcW w:w="7661" w:type="dxa"/>
            <w:hideMark/>
          </w:tcPr>
          <w:p w14:paraId="4A305FBD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Value. (1 'Below College' 2 'College' 3 'Bachelor' 4 'Master' 5 'Doctor')</w:t>
            </w:r>
          </w:p>
        </w:tc>
      </w:tr>
      <w:tr w:rsidR="00BE325B" w:rsidRPr="00BE325B" w14:paraId="00BBD699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6F3E7633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EDUCATION FIELD </w:t>
            </w:r>
          </w:p>
        </w:tc>
        <w:tc>
          <w:tcPr>
            <w:tcW w:w="7661" w:type="dxa"/>
            <w:hideMark/>
          </w:tcPr>
          <w:p w14:paraId="4A497FE2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(1=HR, 2=LIFE SCIENCES, 3=MARKETING, 4=MEDICAL SCIENCES, 5=OTHERS, 8= TECHNICAL)</w:t>
            </w:r>
          </w:p>
        </w:tc>
      </w:tr>
      <w:tr w:rsidR="00BE325B" w:rsidRPr="00BE325B" w14:paraId="1E3DAA03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412468B9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EMPLOYEE COUNT </w:t>
            </w:r>
          </w:p>
        </w:tc>
        <w:tc>
          <w:tcPr>
            <w:tcW w:w="7661" w:type="dxa"/>
            <w:hideMark/>
          </w:tcPr>
          <w:p w14:paraId="2CD26371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</w:t>
            </w:r>
          </w:p>
        </w:tc>
      </w:tr>
      <w:tr w:rsidR="00BE325B" w:rsidRPr="00BE325B" w14:paraId="412C9FD9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3EB00543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EMPLOYEE NUMBER </w:t>
            </w:r>
          </w:p>
        </w:tc>
        <w:tc>
          <w:tcPr>
            <w:tcW w:w="7661" w:type="dxa"/>
            <w:hideMark/>
          </w:tcPr>
          <w:p w14:paraId="01C6C2D2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EMPLOYEE ID</w:t>
            </w:r>
          </w:p>
        </w:tc>
      </w:tr>
      <w:tr w:rsidR="00BE325B" w:rsidRPr="00BE325B" w14:paraId="4CFF50B5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67FD0C18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ENVIRONMENT SATISFACTION </w:t>
            </w:r>
          </w:p>
        </w:tc>
        <w:tc>
          <w:tcPr>
            <w:tcW w:w="7661" w:type="dxa"/>
            <w:hideMark/>
          </w:tcPr>
          <w:p w14:paraId="71C5D167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SATISFACTION WITH THE ENVIRONMENT (1 'Low' 2 'Medium' 3 'High' 4 'Very High')</w:t>
            </w:r>
          </w:p>
        </w:tc>
      </w:tr>
      <w:tr w:rsidR="00BE325B" w:rsidRPr="00BE325B" w14:paraId="162D729E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79C805FE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GENDER </w:t>
            </w:r>
          </w:p>
        </w:tc>
        <w:tc>
          <w:tcPr>
            <w:tcW w:w="7661" w:type="dxa"/>
            <w:hideMark/>
          </w:tcPr>
          <w:p w14:paraId="099AE41A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(1=FEMALE, 2=MALE)</w:t>
            </w:r>
          </w:p>
        </w:tc>
      </w:tr>
      <w:tr w:rsidR="00BE325B" w:rsidRPr="00BE325B" w14:paraId="13548B9F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6892E193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HOURLY RATE </w:t>
            </w:r>
          </w:p>
        </w:tc>
        <w:tc>
          <w:tcPr>
            <w:tcW w:w="7661" w:type="dxa"/>
            <w:hideMark/>
          </w:tcPr>
          <w:p w14:paraId="65E4BDDC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HOURLY SALARY</w:t>
            </w:r>
          </w:p>
        </w:tc>
      </w:tr>
      <w:tr w:rsidR="00BE325B" w:rsidRPr="00BE325B" w14:paraId="6F877707" w14:textId="77777777" w:rsidTr="004F4F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2D7D1F6A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JOB INVOLVEMENT </w:t>
            </w:r>
          </w:p>
        </w:tc>
        <w:tc>
          <w:tcPr>
            <w:tcW w:w="7661" w:type="dxa"/>
            <w:hideMark/>
          </w:tcPr>
          <w:p w14:paraId="342AF861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JOB INVOLVEMENT (1 'Low' 2 'Medium' 3 'High' 4 'Very High')</w:t>
            </w:r>
          </w:p>
        </w:tc>
      </w:tr>
      <w:tr w:rsidR="00BE325B" w:rsidRPr="00BE325B" w14:paraId="0B5D580B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3AEE46EC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JOB LEVEL </w:t>
            </w:r>
          </w:p>
        </w:tc>
        <w:tc>
          <w:tcPr>
            <w:tcW w:w="7661" w:type="dxa"/>
            <w:hideMark/>
          </w:tcPr>
          <w:p w14:paraId="62239D7B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LEVEL OF JOB</w:t>
            </w:r>
          </w:p>
        </w:tc>
      </w:tr>
      <w:tr w:rsidR="00BE325B" w:rsidRPr="00BE325B" w14:paraId="0F11C4DC" w14:textId="77777777" w:rsidTr="004F4FA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1707681A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JOB ROLE </w:t>
            </w:r>
          </w:p>
        </w:tc>
        <w:tc>
          <w:tcPr>
            <w:tcW w:w="7661" w:type="dxa"/>
            <w:hideMark/>
          </w:tcPr>
          <w:p w14:paraId="12317993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(1=HR REP, 2=HR, 3=LAB TECHNICIAN, 4=MANAGER, 5= MANAGING DIRECTOR, 8= RESEARCH DIRECTOR, 7= RESEARCH SCIENTIST, 8=SALES EXECUTIVE, 9= SALES REPRESENTATIVE)</w:t>
            </w:r>
          </w:p>
        </w:tc>
      </w:tr>
      <w:tr w:rsidR="00BE325B" w:rsidRPr="00BE325B" w14:paraId="10D82BC6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37B9F833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JOB SATISFACTION </w:t>
            </w:r>
          </w:p>
        </w:tc>
        <w:tc>
          <w:tcPr>
            <w:tcW w:w="7661" w:type="dxa"/>
            <w:hideMark/>
          </w:tcPr>
          <w:p w14:paraId="747392EB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SATISFACTION WITH THE JOB (1 'Low' 2 'Medium' 3 'High' 4 'Very High')</w:t>
            </w:r>
          </w:p>
        </w:tc>
      </w:tr>
      <w:tr w:rsidR="00BE325B" w:rsidRPr="00BE325B" w14:paraId="4E0B3077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5013FBB5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MARITAL STATUS </w:t>
            </w:r>
          </w:p>
        </w:tc>
        <w:tc>
          <w:tcPr>
            <w:tcW w:w="7661" w:type="dxa"/>
            <w:hideMark/>
          </w:tcPr>
          <w:p w14:paraId="29AC321C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(1=DIVORCED, 2=MARRIED, 3=SINGLE)</w:t>
            </w:r>
          </w:p>
        </w:tc>
      </w:tr>
      <w:tr w:rsidR="00BE325B" w:rsidRPr="00BE325B" w14:paraId="530172A7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1E4F2C56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MONTHLY INCOME </w:t>
            </w:r>
          </w:p>
        </w:tc>
        <w:tc>
          <w:tcPr>
            <w:tcW w:w="7661" w:type="dxa"/>
            <w:hideMark/>
          </w:tcPr>
          <w:p w14:paraId="5E649052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MONTHLY SALARY</w:t>
            </w:r>
          </w:p>
        </w:tc>
      </w:tr>
      <w:tr w:rsidR="00BE325B" w:rsidRPr="00BE325B" w14:paraId="465D331C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79985AD7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MONTHLY RATE </w:t>
            </w:r>
          </w:p>
        </w:tc>
        <w:tc>
          <w:tcPr>
            <w:tcW w:w="7661" w:type="dxa"/>
            <w:hideMark/>
          </w:tcPr>
          <w:p w14:paraId="64E1D2B4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MONTHLY RATE</w:t>
            </w:r>
          </w:p>
        </w:tc>
      </w:tr>
      <w:tr w:rsidR="00BE325B" w:rsidRPr="00BE325B" w14:paraId="138160F7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007E8C59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NUMCOMPANIES WORKED </w:t>
            </w:r>
          </w:p>
        </w:tc>
        <w:tc>
          <w:tcPr>
            <w:tcW w:w="7661" w:type="dxa"/>
            <w:hideMark/>
          </w:tcPr>
          <w:p w14:paraId="11DAD746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NO. OF COMPANIES WORKED AT</w:t>
            </w:r>
          </w:p>
        </w:tc>
      </w:tr>
      <w:tr w:rsidR="00BE325B" w:rsidRPr="00BE325B" w14:paraId="69357E49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65719C1D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OVER 18 </w:t>
            </w:r>
          </w:p>
        </w:tc>
        <w:tc>
          <w:tcPr>
            <w:tcW w:w="7661" w:type="dxa"/>
            <w:hideMark/>
          </w:tcPr>
          <w:p w14:paraId="527EE574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(1=YES, 2=NO)</w:t>
            </w:r>
          </w:p>
        </w:tc>
      </w:tr>
      <w:tr w:rsidR="00BE325B" w:rsidRPr="00BE325B" w14:paraId="3219D358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443AACFB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OVERTIME </w:t>
            </w:r>
          </w:p>
        </w:tc>
        <w:tc>
          <w:tcPr>
            <w:tcW w:w="7661" w:type="dxa"/>
            <w:hideMark/>
          </w:tcPr>
          <w:p w14:paraId="1A0AF9B2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(1=NO, 2=YES)</w:t>
            </w:r>
          </w:p>
        </w:tc>
      </w:tr>
      <w:tr w:rsidR="00BE325B" w:rsidRPr="00BE325B" w14:paraId="0CB70071" w14:textId="77777777" w:rsidTr="004F4F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23CD9ADB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PERCENT SALARY HIKE</w:t>
            </w:r>
          </w:p>
        </w:tc>
        <w:tc>
          <w:tcPr>
            <w:tcW w:w="7661" w:type="dxa"/>
            <w:hideMark/>
          </w:tcPr>
          <w:p w14:paraId="21BA8CC4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 Numerical Value - PERCENTAGE INCREASE IN SALARY</w:t>
            </w:r>
          </w:p>
        </w:tc>
      </w:tr>
      <w:tr w:rsidR="00BE325B" w:rsidRPr="00BE325B" w14:paraId="6F48150D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63989C3B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PERFORMANCE RATING </w:t>
            </w:r>
          </w:p>
        </w:tc>
        <w:tc>
          <w:tcPr>
            <w:tcW w:w="7661" w:type="dxa"/>
            <w:hideMark/>
          </w:tcPr>
          <w:p w14:paraId="70AE7193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PERFORMANCE RATING</w:t>
            </w:r>
          </w:p>
        </w:tc>
      </w:tr>
      <w:tr w:rsidR="00BE325B" w:rsidRPr="00BE325B" w14:paraId="1482E59C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3B5C8F48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RELATIONS SATISFACTION </w:t>
            </w:r>
          </w:p>
        </w:tc>
        <w:tc>
          <w:tcPr>
            <w:tcW w:w="7661" w:type="dxa"/>
            <w:hideMark/>
          </w:tcPr>
          <w:p w14:paraId="68F184DC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RELATIONS SATISFACTION</w:t>
            </w:r>
          </w:p>
        </w:tc>
      </w:tr>
      <w:tr w:rsidR="00BE325B" w:rsidRPr="00BE325B" w14:paraId="04A596BD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7CAF448B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STANDARD HOURS </w:t>
            </w:r>
          </w:p>
        </w:tc>
        <w:tc>
          <w:tcPr>
            <w:tcW w:w="7661" w:type="dxa"/>
            <w:hideMark/>
          </w:tcPr>
          <w:p w14:paraId="6AE59582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STANDARD HOURS</w:t>
            </w:r>
          </w:p>
        </w:tc>
      </w:tr>
      <w:tr w:rsidR="00BE325B" w:rsidRPr="00BE325B" w14:paraId="59E7D43A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5F948389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STOCK OPTIONS LEVEL </w:t>
            </w:r>
          </w:p>
        </w:tc>
        <w:tc>
          <w:tcPr>
            <w:tcW w:w="7661" w:type="dxa"/>
            <w:hideMark/>
          </w:tcPr>
          <w:p w14:paraId="5F87056B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STOCK OPTIONS (Higher the number, the more stock option an employee has)</w:t>
            </w:r>
          </w:p>
        </w:tc>
      </w:tr>
      <w:tr w:rsidR="00BE325B" w:rsidRPr="00BE325B" w14:paraId="5A7BE627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2DC5A6AA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TOTAL WORKING YEARS </w:t>
            </w:r>
          </w:p>
        </w:tc>
        <w:tc>
          <w:tcPr>
            <w:tcW w:w="7661" w:type="dxa"/>
            <w:hideMark/>
          </w:tcPr>
          <w:p w14:paraId="12978953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TOTAL YEARS WORKED</w:t>
            </w:r>
          </w:p>
        </w:tc>
      </w:tr>
      <w:tr w:rsidR="00BE325B" w:rsidRPr="00BE325B" w14:paraId="4433380E" w14:textId="77777777" w:rsidTr="004F4FA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5E395E6D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TRAINING TIMES LAST YEAR </w:t>
            </w:r>
          </w:p>
        </w:tc>
        <w:tc>
          <w:tcPr>
            <w:tcW w:w="7661" w:type="dxa"/>
            <w:hideMark/>
          </w:tcPr>
          <w:p w14:paraId="59E869E4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HOURS SPENT TRAINING</w:t>
            </w:r>
          </w:p>
        </w:tc>
      </w:tr>
      <w:tr w:rsidR="00BE325B" w:rsidRPr="00BE325B" w14:paraId="78E7CAF1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7BFA3DF6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WORK LIFE BALANCE </w:t>
            </w:r>
          </w:p>
        </w:tc>
        <w:tc>
          <w:tcPr>
            <w:tcW w:w="7661" w:type="dxa"/>
            <w:hideMark/>
          </w:tcPr>
          <w:p w14:paraId="4A27EE25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TIME SPENT BETWEEN WORK AND OUTSIDE</w:t>
            </w:r>
          </w:p>
        </w:tc>
      </w:tr>
      <w:tr w:rsidR="00BE325B" w:rsidRPr="00BE325B" w14:paraId="236077E1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6F618705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 xml:space="preserve">YEARS AT COMPANY </w:t>
            </w:r>
          </w:p>
        </w:tc>
        <w:tc>
          <w:tcPr>
            <w:tcW w:w="7661" w:type="dxa"/>
            <w:hideMark/>
          </w:tcPr>
          <w:p w14:paraId="0B85B43E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TOTAL NUMBER OF YEARS AT THE COMPANY</w:t>
            </w:r>
          </w:p>
        </w:tc>
      </w:tr>
      <w:tr w:rsidR="00BE325B" w:rsidRPr="00BE325B" w14:paraId="5CAAA0CE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46E3C5E9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YEARS IN CURRENT ROLE </w:t>
            </w:r>
          </w:p>
        </w:tc>
        <w:tc>
          <w:tcPr>
            <w:tcW w:w="7661" w:type="dxa"/>
            <w:hideMark/>
          </w:tcPr>
          <w:p w14:paraId="2B2C46F3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-YEARS IN CURRENT ROLE</w:t>
            </w:r>
          </w:p>
        </w:tc>
      </w:tr>
      <w:tr w:rsidR="00BE325B" w:rsidRPr="00BE325B" w14:paraId="3D87C759" w14:textId="77777777" w:rsidTr="004F4FAC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18E7F872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YEARS SINCE LAST PROMOTION </w:t>
            </w:r>
          </w:p>
        </w:tc>
        <w:tc>
          <w:tcPr>
            <w:tcW w:w="7661" w:type="dxa"/>
            <w:hideMark/>
          </w:tcPr>
          <w:p w14:paraId="1632FFB0" w14:textId="77777777" w:rsidR="00BE325B" w:rsidRPr="001F4330" w:rsidRDefault="00BE325B" w:rsidP="00B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LAST PROMOTION</w:t>
            </w:r>
          </w:p>
        </w:tc>
      </w:tr>
      <w:tr w:rsidR="00BE325B" w:rsidRPr="00BE325B" w14:paraId="4B13697F" w14:textId="77777777" w:rsidTr="004F4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  <w:hideMark/>
          </w:tcPr>
          <w:p w14:paraId="1CF774F4" w14:textId="77777777" w:rsidR="00BE325B" w:rsidRPr="001F4330" w:rsidRDefault="00BE325B" w:rsidP="00BE325B">
            <w:pPr>
              <w:spacing w:before="20" w:after="2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 xml:space="preserve">YEARS WITH CURRENT MANAGER </w:t>
            </w:r>
          </w:p>
        </w:tc>
        <w:tc>
          <w:tcPr>
            <w:tcW w:w="7661" w:type="dxa"/>
            <w:hideMark/>
          </w:tcPr>
          <w:p w14:paraId="5C4E8364" w14:textId="77777777" w:rsidR="00BE325B" w:rsidRPr="001F4330" w:rsidRDefault="00BE325B" w:rsidP="00B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F4330">
              <w:rPr>
                <w:rFonts w:ascii="Calibri" w:eastAsia="Times New Roman" w:hAnsi="Calibri" w:cs="Calibri"/>
                <w:sz w:val="16"/>
                <w:szCs w:val="16"/>
              </w:rPr>
              <w:t>Numerical Value - YEARS SPENT WITH CURRENT MANAGER</w:t>
            </w:r>
          </w:p>
        </w:tc>
      </w:tr>
    </w:tbl>
    <w:p w14:paraId="34AA59CC" w14:textId="2ADDA7EE" w:rsidR="00C42BA4" w:rsidRDefault="004346BB" w:rsidP="004346BB">
      <w:pPr>
        <w:pStyle w:val="Heading1"/>
      </w:pPr>
      <w:bookmarkStart w:id="4" w:name="_Toc84693112"/>
      <w:r>
        <w:t>Data Exploration</w:t>
      </w:r>
      <w:bookmarkEnd w:id="4"/>
    </w:p>
    <w:p w14:paraId="14802F01" w14:textId="6E8FF394" w:rsidR="004346BB" w:rsidRDefault="004F547F" w:rsidP="004346BB">
      <w:r>
        <w:t xml:space="preserve">Initial visualizations of the data were performed using Power BI. </w:t>
      </w:r>
      <w:r w:rsidR="006B6A91">
        <w:t>This process provides a look into possible</w:t>
      </w:r>
      <w:r w:rsidR="0040441E">
        <w:t xml:space="preserve"> features that may be related to employee attrition</w:t>
      </w:r>
      <w:r w:rsidR="00E45379">
        <w:t xml:space="preserve"> and a launching pad for future exploration</w:t>
      </w:r>
      <w:r w:rsidR="00701448">
        <w:t>s</w:t>
      </w:r>
      <w:r w:rsidR="00E45379">
        <w:t xml:space="preserve"> </w:t>
      </w:r>
      <w:r w:rsidR="00701448">
        <w:t xml:space="preserve">on </w:t>
      </w:r>
      <w:r w:rsidR="00E45379">
        <w:t>this topic</w:t>
      </w:r>
      <w:r w:rsidR="00701448">
        <w:t>.</w:t>
      </w:r>
    </w:p>
    <w:p w14:paraId="23807306" w14:textId="6D0D44DD" w:rsidR="004010CC" w:rsidRDefault="00186FE8" w:rsidP="004010CC">
      <w:pPr>
        <w:pStyle w:val="Heading2"/>
      </w:pPr>
      <w:bookmarkStart w:id="5" w:name="_Toc84693113"/>
      <w:r>
        <w:t>Age</w:t>
      </w:r>
      <w:bookmarkEnd w:id="5"/>
    </w:p>
    <w:p w14:paraId="0D9B287F" w14:textId="3117C4DA" w:rsidR="00F25343" w:rsidRDefault="00F25343" w:rsidP="004346BB">
      <w:r>
        <w:t>The comparison of employee age</w:t>
      </w:r>
      <w:r w:rsidR="00773AF0">
        <w:t xml:space="preserve"> versus rate of attrition strongly suggests that younger employees have a higher rate of attrition. However, the </w:t>
      </w:r>
      <w:r w:rsidR="00B013AF">
        <w:t xml:space="preserve">relationship is not linear as the rate of attrition begins to increase starting </w:t>
      </w:r>
      <w:r w:rsidR="00DD2562">
        <w:t xml:space="preserve">at age 50. This may be related to early </w:t>
      </w:r>
      <w:r w:rsidR="006A61B8">
        <w:t>retirement. The 60+ group only had 5 participants</w:t>
      </w:r>
      <w:r w:rsidR="00C73B9F">
        <w:t>. M</w:t>
      </w:r>
      <w:r w:rsidR="00C43057">
        <w:t xml:space="preserve">ore data </w:t>
      </w:r>
      <w:r w:rsidR="00C73B9F">
        <w:t xml:space="preserve">should be collected </w:t>
      </w:r>
      <w:r w:rsidR="00C43057">
        <w:t xml:space="preserve">for this age group </w:t>
      </w:r>
      <w:r w:rsidR="004010CC">
        <w:t>to</w:t>
      </w:r>
      <w:r w:rsidR="001E79D3">
        <w:t xml:space="preserve"> determine if this increase in attrition rate continues.</w:t>
      </w:r>
    </w:p>
    <w:p w14:paraId="383551EC" w14:textId="77777777" w:rsidR="00985471" w:rsidRDefault="00931E56" w:rsidP="004346BB">
      <w:r>
        <w:t>A possible direction for further research</w:t>
      </w:r>
      <w:r w:rsidR="002E3333">
        <w:t xml:space="preserve"> would be looking into similar features</w:t>
      </w:r>
      <w:r w:rsidR="00493E07">
        <w:t xml:space="preserve"> that may present in </w:t>
      </w:r>
      <w:r w:rsidR="00052526">
        <w:t>age groups and how it relates to their probability for leaving the company</w:t>
      </w:r>
      <w:r w:rsidR="00C545A2">
        <w:t>. Perhaps there is high correlation between employe</w:t>
      </w:r>
      <w:r w:rsidR="00D307E9">
        <w:t xml:space="preserve">es </w:t>
      </w:r>
      <w:r w:rsidR="0068274D">
        <w:t xml:space="preserve">leaving the company that are </w:t>
      </w:r>
      <w:r w:rsidR="00D307E9">
        <w:t>between the age of 25-29</w:t>
      </w:r>
      <w:r w:rsidR="00FA45B5">
        <w:t xml:space="preserve">, with </w:t>
      </w:r>
      <w:r w:rsidR="00604C9C">
        <w:t>bachelor’s</w:t>
      </w:r>
      <w:r w:rsidR="00B168F0">
        <w:t xml:space="preserve"> </w:t>
      </w:r>
      <w:r w:rsidR="00F53753">
        <w:t xml:space="preserve">or </w:t>
      </w:r>
      <w:r w:rsidR="00604C9C">
        <w:t>m</w:t>
      </w:r>
      <w:r w:rsidR="00B168F0">
        <w:t xml:space="preserve">aster’s degrees, </w:t>
      </w:r>
      <w:r w:rsidR="00F53753">
        <w:t>and have not received a promotion or significant wage increase in the past two years</w:t>
      </w:r>
      <w:r w:rsidR="003022DD">
        <w:t>?</w:t>
      </w:r>
      <w:r w:rsidR="004E215B">
        <w:t xml:space="preserve"> </w:t>
      </w:r>
      <w:r w:rsidR="00604C9C">
        <w:t xml:space="preserve">By determining these types of correlations, a company </w:t>
      </w:r>
      <w:r w:rsidR="009D4790">
        <w:t xml:space="preserve">can design policies </w:t>
      </w:r>
      <w:r w:rsidR="00531BBB">
        <w:t xml:space="preserve">targeted to maintaining </w:t>
      </w:r>
      <w:r w:rsidR="00646893">
        <w:t xml:space="preserve">these individuals. </w:t>
      </w:r>
    </w:p>
    <w:p w14:paraId="5FE58328" w14:textId="534F0DDE" w:rsidR="00F86AAB" w:rsidRDefault="006F4F8E" w:rsidP="009F6738">
      <w:r>
        <w:rPr>
          <w:noProof/>
        </w:rPr>
        <w:pict w14:anchorId="6E716166"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margin-left:0;margin-top:171.05pt;width:345pt;height:21pt;z-index:251675648;mso-position-horizontal-relative:text;mso-position-vertical-relative:text" stroked="f">
            <v:textbox style="mso-next-textbox:#_x0000_s2092;mso-fit-shape-to-text:t" inset="0,0,0,0">
              <w:txbxContent>
                <w:p w14:paraId="0EB27B05" w14:textId="58ADE323" w:rsidR="006F4F8E" w:rsidRPr="00177972" w:rsidRDefault="006F4F8E" w:rsidP="006F4F8E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 w:rsidRPr="006A1C5F">
                    <w:t xml:space="preserve"> Shows the percentage of employees in a particular age group that leave the company.</w:t>
                  </w:r>
                </w:p>
              </w:txbxContent>
            </v:textbox>
            <w10:wrap type="square"/>
          </v:shape>
        </w:pict>
      </w:r>
      <w:r w:rsidRPr="00717B7B">
        <w:rPr>
          <w:noProof/>
        </w:rPr>
        <w:drawing>
          <wp:anchor distT="0" distB="0" distL="114300" distR="114300" simplePos="0" relativeHeight="251658240" behindDoc="0" locked="0" layoutInCell="1" allowOverlap="1" wp14:anchorId="569AFC1C" wp14:editId="7F8EBA37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4381500" cy="2136903"/>
            <wp:effectExtent l="0" t="0" r="0" b="0"/>
            <wp:wrapSquare wrapText="bothSides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3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1B2">
        <w:t>It may be tha</w:t>
      </w:r>
      <w:r w:rsidR="00AA3A42">
        <w:t>t many you</w:t>
      </w:r>
      <w:r w:rsidR="00C7142D">
        <w:t>ng</w:t>
      </w:r>
      <w:r w:rsidR="00AA3A42">
        <w:t xml:space="preserve"> professionals find themselves leaving an academic </w:t>
      </w:r>
      <w:r w:rsidR="00C7142D">
        <w:t xml:space="preserve">world, where every couple </w:t>
      </w:r>
      <w:r w:rsidR="00EC7F34">
        <w:t xml:space="preserve">of </w:t>
      </w:r>
      <w:r w:rsidR="00C7142D">
        <w:t xml:space="preserve">years they are celebrated </w:t>
      </w:r>
      <w:r w:rsidR="00AE19BD">
        <w:t xml:space="preserve">for achieving significant milestones, </w:t>
      </w:r>
      <w:r w:rsidR="00096A65">
        <w:t xml:space="preserve">only to find themselves </w:t>
      </w:r>
      <w:r w:rsidR="000D16A9">
        <w:t>in a world w</w:t>
      </w:r>
      <w:r w:rsidR="00FA33DB">
        <w:t xml:space="preserve">here the timelines to future milestones are nebulous at best. </w:t>
      </w:r>
      <w:r w:rsidR="00DE1EDE">
        <w:t xml:space="preserve">The best and most ambitious of these employees may find </w:t>
      </w:r>
      <w:r w:rsidR="0068602F">
        <w:t xml:space="preserve">waiting on such uncertainties as </w:t>
      </w:r>
      <w:r w:rsidR="00EC7F34">
        <w:t xml:space="preserve">senior </w:t>
      </w:r>
      <w:r w:rsidR="0065188C">
        <w:t xml:space="preserve">employees retiring </w:t>
      </w:r>
      <w:r w:rsidR="001D1225">
        <w:t>unacceptable and take</w:t>
      </w:r>
      <w:r w:rsidR="003E7970">
        <w:t xml:space="preserve"> fate into their own hands as they seek out new and better opportunities. </w:t>
      </w:r>
    </w:p>
    <w:p w14:paraId="5979194A" w14:textId="07C3481A" w:rsidR="00CC7794" w:rsidRPr="00CC7794" w:rsidRDefault="00CC7794" w:rsidP="00CC7794">
      <w:pPr>
        <w:pStyle w:val="Heading2"/>
      </w:pPr>
      <w:bookmarkStart w:id="6" w:name="_Toc84693114"/>
      <w:r>
        <w:t>Travel and commute</w:t>
      </w:r>
      <w:bookmarkEnd w:id="6"/>
    </w:p>
    <w:p w14:paraId="6C4A5310" w14:textId="70FA2B71" w:rsidR="00CA1561" w:rsidRDefault="00254BE4" w:rsidP="0029132F">
      <w:r>
        <w:t>Both business travel and daily commutes are</w:t>
      </w:r>
      <w:r w:rsidR="00B21690">
        <w:t xml:space="preserve"> strongly linked to employee attrition. </w:t>
      </w:r>
      <w:r w:rsidR="00EB4379">
        <w:t xml:space="preserve">Almost 25% of </w:t>
      </w:r>
      <w:r w:rsidR="00832146">
        <w:t>E</w:t>
      </w:r>
      <w:r w:rsidR="009C70A4">
        <w:t xml:space="preserve">mployees who travel frequently </w:t>
      </w:r>
      <w:r w:rsidR="00B21690">
        <w:t>leave the company</w:t>
      </w:r>
      <w:r w:rsidR="00711616">
        <w:t xml:space="preserve"> while employees that </w:t>
      </w:r>
      <w:r w:rsidR="00DE26A4">
        <w:t xml:space="preserve">live more than 11 miles from work are 1.53 times more likely to leave the company. </w:t>
      </w:r>
    </w:p>
    <w:p w14:paraId="12536800" w14:textId="5E936271" w:rsidR="00CA1561" w:rsidRDefault="00D1180E" w:rsidP="001E79D3">
      <w:r>
        <w:rPr>
          <w:noProof/>
        </w:rPr>
        <w:lastRenderedPageBreak/>
        <w:pict w14:anchorId="0395649B">
          <v:shape id="_x0000_s2087" type="#_x0000_t202" style="position:absolute;margin-left:0;margin-top:284.65pt;width:264pt;height:31.95pt;z-index:251661312;mso-position-horizontal-relative:text;mso-position-vertical-relative:text" stroked="f">
            <v:textbox style="mso-next-textbox:#_x0000_s2087;mso-fit-shape-to-text:t" inset="0,0,0,0">
              <w:txbxContent>
                <w:p w14:paraId="154151E6" w14:textId="0986E5BC" w:rsidR="0073523C" w:rsidRPr="00BA0309" w:rsidRDefault="0073523C" w:rsidP="0073523C">
                  <w:pPr>
                    <w:pStyle w:val="Caption"/>
                  </w:pPr>
                  <w:r>
                    <w:t xml:space="preserve">Figure </w:t>
                  </w:r>
                  <w:fldSimple w:instr=" SEQ Figure \* ARABIC ">
                    <w:r w:rsidR="006F4F8E">
                      <w:rPr>
                        <w:noProof/>
                      </w:rPr>
                      <w:t>2</w:t>
                    </w:r>
                  </w:fldSimple>
                  <w:r w:rsidRPr="00DF7A75">
                    <w:t xml:space="preserve"> </w:t>
                  </w:r>
                  <w:r w:rsidR="006F4F8E">
                    <w:t>S</w:t>
                  </w:r>
                  <w:r w:rsidRPr="00DF7A75">
                    <w:t>hows the percentage of employees that leave the company compared to their frequency of travel.</w:t>
                  </w:r>
                </w:p>
              </w:txbxContent>
            </v:textbox>
            <w10:wrap type="square"/>
          </v:shape>
        </w:pict>
      </w:r>
      <w:r w:rsidRPr="009F6738">
        <w:drawing>
          <wp:anchor distT="0" distB="0" distL="114300" distR="114300" simplePos="0" relativeHeight="251659264" behindDoc="0" locked="0" layoutInCell="1" allowOverlap="1" wp14:anchorId="240F4B4C" wp14:editId="4B7E7757">
            <wp:simplePos x="0" y="0"/>
            <wp:positionH relativeFrom="column">
              <wp:posOffset>0</wp:posOffset>
            </wp:positionH>
            <wp:positionV relativeFrom="paragraph">
              <wp:posOffset>1250315</wp:posOffset>
            </wp:positionV>
            <wp:extent cx="3352800" cy="2307771"/>
            <wp:effectExtent l="0" t="0" r="0" b="0"/>
            <wp:wrapSquare wrapText="bothSides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07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84E">
        <w:rPr>
          <w:noProof/>
        </w:rPr>
        <w:pict w14:anchorId="35E28B7B">
          <v:shape id="_x0000_s2088" type="#_x0000_t202" style="position:absolute;margin-left:282pt;margin-top:275.6pt;width:250.5pt;height:42pt;z-index:251664384;mso-position-horizontal-relative:text;mso-position-vertical-relative:text" stroked="f">
            <v:textbox style="mso-next-textbox:#_x0000_s2088" inset="0,0,0,0">
              <w:txbxContent>
                <w:p w14:paraId="4F0DBD1B" w14:textId="55855283" w:rsidR="0073523C" w:rsidRPr="008D4D80" w:rsidRDefault="0073523C" w:rsidP="0073523C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6F4F8E">
                      <w:rPr>
                        <w:noProof/>
                      </w:rPr>
                      <w:t>3</w:t>
                    </w:r>
                  </w:fldSimple>
                  <w:r>
                    <w:t xml:space="preserve"> Shows the percentage of attrition for employees whose commute is less than or equal to 11 miles and those with greater commutes.</w:t>
                  </w:r>
                </w:p>
              </w:txbxContent>
            </v:textbox>
            <w10:wrap type="square"/>
          </v:shape>
        </w:pict>
      </w:r>
      <w:r w:rsidR="007F484E" w:rsidRPr="004F0277">
        <w:rPr>
          <w:noProof/>
        </w:rPr>
        <w:drawing>
          <wp:anchor distT="0" distB="0" distL="114300" distR="114300" simplePos="0" relativeHeight="251662336" behindDoc="0" locked="0" layoutInCell="1" allowOverlap="1" wp14:anchorId="5FE083FD" wp14:editId="1D85E06F">
            <wp:simplePos x="0" y="0"/>
            <wp:positionH relativeFrom="column">
              <wp:posOffset>3600450</wp:posOffset>
            </wp:positionH>
            <wp:positionV relativeFrom="paragraph">
              <wp:posOffset>13970</wp:posOffset>
            </wp:positionV>
            <wp:extent cx="3181350" cy="3374524"/>
            <wp:effectExtent l="0" t="0" r="0" b="0"/>
            <wp:wrapSquare wrapText="bothSides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74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561">
        <w:t xml:space="preserve">Armed with this information, the employer </w:t>
      </w:r>
      <w:r w:rsidR="0029132F">
        <w:t>could</w:t>
      </w:r>
      <w:r w:rsidR="00E920AE">
        <w:t xml:space="preserve"> perform periodic check</w:t>
      </w:r>
      <w:r w:rsidR="00AE6015">
        <w:t>s</w:t>
      </w:r>
      <w:r w:rsidR="00E920AE">
        <w:t xml:space="preserve"> with employees who are traveling frequently to gauge their satisfaction</w:t>
      </w:r>
      <w:r w:rsidR="00AE6015">
        <w:t xml:space="preserve"> and provide options </w:t>
      </w:r>
      <w:r w:rsidR="000E5C49">
        <w:t>to</w:t>
      </w:r>
      <w:r w:rsidR="0039625D">
        <w:t xml:space="preserve"> travel less.   To combat long commutes, </w:t>
      </w:r>
      <w:r w:rsidR="00781F44">
        <w:t xml:space="preserve">employers can </w:t>
      </w:r>
      <w:r w:rsidR="00D8584D">
        <w:t>investigate</w:t>
      </w:r>
      <w:r w:rsidR="00781F44">
        <w:t xml:space="preserve"> </w:t>
      </w:r>
      <w:r w:rsidR="00D8584D">
        <w:t xml:space="preserve">the effects of </w:t>
      </w:r>
      <w:r w:rsidR="00CC7794">
        <w:t xml:space="preserve">options such as </w:t>
      </w:r>
      <w:r w:rsidR="00781F44">
        <w:t xml:space="preserve">flexible work weeks, </w:t>
      </w:r>
      <w:r w:rsidR="00B70AF1">
        <w:t>hybrid</w:t>
      </w:r>
      <w:r w:rsidR="00CC7794">
        <w:t>,</w:t>
      </w:r>
      <w:r w:rsidR="00B70AF1">
        <w:t xml:space="preserve"> or remote work</w:t>
      </w:r>
      <w:r w:rsidR="00CC7794">
        <w:t>.</w:t>
      </w:r>
    </w:p>
    <w:p w14:paraId="3AF74622" w14:textId="6BBED08B" w:rsidR="00832F7A" w:rsidRDefault="00832F7A" w:rsidP="001E79D3">
      <w:pPr>
        <w:sectPr w:rsidR="00832F7A" w:rsidSect="00C45BEA">
          <w:headerReference w:type="default" r:id="rId11"/>
          <w:footerReference w:type="default" r:id="rId12"/>
          <w:pgSz w:w="12240" w:h="15840"/>
          <w:pgMar w:top="720" w:right="720" w:bottom="720" w:left="720" w:header="576" w:footer="720" w:gutter="0"/>
          <w:cols w:space="720"/>
          <w:titlePg/>
          <w:docGrid w:linePitch="299"/>
        </w:sectPr>
      </w:pPr>
    </w:p>
    <w:p w14:paraId="2D1D0336" w14:textId="147814A8" w:rsidR="00B12A4D" w:rsidRDefault="00B12A4D" w:rsidP="0073523C">
      <w:pPr>
        <w:pStyle w:val="Caption"/>
        <w:sectPr w:rsidR="00B12A4D" w:rsidSect="00D47C50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9D9DFB8" w14:textId="219B5A5B" w:rsidR="00CC7794" w:rsidRDefault="00C45149" w:rsidP="00CC7794">
      <w:pPr>
        <w:pStyle w:val="Heading2"/>
      </w:pPr>
      <w:bookmarkStart w:id="7" w:name="_Toc84693115"/>
      <w:r>
        <w:t xml:space="preserve">Percent </w:t>
      </w:r>
      <w:proofErr w:type="gramStart"/>
      <w:r>
        <w:t>salary</w:t>
      </w:r>
      <w:proofErr w:type="gramEnd"/>
      <w:r>
        <w:t xml:space="preserve"> increase</w:t>
      </w:r>
      <w:bookmarkEnd w:id="7"/>
    </w:p>
    <w:p w14:paraId="64349311" w14:textId="5B7ECAD3" w:rsidR="00626181" w:rsidRDefault="0058516D" w:rsidP="00757203">
      <w:pPr>
        <w:keepNext/>
      </w:pPr>
      <w:r>
        <w:rPr>
          <w:noProof/>
        </w:rPr>
        <w:pict w14:anchorId="1B2F1077">
          <v:shape id="_x0000_s2089" type="#_x0000_t202" style="position:absolute;margin-left:238.5pt;margin-top:265.35pt;width:293.25pt;height:.05pt;z-index:251667456;mso-position-horizontal-relative:text;mso-position-vertical-relative:text" stroked="f">
            <v:textbox style="mso-next-textbox:#_x0000_s2089;mso-fit-shape-to-text:t" inset="0,0,0,0">
              <w:txbxContent>
                <w:p w14:paraId="7797599A" w14:textId="6B8767F6" w:rsidR="0058516D" w:rsidRPr="006A75BF" w:rsidRDefault="0058516D" w:rsidP="0058516D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6F4F8E">
                      <w:rPr>
                        <w:noProof/>
                      </w:rPr>
                      <w:t>4</w:t>
                    </w:r>
                  </w:fldSimple>
                  <w:r w:rsidRPr="00D670CB">
                    <w:t xml:space="preserve"> Shows the percentage of employees that leave the company based on the percentage of their last salary increase.</w:t>
                  </w:r>
                </w:p>
              </w:txbxContent>
            </v:textbox>
            <w10:wrap type="square"/>
          </v:shape>
        </w:pict>
      </w:r>
      <w:r w:rsidRPr="002503AE">
        <w:rPr>
          <w:noProof/>
        </w:rPr>
        <w:drawing>
          <wp:anchor distT="0" distB="0" distL="114300" distR="114300" simplePos="0" relativeHeight="251665408" behindDoc="0" locked="0" layoutInCell="1" allowOverlap="1" wp14:anchorId="19ADF9EF" wp14:editId="4194FEB9">
            <wp:simplePos x="0" y="0"/>
            <wp:positionH relativeFrom="column">
              <wp:posOffset>3028950</wp:posOffset>
            </wp:positionH>
            <wp:positionV relativeFrom="paragraph">
              <wp:posOffset>20955</wp:posOffset>
            </wp:positionV>
            <wp:extent cx="3724275" cy="329222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903">
        <w:t>Intuitively, one would predict that higher percent salary increases would result in lower attrition rates. However, the</w:t>
      </w:r>
      <w:r w:rsidR="00A238B1">
        <w:t xml:space="preserve">re does not appear to be a trend between percentage in salary hike and attrition rate. </w:t>
      </w:r>
      <w:r w:rsidR="00EE02EE">
        <w:t xml:space="preserve">Possible reason may be that employees </w:t>
      </w:r>
      <w:r w:rsidR="000F163F">
        <w:t xml:space="preserve">are </w:t>
      </w:r>
      <w:r w:rsidR="00EE02EE">
        <w:t xml:space="preserve">receiving higher salary increases </w:t>
      </w:r>
      <w:r w:rsidR="000F163F">
        <w:t xml:space="preserve">because they are </w:t>
      </w:r>
      <w:r w:rsidR="00141804">
        <w:t xml:space="preserve">at risk of leaving. Another possibility is that employees that received a high increase have been undervalued over the course of their employment and </w:t>
      </w:r>
      <w:r w:rsidR="00DE19C5">
        <w:t xml:space="preserve">the recent increase is still not enough to </w:t>
      </w:r>
      <w:r w:rsidR="00606EF3">
        <w:t>convince them into continuing their employment.</w:t>
      </w:r>
    </w:p>
    <w:p w14:paraId="5EA3877A" w14:textId="1F3A1233" w:rsidR="0052618D" w:rsidRDefault="00D77B49" w:rsidP="00757203">
      <w:pPr>
        <w:keepNext/>
      </w:pPr>
      <w:r>
        <w:t xml:space="preserve">Understanding the </w:t>
      </w:r>
      <w:r w:rsidR="00744D32">
        <w:t xml:space="preserve">necessary pay requirements to keep valuable employees </w:t>
      </w:r>
      <w:r w:rsidR="00CA7389">
        <w:t>as well as th</w:t>
      </w:r>
      <w:r w:rsidR="00363C67">
        <w:t>e cost of hiring and training new employees is an integral part of growing a productive team</w:t>
      </w:r>
      <w:r w:rsidR="0025342C">
        <w:t xml:space="preserve">. When </w:t>
      </w:r>
      <w:r w:rsidR="00916CCC">
        <w:t xml:space="preserve">and to what level pay increases are given can </w:t>
      </w:r>
      <w:r w:rsidR="00550E27">
        <w:t>influence</w:t>
      </w:r>
      <w:r w:rsidR="009C0090">
        <w:t xml:space="preserve"> employees staying in the company</w:t>
      </w:r>
      <w:r w:rsidR="00802B45">
        <w:t>.</w:t>
      </w:r>
    </w:p>
    <w:p w14:paraId="45C9848E" w14:textId="4350C8E9" w:rsidR="00757203" w:rsidRDefault="00757203" w:rsidP="00757203">
      <w:pPr>
        <w:keepNext/>
      </w:pPr>
    </w:p>
    <w:p w14:paraId="15AF5CDA" w14:textId="1F68ACF3" w:rsidR="00025167" w:rsidRDefault="00025167" w:rsidP="00802B45">
      <w:pPr>
        <w:pStyle w:val="Heading2"/>
      </w:pPr>
      <w:bookmarkStart w:id="8" w:name="_Toc84693116"/>
    </w:p>
    <w:p w14:paraId="0DBF9CAE" w14:textId="77777777" w:rsidR="00D81119" w:rsidRPr="00D81119" w:rsidRDefault="00D81119" w:rsidP="00D81119"/>
    <w:bookmarkEnd w:id="8"/>
    <w:p w14:paraId="229B979B" w14:textId="1DE4221F" w:rsidR="00802B45" w:rsidRDefault="00D81119" w:rsidP="00802B45">
      <w:pPr>
        <w:pStyle w:val="Heading2"/>
      </w:pPr>
      <w:r>
        <w:lastRenderedPageBreak/>
        <w:t>Multicollinearity</w:t>
      </w:r>
    </w:p>
    <w:p w14:paraId="4A2BA696" w14:textId="037E2676" w:rsidR="001231AF" w:rsidRDefault="001231AF" w:rsidP="00D81119">
      <w:r>
        <w:t>The dataset contains many correlated variables</w:t>
      </w:r>
      <w:r w:rsidR="001344C0">
        <w:t xml:space="preserve"> such as </w:t>
      </w:r>
      <w:r w:rsidR="00931D98">
        <w:t xml:space="preserve">total years working, years with the company, and years since last promotion. To avoid </w:t>
      </w:r>
      <w:r w:rsidR="009E1ADE">
        <w:t>multicollinearity</w:t>
      </w:r>
      <w:r w:rsidR="00931D98">
        <w:t xml:space="preserve">, </w:t>
      </w:r>
      <w:r w:rsidR="009E1ADE">
        <w:t xml:space="preserve">some of these variables </w:t>
      </w:r>
      <w:r w:rsidR="00542CD2">
        <w:t>were</w:t>
      </w:r>
      <w:r w:rsidR="009E1ADE">
        <w:t xml:space="preserve"> eliminated </w:t>
      </w:r>
      <w:r w:rsidR="00B8143F">
        <w:t>during the modeling process.</w:t>
      </w:r>
    </w:p>
    <w:p w14:paraId="1F944FF8" w14:textId="6DE04A7D" w:rsidR="00A9373E" w:rsidRDefault="004205F1" w:rsidP="00B26DB7">
      <w:r>
        <w:rPr>
          <w:noProof/>
        </w:rPr>
        <w:pict w14:anchorId="18AB4DDB">
          <v:shape id="_x0000_s2090" type="#_x0000_t202" style="position:absolute;margin-left:.35pt;margin-top:352.05pt;width:375.7pt;height:13.3pt;z-index:251670528;mso-position-horizontal-relative:text;mso-position-vertical-relative:text" stroked="f">
            <v:textbox style="mso-next-textbox:#_x0000_s2090" inset="0,0,0,0">
              <w:txbxContent>
                <w:p w14:paraId="7ED689DF" w14:textId="675E48DB" w:rsidR="007A251A" w:rsidRDefault="007A251A" w:rsidP="007A251A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6F4F8E">
                      <w:rPr>
                        <w:noProof/>
                      </w:rPr>
                      <w:t>5</w:t>
                    </w:r>
                  </w:fldSimple>
                  <w:r w:rsidRPr="00AD2130">
                    <w:t xml:space="preserve"> Shows a correlation matrix for numeric variables.</w:t>
                  </w:r>
                </w:p>
              </w:txbxContent>
            </v:textbox>
            <w10:wrap type="square"/>
          </v:shape>
        </w:pict>
      </w:r>
      <w:r w:rsidR="00A9373E" w:rsidRPr="005D63CC">
        <w:rPr>
          <w:noProof/>
        </w:rPr>
        <w:drawing>
          <wp:inline distT="0" distB="0" distL="0" distR="0" wp14:anchorId="3256BE5C" wp14:editId="2EAD831E">
            <wp:extent cx="4675367" cy="4354301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7"/>
                    <a:stretch/>
                  </pic:blipFill>
                  <pic:spPr bwMode="auto">
                    <a:xfrm>
                      <a:off x="0" y="0"/>
                      <a:ext cx="4679367" cy="435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E214E" w14:textId="6A87915B" w:rsidR="00A9373E" w:rsidRPr="00A9373E" w:rsidRDefault="00A9373E" w:rsidP="00A9373E"/>
    <w:p w14:paraId="12627C47" w14:textId="36636E89" w:rsidR="00802B45" w:rsidRPr="00802B45" w:rsidRDefault="00E71E00" w:rsidP="00802B45">
      <w:pPr>
        <w:pStyle w:val="Heading2"/>
      </w:pPr>
      <w:bookmarkStart w:id="9" w:name="_Toc84693117"/>
      <w:r>
        <w:t>Years with company versus time since last promotion</w:t>
      </w:r>
      <w:bookmarkEnd w:id="9"/>
    </w:p>
    <w:p w14:paraId="761E2EC8" w14:textId="09F9FBD4" w:rsidR="006036E3" w:rsidRDefault="00D81119" w:rsidP="004346BB">
      <w:r w:rsidRPr="00B07021">
        <w:rPr>
          <w:noProof/>
        </w:rPr>
        <w:drawing>
          <wp:anchor distT="0" distB="0" distL="114300" distR="114300" simplePos="0" relativeHeight="251671552" behindDoc="0" locked="0" layoutInCell="1" allowOverlap="1" wp14:anchorId="1FC7302F" wp14:editId="22C1B067">
            <wp:simplePos x="0" y="0"/>
            <wp:positionH relativeFrom="column">
              <wp:posOffset>2601595</wp:posOffset>
            </wp:positionH>
            <wp:positionV relativeFrom="paragraph">
              <wp:posOffset>8890</wp:posOffset>
            </wp:positionV>
            <wp:extent cx="4263390" cy="2393315"/>
            <wp:effectExtent l="0" t="0" r="0" b="0"/>
            <wp:wrapSquare wrapText="bothSides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7DB">
        <w:t>It app</w:t>
      </w:r>
      <w:r w:rsidR="00976F46">
        <w:t xml:space="preserve">ears that </w:t>
      </w:r>
      <w:r w:rsidR="00DE2135">
        <w:t>most</w:t>
      </w:r>
      <w:r w:rsidR="009F724A">
        <w:t xml:space="preserve"> employees leave the company within the first 10 years of </w:t>
      </w:r>
      <w:r w:rsidR="00BF47BE">
        <w:t xml:space="preserve">employment. </w:t>
      </w:r>
      <w:r w:rsidR="00DE2135">
        <w:t>The</w:t>
      </w:r>
      <w:r w:rsidR="00AF5309">
        <w:t xml:space="preserve"> figure suggests</w:t>
      </w:r>
      <w:r w:rsidR="00DE2135">
        <w:t xml:space="preserve"> </w:t>
      </w:r>
      <w:r w:rsidR="00AF5309">
        <w:t xml:space="preserve">the </w:t>
      </w:r>
      <w:r w:rsidR="003C29AC">
        <w:t xml:space="preserve">ratio of time </w:t>
      </w:r>
      <w:r w:rsidR="00DE2135">
        <w:t xml:space="preserve">since an employee’s last </w:t>
      </w:r>
      <w:r w:rsidR="003C29AC">
        <w:t>promotion compared to</w:t>
      </w:r>
      <w:r w:rsidR="00AF5309">
        <w:t xml:space="preserve"> their years at the company </w:t>
      </w:r>
      <w:r w:rsidR="00F21F51">
        <w:t xml:space="preserve">increases the likelihood of attrition. </w:t>
      </w:r>
    </w:p>
    <w:p w14:paraId="1C969197" w14:textId="03399045" w:rsidR="00371ACE" w:rsidRDefault="00934381" w:rsidP="00934381">
      <w:r>
        <w:rPr>
          <w:noProof/>
        </w:rPr>
        <w:pict w14:anchorId="0B7F69C8">
          <v:shape id="_x0000_s2091" type="#_x0000_t202" style="position:absolute;margin-left:203.75pt;margin-top:93.3pt;width:337.45pt;height:25.7pt;z-index:251673600;mso-position-horizontal-relative:text;mso-position-vertical-relative:text" stroked="f">
            <v:textbox style="mso-next-textbox:#_x0000_s2091" inset="0,0,0,0">
              <w:txbxContent>
                <w:p w14:paraId="3209D69A" w14:textId="1D1E4E4F" w:rsidR="00655E56" w:rsidRPr="0046542D" w:rsidRDefault="00655E56" w:rsidP="00655E56">
                  <w:pPr>
                    <w:pStyle w:val="Caption"/>
                  </w:pPr>
                  <w:r>
                    <w:t xml:space="preserve">Figure </w:t>
                  </w:r>
                  <w:fldSimple w:instr=" SEQ Figure \* ARABIC ">
                    <w:r w:rsidR="006F4F8E">
                      <w:rPr>
                        <w:noProof/>
                      </w:rPr>
                      <w:t>6</w:t>
                    </w:r>
                  </w:fldSimple>
                  <w:r w:rsidRPr="00F92485">
                    <w:t xml:space="preserve"> Show Years at company plotted against years since the employee's last promotion. The size of the circle represents the number of employees in that category.</w:t>
                  </w:r>
                </w:p>
              </w:txbxContent>
            </v:textbox>
            <w10:wrap type="square"/>
          </v:shape>
        </w:pict>
      </w:r>
      <w:r w:rsidR="00946012">
        <w:t>Further research could look at how d</w:t>
      </w:r>
      <w:r w:rsidR="00C3284C">
        <w:t xml:space="preserve">ifferent employee features </w:t>
      </w:r>
      <w:r w:rsidR="009036D9">
        <w:t xml:space="preserve">such as salary, age, and education </w:t>
      </w:r>
      <w:r w:rsidR="00946012">
        <w:t>relate to an employee</w:t>
      </w:r>
      <w:r w:rsidR="005E514E">
        <w:t>’</w:t>
      </w:r>
      <w:r w:rsidR="00946012">
        <w:t xml:space="preserve">s likelihood to leave the company versus the time with the company and since their last promotion. </w:t>
      </w:r>
      <w:r w:rsidR="005E514E">
        <w:t>Employees with higher levels of education</w:t>
      </w:r>
      <w:r w:rsidR="00284561">
        <w:t xml:space="preserve">, pay expectations, or ambition may require more frequent promotions to increase their rates of </w:t>
      </w:r>
      <w:r w:rsidR="00BC0562">
        <w:t xml:space="preserve">retention. </w:t>
      </w:r>
    </w:p>
    <w:p w14:paraId="38C8FC76" w14:textId="198EF696" w:rsidR="00E40876" w:rsidRDefault="00F21F51" w:rsidP="00F21F51">
      <w:pPr>
        <w:pStyle w:val="Heading1"/>
      </w:pPr>
      <w:bookmarkStart w:id="10" w:name="_Toc84693118"/>
      <w:r>
        <w:lastRenderedPageBreak/>
        <w:t>Data Modeling</w:t>
      </w:r>
      <w:bookmarkEnd w:id="10"/>
    </w:p>
    <w:p w14:paraId="520DE0E2" w14:textId="00122466" w:rsidR="00B564CB" w:rsidRDefault="00B564CB" w:rsidP="00B564CB">
      <w:r>
        <w:t>Data modeling was performed us</w:t>
      </w:r>
      <w:r w:rsidR="001261D3">
        <w:t xml:space="preserve">ing python is </w:t>
      </w:r>
      <w:proofErr w:type="spellStart"/>
      <w:r w:rsidR="001261D3">
        <w:t>VSCode</w:t>
      </w:r>
      <w:proofErr w:type="spellEnd"/>
      <w:r w:rsidR="0089586B">
        <w:t>.</w:t>
      </w:r>
    </w:p>
    <w:p w14:paraId="530AFAF3" w14:textId="5F38C48A" w:rsidR="000F658C" w:rsidRDefault="000F658C" w:rsidP="000F658C">
      <w:pPr>
        <w:pStyle w:val="Heading2"/>
      </w:pPr>
      <w:bookmarkStart w:id="11" w:name="_Toc84693119"/>
      <w:r>
        <w:t xml:space="preserve">Data </w:t>
      </w:r>
      <w:r w:rsidR="00F76FAB">
        <w:t>p</w:t>
      </w:r>
      <w:r>
        <w:t>rep</w:t>
      </w:r>
      <w:r w:rsidR="00F76FAB">
        <w:t>aration procedure</w:t>
      </w:r>
      <w:bookmarkEnd w:id="11"/>
    </w:p>
    <w:p w14:paraId="7F51BFF1" w14:textId="50856A93" w:rsidR="00FB20B8" w:rsidRDefault="00FB20B8" w:rsidP="00FB20B8">
      <w:pPr>
        <w:pStyle w:val="Heading3"/>
      </w:pPr>
      <w:bookmarkStart w:id="12" w:name="_Toc84693120"/>
      <w:r>
        <w:t>Initial</w:t>
      </w:r>
      <w:r w:rsidR="00047EB1">
        <w:t xml:space="preserve"> load of dataset</w:t>
      </w:r>
      <w:bookmarkEnd w:id="12"/>
    </w:p>
    <w:p w14:paraId="29567BF8" w14:textId="19273DEB" w:rsidR="00047EB1" w:rsidRDefault="00047EB1" w:rsidP="00047EB1">
      <w:r w:rsidRPr="00047EB1">
        <w:rPr>
          <w:noProof/>
        </w:rPr>
        <w:drawing>
          <wp:inline distT="0" distB="0" distL="0" distR="0" wp14:anchorId="253431E6" wp14:editId="093AE6D8">
            <wp:extent cx="6816294" cy="3124863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5598" cy="31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1473" w14:textId="0B00BF0F" w:rsidR="00117484" w:rsidRDefault="006B08A2" w:rsidP="00047EB1">
      <w:r>
        <w:t>The data did not have any null or infinite values.</w:t>
      </w:r>
    </w:p>
    <w:p w14:paraId="6B842E50" w14:textId="722009C9" w:rsidR="00DF651E" w:rsidRPr="00DF651E" w:rsidRDefault="00DF651E" w:rsidP="00DF651E">
      <w:r w:rsidRPr="00DF651E">
        <w:t>Columns</w:t>
      </w:r>
      <w:r w:rsidR="00BA3384">
        <w:t xml:space="preserve"> were</w:t>
      </w:r>
      <w:r w:rsidRPr="00DF651E">
        <w:t> removed </w:t>
      </w:r>
      <w:r w:rsidR="00BA3384">
        <w:t>that contained index information</w:t>
      </w:r>
      <w:r w:rsidRPr="00DF651E">
        <w:t>, similar variables, or showed only one value.</w:t>
      </w:r>
    </w:p>
    <w:p w14:paraId="48F194EB" w14:textId="33E00914" w:rsidR="00DF651E" w:rsidRPr="00DF651E" w:rsidRDefault="00DF651E" w:rsidP="00DF651E">
      <w:pPr>
        <w:pStyle w:val="ListParagraph"/>
        <w:numPr>
          <w:ilvl w:val="0"/>
          <w:numId w:val="5"/>
        </w:numPr>
      </w:pPr>
      <w:proofErr w:type="spellStart"/>
      <w:r w:rsidRPr="00DF651E">
        <w:t>EmployeeNumber</w:t>
      </w:r>
      <w:proofErr w:type="spellEnd"/>
      <w:r w:rsidRPr="00DF651E">
        <w:t> (I</w:t>
      </w:r>
      <w:r w:rsidR="00BA3384">
        <w:t>ndex</w:t>
      </w:r>
      <w:r w:rsidRPr="00DF651E">
        <w:t>)</w:t>
      </w:r>
    </w:p>
    <w:p w14:paraId="76EADDE6" w14:textId="22BD5B0E" w:rsidR="00DF651E" w:rsidRPr="00DF651E" w:rsidRDefault="00DF651E" w:rsidP="00DF651E">
      <w:pPr>
        <w:pStyle w:val="ListParagraph"/>
        <w:numPr>
          <w:ilvl w:val="0"/>
          <w:numId w:val="5"/>
        </w:numPr>
      </w:pPr>
      <w:proofErr w:type="spellStart"/>
      <w:r w:rsidRPr="00DF651E">
        <w:t>EmployeeCount</w:t>
      </w:r>
      <w:proofErr w:type="spellEnd"/>
      <w:r w:rsidRPr="00DF651E">
        <w:t> (value = 1)</w:t>
      </w:r>
    </w:p>
    <w:p w14:paraId="2B4FBB4A" w14:textId="1EAADB2E" w:rsidR="00DF651E" w:rsidRPr="00DF651E" w:rsidRDefault="00DF651E" w:rsidP="00DF651E">
      <w:pPr>
        <w:pStyle w:val="ListParagraph"/>
        <w:numPr>
          <w:ilvl w:val="0"/>
          <w:numId w:val="5"/>
        </w:numPr>
      </w:pPr>
      <w:proofErr w:type="spellStart"/>
      <w:r w:rsidRPr="00DF651E">
        <w:t>StandardHours</w:t>
      </w:r>
      <w:proofErr w:type="spellEnd"/>
      <w:r w:rsidRPr="00DF651E">
        <w:t> (Value = 80)</w:t>
      </w:r>
    </w:p>
    <w:p w14:paraId="2CD0CDBE" w14:textId="766C100C" w:rsidR="00DF651E" w:rsidRPr="00DF651E" w:rsidRDefault="00DF651E" w:rsidP="00DF651E">
      <w:pPr>
        <w:pStyle w:val="ListParagraph"/>
        <w:numPr>
          <w:ilvl w:val="0"/>
          <w:numId w:val="5"/>
        </w:numPr>
      </w:pPr>
      <w:r w:rsidRPr="00DF651E">
        <w:t>Over18 (Value = yes)</w:t>
      </w:r>
    </w:p>
    <w:p w14:paraId="6171ACEA" w14:textId="5225CCA5" w:rsidR="00DF651E" w:rsidRPr="00DF651E" w:rsidRDefault="00DF651E" w:rsidP="00DF651E">
      <w:pPr>
        <w:pStyle w:val="ListParagraph"/>
        <w:numPr>
          <w:ilvl w:val="0"/>
          <w:numId w:val="5"/>
        </w:numPr>
      </w:pPr>
      <w:proofErr w:type="spellStart"/>
      <w:r w:rsidRPr="00DF651E">
        <w:t>DailyRate</w:t>
      </w:r>
      <w:proofErr w:type="spellEnd"/>
      <w:r w:rsidRPr="00DF651E">
        <w:t> (leave </w:t>
      </w:r>
      <w:proofErr w:type="spellStart"/>
      <w:r w:rsidRPr="00DF651E">
        <w:t>MonthlyIncome</w:t>
      </w:r>
      <w:proofErr w:type="spellEnd"/>
      <w:r w:rsidRPr="00DF651E">
        <w:t>)</w:t>
      </w:r>
    </w:p>
    <w:p w14:paraId="6103845E" w14:textId="291164A1" w:rsidR="00DF651E" w:rsidRPr="00DF651E" w:rsidRDefault="00DF651E" w:rsidP="00DF651E">
      <w:pPr>
        <w:pStyle w:val="ListParagraph"/>
        <w:numPr>
          <w:ilvl w:val="0"/>
          <w:numId w:val="5"/>
        </w:numPr>
      </w:pPr>
      <w:proofErr w:type="spellStart"/>
      <w:r w:rsidRPr="00DF651E">
        <w:t>HourlyRate</w:t>
      </w:r>
      <w:proofErr w:type="spellEnd"/>
      <w:r w:rsidRPr="00DF651E">
        <w:t> (leave </w:t>
      </w:r>
      <w:proofErr w:type="spellStart"/>
      <w:r w:rsidRPr="00DF651E">
        <w:t>MonthlyIncome</w:t>
      </w:r>
      <w:proofErr w:type="spellEnd"/>
      <w:r w:rsidRPr="00DF651E">
        <w:t>)</w:t>
      </w:r>
    </w:p>
    <w:p w14:paraId="36AE4DFC" w14:textId="6E5E09A6" w:rsidR="00DF651E" w:rsidRDefault="00DF651E" w:rsidP="00047EB1">
      <w:pPr>
        <w:pStyle w:val="ListParagraph"/>
        <w:numPr>
          <w:ilvl w:val="0"/>
          <w:numId w:val="5"/>
        </w:numPr>
      </w:pPr>
      <w:proofErr w:type="spellStart"/>
      <w:r w:rsidRPr="00DF651E">
        <w:t>MonthlyRate</w:t>
      </w:r>
      <w:proofErr w:type="spellEnd"/>
      <w:r w:rsidRPr="00DF651E">
        <w:t> (leave </w:t>
      </w:r>
      <w:proofErr w:type="spellStart"/>
      <w:r w:rsidRPr="00DF651E">
        <w:t>MonthlyIncome</w:t>
      </w:r>
      <w:proofErr w:type="spellEnd"/>
      <w:r w:rsidRPr="00DF651E">
        <w:t>)</w:t>
      </w:r>
    </w:p>
    <w:p w14:paraId="17D11BC8" w14:textId="0B6A815C" w:rsidR="00D54228" w:rsidRDefault="00E92492" w:rsidP="00D54228">
      <w:pPr>
        <w:pStyle w:val="Heading3"/>
      </w:pPr>
      <w:bookmarkStart w:id="13" w:name="_Toc84693121"/>
      <w:r>
        <w:t>Convert</w:t>
      </w:r>
      <w:r w:rsidR="004B7AF4">
        <w:t xml:space="preserve"> binary and </w:t>
      </w:r>
      <w:r w:rsidR="009D1C2D">
        <w:t>hierarchical categorical data to numeric</w:t>
      </w:r>
      <w:bookmarkEnd w:id="13"/>
    </w:p>
    <w:p w14:paraId="0FF15BD9" w14:textId="2D13B4D1" w:rsidR="009D1C2D" w:rsidRPr="009D1C2D" w:rsidRDefault="009D1C2D" w:rsidP="009D1C2D">
      <w:r w:rsidRPr="009D1C2D">
        <w:rPr>
          <w:noProof/>
        </w:rPr>
        <w:drawing>
          <wp:inline distT="0" distB="0" distL="0" distR="0" wp14:anchorId="680C8E57" wp14:editId="4A5168F3">
            <wp:extent cx="4572000" cy="139512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0B7B" w14:textId="5AAC1C93" w:rsidR="00721EBD" w:rsidRDefault="00C16B38" w:rsidP="00D54228">
      <w:pPr>
        <w:pStyle w:val="Heading3"/>
      </w:pPr>
      <w:bookmarkStart w:id="14" w:name="_Toc84693122"/>
      <w:r>
        <w:lastRenderedPageBreak/>
        <w:t>Separation of numeric, categorical, and label variables</w:t>
      </w:r>
      <w:bookmarkEnd w:id="14"/>
    </w:p>
    <w:p w14:paraId="3D357AF8" w14:textId="3F96B0FA" w:rsidR="00C16B38" w:rsidRDefault="00D54228" w:rsidP="00047EB1">
      <w:r w:rsidRPr="00D54228">
        <w:rPr>
          <w:noProof/>
        </w:rPr>
        <w:drawing>
          <wp:inline distT="0" distB="0" distL="0" distR="0" wp14:anchorId="29BC86BC" wp14:editId="567FBB0E">
            <wp:extent cx="4572000" cy="195942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2B9C" w14:textId="363A0F87" w:rsidR="00AE4538" w:rsidRDefault="00AE4538" w:rsidP="00AE4538">
      <w:pPr>
        <w:pStyle w:val="Heading3"/>
      </w:pPr>
      <w:bookmarkStart w:id="15" w:name="_Toc84693123"/>
      <w:r>
        <w:t>Convert categorical values into dummy code and drop first category</w:t>
      </w:r>
      <w:bookmarkEnd w:id="15"/>
    </w:p>
    <w:p w14:paraId="6C727FA3" w14:textId="28AF0064" w:rsidR="00AE4538" w:rsidRDefault="000F658C" w:rsidP="00AE4538">
      <w:r w:rsidRPr="000F658C">
        <w:rPr>
          <w:noProof/>
        </w:rPr>
        <w:drawing>
          <wp:inline distT="0" distB="0" distL="0" distR="0" wp14:anchorId="28CDA083" wp14:editId="067EBAEA">
            <wp:extent cx="3967701" cy="162061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929" cy="16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32B" w14:textId="4FD863E9" w:rsidR="00267786" w:rsidRDefault="00267786" w:rsidP="00267786">
      <w:pPr>
        <w:pStyle w:val="Heading3"/>
      </w:pPr>
      <w:bookmarkStart w:id="16" w:name="_Toc84693124"/>
      <w:r>
        <w:t>Create test and train datasets</w:t>
      </w:r>
      <w:bookmarkEnd w:id="16"/>
    </w:p>
    <w:p w14:paraId="3B7DB3D7" w14:textId="6B66BE07" w:rsidR="009362F3" w:rsidRPr="009362F3" w:rsidRDefault="009362F3" w:rsidP="009362F3">
      <w:r w:rsidRPr="009362F3">
        <w:rPr>
          <w:noProof/>
        </w:rPr>
        <w:drawing>
          <wp:inline distT="0" distB="0" distL="0" distR="0" wp14:anchorId="5F9507BB" wp14:editId="6F9F1FB5">
            <wp:extent cx="5172075" cy="419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896" cy="4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DD7" w14:textId="4FF85974" w:rsidR="00F21F51" w:rsidRDefault="00CF3F42" w:rsidP="009D1C2D">
      <w:pPr>
        <w:pStyle w:val="Heading3"/>
      </w:pPr>
      <w:bookmarkStart w:id="17" w:name="_Toc84693125"/>
      <w:r>
        <w:t>Multiple Linear Regression</w:t>
      </w:r>
      <w:bookmarkEnd w:id="17"/>
    </w:p>
    <w:p w14:paraId="6311EF7D" w14:textId="424AD6B3" w:rsidR="00CF3F42" w:rsidRDefault="00ED2BF0" w:rsidP="00CF3F42">
      <w:r>
        <w:t xml:space="preserve">The initial model </w:t>
      </w:r>
      <w:r w:rsidR="009C2A9B">
        <w:t>used ordinary least squares to look at multicollinearity</w:t>
      </w:r>
      <w:r w:rsidR="00DD718D">
        <w:t xml:space="preserve">. </w:t>
      </w:r>
      <w:r w:rsidR="00FE30D9">
        <w:t xml:space="preserve">The correlation chart shows that many variables are highly related. Some of these will have to be removed </w:t>
      </w:r>
      <w:r w:rsidR="00DB1FE2">
        <w:t xml:space="preserve">if the variance inflation factor is over 7.0. Additionally, variables with p-values </w:t>
      </w:r>
      <w:r w:rsidR="00F014BB">
        <w:t>above 0.05</w:t>
      </w:r>
      <w:r w:rsidR="00BA1D5D">
        <w:t xml:space="preserve"> </w:t>
      </w:r>
      <w:r w:rsidR="00DB1FE2">
        <w:t xml:space="preserve">(suggesting randomness in </w:t>
      </w:r>
      <w:r w:rsidR="006C4E4F">
        <w:t xml:space="preserve">their predictive powers) will be removed. </w:t>
      </w:r>
    </w:p>
    <w:p w14:paraId="6A2F258C" w14:textId="352F5685" w:rsidR="00BA1D5D" w:rsidRDefault="00F014BB" w:rsidP="00CF3F42">
      <w:r>
        <w:t>The initial linear regression shows multiple</w:t>
      </w:r>
      <w:r w:rsidR="00BA1D5D">
        <w:t xml:space="preserve"> variables with VIF and p-values above the cutoff. These variables were pruned over multiple rounds modeling until a final feature set was determined. </w:t>
      </w:r>
    </w:p>
    <w:p w14:paraId="46F592CE" w14:textId="101C2DC4" w:rsidR="00BA1D5D" w:rsidRDefault="00BA1D5D" w:rsidP="00CF3F42">
      <w:r>
        <w:t>The final linear regression model showed the variables that contributed most to employee attrition were:</w:t>
      </w:r>
    </w:p>
    <w:p w14:paraId="0EE21D80" w14:textId="77777777" w:rsidR="00BA1D5D" w:rsidRDefault="00BA1D5D" w:rsidP="00BA1D5D">
      <w:pPr>
        <w:pStyle w:val="ListParagraph"/>
        <w:numPr>
          <w:ilvl w:val="0"/>
          <w:numId w:val="5"/>
        </w:numPr>
      </w:pPr>
      <w:r>
        <w:t>Having overtime</w:t>
      </w:r>
    </w:p>
    <w:p w14:paraId="0325EDEE" w14:textId="2B420955" w:rsidR="00E13EB1" w:rsidRDefault="00BA1D5D" w:rsidP="00BA1D5D">
      <w:pPr>
        <w:pStyle w:val="ListParagraph"/>
        <w:numPr>
          <w:ilvl w:val="0"/>
          <w:numId w:val="5"/>
        </w:numPr>
      </w:pPr>
      <w:r>
        <w:t>Younger age</w:t>
      </w:r>
    </w:p>
    <w:p w14:paraId="1F6CD234" w14:textId="5C3944BA" w:rsidR="00BA1D5D" w:rsidRDefault="00BA1D5D" w:rsidP="00BA1D5D">
      <w:pPr>
        <w:pStyle w:val="ListParagraph"/>
        <w:numPr>
          <w:ilvl w:val="0"/>
          <w:numId w:val="5"/>
        </w:numPr>
      </w:pPr>
      <w:r>
        <w:t>Lesser job involvement</w:t>
      </w:r>
    </w:p>
    <w:p w14:paraId="1C0E7607" w14:textId="1076E9F0" w:rsidR="00BA1D5D" w:rsidRDefault="00BA1D5D" w:rsidP="00BA1D5D">
      <w:pPr>
        <w:pStyle w:val="ListParagraph"/>
        <w:numPr>
          <w:ilvl w:val="0"/>
          <w:numId w:val="5"/>
        </w:numPr>
      </w:pPr>
      <w:r>
        <w:t>Less time with current manager</w:t>
      </w:r>
    </w:p>
    <w:p w14:paraId="3CF96937" w14:textId="27D71EA3" w:rsidR="00BA1D5D" w:rsidRDefault="00BA1D5D" w:rsidP="00BA1D5D">
      <w:pPr>
        <w:pStyle w:val="ListParagraph"/>
        <w:numPr>
          <w:ilvl w:val="0"/>
          <w:numId w:val="5"/>
        </w:numPr>
      </w:pPr>
      <w:r>
        <w:t>Higher number of companies worked at</w:t>
      </w:r>
    </w:p>
    <w:p w14:paraId="4618BEB8" w14:textId="244113B3" w:rsidR="000871B1" w:rsidRDefault="005B347D" w:rsidP="000871B1">
      <w:pPr>
        <w:ind w:left="360"/>
      </w:pPr>
      <w:r>
        <w:pict w14:anchorId="07C7664B">
          <v:group id="_x0000_s2074" editas="canvas" style="width:468pt;height:396.5pt;mso-position-horizontal-relative:char;mso-position-vertical-relative:line" coordorigin="2527,9060" coordsize="7200,60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left:2527;top:9060;width:7200;height:6099" o:preferrelative="f">
              <v:fill o:detectmouseclick="t"/>
              <v:path o:extrusionok="t" o:connecttype="none"/>
              <o:lock v:ext="edit" text="t"/>
            </v:shape>
            <v:shape id="_x0000_s2075" type="#_x0000_t75" style="position:absolute;left:6859;top:10856;width:2868;height:3269">
              <v:imagedata r:id="rId21" o:title=""/>
            </v:shape>
            <v:shape id="_x0000_s2076" type="#_x0000_t75" style="position:absolute;left:2527;top:9166;width:3959;height:5993">
              <v:imagedata r:id="rId22" o:title=""/>
            </v:shape>
            <w10:anchorlock/>
          </v:group>
        </w:pict>
      </w:r>
    </w:p>
    <w:p w14:paraId="14CA40B0" w14:textId="05C439FE" w:rsidR="000871B1" w:rsidRDefault="000871B1" w:rsidP="000871B1">
      <w:pPr>
        <w:pStyle w:val="Heading3"/>
      </w:pPr>
      <w:bookmarkStart w:id="18" w:name="_Toc84693126"/>
      <w:r>
        <w:t>Multilayer Perceptron</w:t>
      </w:r>
      <w:bookmarkEnd w:id="18"/>
      <w:r>
        <w:t xml:space="preserve"> </w:t>
      </w:r>
    </w:p>
    <w:p w14:paraId="53F17DD8" w14:textId="39F05857" w:rsidR="000871B1" w:rsidRDefault="000871B1" w:rsidP="000871B1">
      <w:r>
        <w:t>Using the features determined from the linear regression model, attrition was predicted using a neural network. After multiple tests, the highest prediction accuracy was 83.45%.</w:t>
      </w:r>
    </w:p>
    <w:p w14:paraId="5479C1E5" w14:textId="432ADA7E" w:rsidR="000871B1" w:rsidRPr="000871B1" w:rsidRDefault="000871B1" w:rsidP="000871B1">
      <w:r w:rsidRPr="000871B1">
        <w:rPr>
          <w:noProof/>
        </w:rPr>
        <w:drawing>
          <wp:inline distT="0" distB="0" distL="0" distR="0" wp14:anchorId="5E0CFB79" wp14:editId="1B2FA5BB">
            <wp:extent cx="5748793" cy="1093868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8214" cy="10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FC2D" w14:textId="1D6F950C" w:rsidR="00EB0F3C" w:rsidRDefault="000871B1" w:rsidP="000871B1">
      <w:pPr>
        <w:pStyle w:val="Heading3"/>
      </w:pPr>
      <w:bookmarkStart w:id="19" w:name="_Toc84693127"/>
      <w:r>
        <w:t>Gaussian Naïve Bayes</w:t>
      </w:r>
      <w:bookmarkEnd w:id="19"/>
    </w:p>
    <w:p w14:paraId="5CB5A927" w14:textId="18B37DD8" w:rsidR="000871B1" w:rsidRPr="000871B1" w:rsidRDefault="000871B1" w:rsidP="000871B1">
      <w:r>
        <w:t>The final model tested was Naïve Bayes. This prediction method had the highest accuracy at 84.58%.</w:t>
      </w:r>
    </w:p>
    <w:p w14:paraId="21C0ABEE" w14:textId="5DDE2DF4" w:rsidR="000871B1" w:rsidRDefault="000871B1" w:rsidP="000871B1">
      <w:r w:rsidRPr="000871B1">
        <w:rPr>
          <w:noProof/>
        </w:rPr>
        <w:lastRenderedPageBreak/>
        <w:drawing>
          <wp:inline distT="0" distB="0" distL="0" distR="0" wp14:anchorId="2B3E8E26" wp14:editId="43F7B1B9">
            <wp:extent cx="5732890" cy="2531414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8088" cy="25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CAC0" w14:textId="050D35CD" w:rsidR="000871B1" w:rsidRDefault="000871B1" w:rsidP="000871B1">
      <w:r w:rsidRPr="000871B1">
        <w:rPr>
          <w:noProof/>
        </w:rPr>
        <w:drawing>
          <wp:inline distT="0" distB="0" distL="0" distR="0" wp14:anchorId="25AC45DD" wp14:editId="211BAE95">
            <wp:extent cx="2456953" cy="2562792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4455" cy="25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E1C" w14:textId="6636F51F" w:rsidR="00C0497A" w:rsidRDefault="00C0497A" w:rsidP="00C0497A">
      <w:pPr>
        <w:pStyle w:val="Heading1"/>
      </w:pPr>
      <w:bookmarkStart w:id="20" w:name="_Toc84693128"/>
      <w:r>
        <w:t>Conclusion</w:t>
      </w:r>
      <w:bookmarkEnd w:id="20"/>
    </w:p>
    <w:p w14:paraId="69079C1A" w14:textId="77777777" w:rsidR="00301A13" w:rsidRDefault="0057063E" w:rsidP="00C0497A">
      <w:r>
        <w:t>This</w:t>
      </w:r>
      <w:r w:rsidR="00D409B4">
        <w:t xml:space="preserve"> research identifies multiple avenues for continued research </w:t>
      </w:r>
      <w:r w:rsidR="00AA5667">
        <w:t>such as</w:t>
      </w:r>
      <w:r w:rsidR="00301A13">
        <w:t>:</w:t>
      </w:r>
    </w:p>
    <w:p w14:paraId="35D459A9" w14:textId="7393F87A" w:rsidR="00301A13" w:rsidRDefault="00FC1D95" w:rsidP="00301A13">
      <w:pPr>
        <w:pStyle w:val="ListParagraph"/>
        <w:numPr>
          <w:ilvl w:val="0"/>
          <w:numId w:val="5"/>
        </w:numPr>
      </w:pPr>
      <w:r>
        <w:t>Will f</w:t>
      </w:r>
      <w:r w:rsidR="00497415">
        <w:t>urther classification of groups</w:t>
      </w:r>
      <w:r w:rsidR="004732B5">
        <w:t xml:space="preserve"> of employees </w:t>
      </w:r>
      <w:r w:rsidR="00712CFD">
        <w:t>reveal unique fe</w:t>
      </w:r>
      <w:r w:rsidR="000D2D30">
        <w:t>atures that increase the likelihood of employee attrition</w:t>
      </w:r>
      <w:r w:rsidR="000A2899" w:rsidRPr="000A2899">
        <w:t xml:space="preserve"> </w:t>
      </w:r>
      <w:r w:rsidR="000A2899">
        <w:t>within an age category</w:t>
      </w:r>
      <w:r w:rsidR="007A2563">
        <w:t>?</w:t>
      </w:r>
    </w:p>
    <w:p w14:paraId="656689C4" w14:textId="741DF972" w:rsidR="00C0497A" w:rsidRDefault="00587171" w:rsidP="00301A13">
      <w:pPr>
        <w:pStyle w:val="ListParagraph"/>
        <w:numPr>
          <w:ilvl w:val="0"/>
          <w:numId w:val="5"/>
        </w:numPr>
      </w:pPr>
      <w:r>
        <w:t>Since t</w:t>
      </w:r>
      <w:r w:rsidR="004D6893">
        <w:t>ravel and commute play a significant role in employee retention</w:t>
      </w:r>
      <w:r>
        <w:t>, can work</w:t>
      </w:r>
      <w:r w:rsidR="00D015AE">
        <w:t xml:space="preserve"> from home options and programs that gradually transition employees to roles requiring less travel</w:t>
      </w:r>
      <w:r w:rsidR="006E1D26">
        <w:t xml:space="preserve"> maintain productivity and reduce employee attrition?</w:t>
      </w:r>
    </w:p>
    <w:p w14:paraId="3CF76D52" w14:textId="3840B1AE" w:rsidR="000A2899" w:rsidRDefault="000A2899" w:rsidP="00301A13">
      <w:pPr>
        <w:pStyle w:val="ListParagraph"/>
        <w:numPr>
          <w:ilvl w:val="0"/>
          <w:numId w:val="5"/>
        </w:numPr>
      </w:pPr>
      <w:r>
        <w:t xml:space="preserve">How can salary increases be used </w:t>
      </w:r>
      <w:r w:rsidR="00DE0FA3">
        <w:t>more effectively to increase employee retention?</w:t>
      </w:r>
    </w:p>
    <w:p w14:paraId="24ED4391" w14:textId="2BB6F420" w:rsidR="00DE0FA3" w:rsidRDefault="0003670D" w:rsidP="00DE0FA3">
      <w:r>
        <w:t>In terms of modeling,</w:t>
      </w:r>
      <w:r w:rsidR="00DE35E0">
        <w:t xml:space="preserve"> linear regression revealed that </w:t>
      </w:r>
      <w:r w:rsidR="00EC2467">
        <w:t xml:space="preserve">some of the features with highest impact on employee attrition were </w:t>
      </w:r>
      <w:r w:rsidR="00854E5B">
        <w:t xml:space="preserve">overtime, age, job involvement, </w:t>
      </w:r>
      <w:r w:rsidR="00DD25C4">
        <w:t xml:space="preserve">years with the current manager, and number of companies worked for. </w:t>
      </w:r>
      <w:r w:rsidR="00C144E6">
        <w:t xml:space="preserve">While the </w:t>
      </w:r>
      <w:r w:rsidR="005C652F">
        <w:t xml:space="preserve">relationship of features does not appear to be linear, both the multilayer perceptron on naïve bayes were able to predict attrition </w:t>
      </w:r>
      <w:r w:rsidR="00753CA3">
        <w:t xml:space="preserve">to a high degree of accuracy (83.45% and </w:t>
      </w:r>
      <w:r w:rsidR="001B7631">
        <w:t>84.58% respectively).</w:t>
      </w:r>
    </w:p>
    <w:p w14:paraId="3E63AB89" w14:textId="04EC6CE6" w:rsidR="008970E5" w:rsidRDefault="001B7631" w:rsidP="00DE0FA3">
      <w:r>
        <w:t xml:space="preserve">If an employer can </w:t>
      </w:r>
      <w:r w:rsidR="0091303B">
        <w:t xml:space="preserve">determine employees that are more likely to leave the company, they </w:t>
      </w:r>
      <w:r w:rsidR="006D1B67">
        <w:t xml:space="preserve">can use this information in powerful ways. </w:t>
      </w:r>
      <w:r w:rsidR="00023E03">
        <w:t>From a more pessimistic standpoint</w:t>
      </w:r>
      <w:r w:rsidR="00851685">
        <w:t xml:space="preserve">, they </w:t>
      </w:r>
      <w:r w:rsidR="0025483E">
        <w:t>look at ways to mitigate the effects</w:t>
      </w:r>
      <w:r w:rsidR="0099023A">
        <w:t xml:space="preserve"> of employee that leave. Perhaps there is a department where a </w:t>
      </w:r>
      <w:r w:rsidR="001B372A">
        <w:t xml:space="preserve">significant </w:t>
      </w:r>
      <w:r w:rsidR="0099023A">
        <w:t xml:space="preserve">number of employees </w:t>
      </w:r>
      <w:r w:rsidR="00CB1408">
        <w:t xml:space="preserve">have a high probability of leaving the company. </w:t>
      </w:r>
      <w:r w:rsidR="00B044F9">
        <w:lastRenderedPageBreak/>
        <w:t>Like</w:t>
      </w:r>
      <w:r w:rsidR="00CB1408">
        <w:t xml:space="preserve"> a sports team, it may be advantageous </w:t>
      </w:r>
      <w:r w:rsidR="00661D6D">
        <w:t xml:space="preserve">to </w:t>
      </w:r>
      <w:r w:rsidR="00373589">
        <w:t xml:space="preserve">increase focus on training new employees and </w:t>
      </w:r>
      <w:r w:rsidR="005C6754">
        <w:t xml:space="preserve">making sure they have experience working on higher </w:t>
      </w:r>
      <w:r w:rsidR="00B52CBD">
        <w:t>difficulty</w:t>
      </w:r>
      <w:r w:rsidR="005C6754">
        <w:t xml:space="preserve"> </w:t>
      </w:r>
      <w:r w:rsidR="00B52CBD">
        <w:t xml:space="preserve">tasks commonly </w:t>
      </w:r>
      <w:r w:rsidR="00745FFE">
        <w:t xml:space="preserve">assigned to other individuals. </w:t>
      </w:r>
    </w:p>
    <w:p w14:paraId="2C30DAFA" w14:textId="23C8C5E3" w:rsidR="00745FFE" w:rsidRDefault="00851685" w:rsidP="00DE0FA3">
      <w:r>
        <w:t>From a</w:t>
      </w:r>
      <w:r w:rsidR="008D28A4">
        <w:t>n</w:t>
      </w:r>
      <w:r w:rsidR="00D506BA">
        <w:t xml:space="preserve"> optimistic view, employers can harness this research to create workspaces where employees are encouraged to stay. </w:t>
      </w:r>
      <w:r w:rsidR="00AB757A">
        <w:t>Like college athletes, new employees require additional tim</w:t>
      </w:r>
      <w:r w:rsidR="001C31B4">
        <w:t xml:space="preserve">e and training before they </w:t>
      </w:r>
      <w:r w:rsidR="00476E36">
        <w:t xml:space="preserve">contribute substantially to a company. </w:t>
      </w:r>
      <w:r w:rsidR="009A218F">
        <w:t xml:space="preserve">Unlike college athletes, </w:t>
      </w:r>
      <w:r w:rsidR="00846B4F">
        <w:t xml:space="preserve">employees are not limited to four years </w:t>
      </w:r>
      <w:r w:rsidR="006C6B4E">
        <w:t xml:space="preserve">of contribution to a company. </w:t>
      </w:r>
      <w:r w:rsidR="006A4D74">
        <w:t xml:space="preserve">By </w:t>
      </w:r>
      <w:r w:rsidR="00186C39">
        <w:t xml:space="preserve">targeted, data-driven policies, an employer can </w:t>
      </w:r>
      <w:r w:rsidR="008111E5">
        <w:t>increas</w:t>
      </w:r>
      <w:r w:rsidR="00186C39">
        <w:t>e</w:t>
      </w:r>
      <w:r w:rsidR="008111E5">
        <w:t xml:space="preserve"> the retention of valuable employees</w:t>
      </w:r>
      <w:r w:rsidR="00186C39">
        <w:t>.</w:t>
      </w:r>
    </w:p>
    <w:p w14:paraId="3536912D" w14:textId="595368EA" w:rsidR="001C1647" w:rsidRDefault="001F215C" w:rsidP="00DE0FA3">
      <w:r>
        <w:t>This type of research is</w:t>
      </w:r>
      <w:r w:rsidR="00693D1D">
        <w:t xml:space="preserve"> not new. For years, individuals and companies have research how to </w:t>
      </w:r>
      <w:r w:rsidR="00B866C2">
        <w:t xml:space="preserve">retain the best employees. </w:t>
      </w:r>
      <w:r w:rsidR="00444906">
        <w:t>The difference</w:t>
      </w:r>
      <w:r w:rsidR="001E09BF">
        <w:t xml:space="preserve"> is now we have</w:t>
      </w:r>
      <w:r w:rsidR="00035814">
        <w:t xml:space="preserve"> the technology to </w:t>
      </w:r>
      <w:r w:rsidR="00CE183D">
        <w:t>do something ab</w:t>
      </w:r>
      <w:r w:rsidR="00444906">
        <w:t xml:space="preserve">out it. We no longer require years of data collection </w:t>
      </w:r>
      <w:r w:rsidR="001C64CF">
        <w:t>and then slow statistical calculations to determine what factors were</w:t>
      </w:r>
      <w:r w:rsidR="00052AE2">
        <w:t xml:space="preserve"> affecting employee attrition five years ago. We have </w:t>
      </w:r>
      <w:r w:rsidR="005663D0">
        <w:t xml:space="preserve">forms and surveys that can reach thousands of employees, be processed </w:t>
      </w:r>
      <w:r w:rsidR="00997135">
        <w:t xml:space="preserve">automatically, and trends </w:t>
      </w:r>
      <w:r w:rsidR="00536C22">
        <w:t xml:space="preserve">displayed to a dashboard on your mobile device. </w:t>
      </w:r>
    </w:p>
    <w:p w14:paraId="5A235E96" w14:textId="726471E4" w:rsidR="00F3259E" w:rsidRPr="009A70F5" w:rsidRDefault="001C1647" w:rsidP="00DE0FA3">
      <w:r>
        <w:t xml:space="preserve">The opportunity is there, the </w:t>
      </w:r>
      <w:r w:rsidR="00904013">
        <w:t xml:space="preserve">value is real, and the time is now. </w:t>
      </w:r>
      <w:r w:rsidR="009161B8">
        <w:t xml:space="preserve">Each year, more and more </w:t>
      </w:r>
      <w:r w:rsidR="008B1C7E">
        <w:t xml:space="preserve">companies are harnessing the power of </w:t>
      </w:r>
      <w:r w:rsidR="00E11D36">
        <w:t xml:space="preserve">analytics to maximize </w:t>
      </w:r>
      <w:r w:rsidR="00132A69">
        <w:t xml:space="preserve">their workforce’s potential. </w:t>
      </w:r>
      <w:r w:rsidR="00E00DA5">
        <w:t>Each year they</w:t>
      </w:r>
      <w:r w:rsidR="00CD5DA8">
        <w:t xml:space="preserve"> retain more star players, increase in overall skill, </w:t>
      </w:r>
      <w:r w:rsidR="005A5BBC">
        <w:t xml:space="preserve">while cutting cost on hiring and training. </w:t>
      </w:r>
      <w:r w:rsidR="00A4652E">
        <w:t xml:space="preserve">This is the </w:t>
      </w:r>
      <w:r w:rsidR="00C72F56">
        <w:t>future,</w:t>
      </w:r>
      <w:r w:rsidR="00A4652E">
        <w:t xml:space="preserve"> and the benefits are being realized</w:t>
      </w:r>
      <w:r w:rsidR="00C72F56">
        <w:t xml:space="preserve"> by both employer and employee</w:t>
      </w:r>
      <w:r w:rsidR="00A4652E">
        <w:t xml:space="preserve">. </w:t>
      </w:r>
      <w:r w:rsidR="000325D7">
        <w:t>For companies not in this group, the question is, “why not?”</w:t>
      </w:r>
    </w:p>
    <w:bookmarkEnd w:id="3" w:displacedByCustomXml="next"/>
    <w:bookmarkEnd w:id="2" w:displacedByCustomXml="next"/>
    <w:bookmarkStart w:id="21" w:name="_Toc846931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1836034"/>
        <w:docPartObj>
          <w:docPartGallery w:val="Bibliographies"/>
          <w:docPartUnique/>
        </w:docPartObj>
      </w:sdtPr>
      <w:sdtEndPr/>
      <w:sdtContent>
        <w:p w14:paraId="001D7707" w14:textId="78AD45E9" w:rsidR="00671104" w:rsidRDefault="00671104">
          <w:pPr>
            <w:pStyle w:val="Heading1"/>
          </w:pPr>
          <w:r>
            <w:t>References</w:t>
          </w:r>
          <w:bookmarkEnd w:id="21"/>
        </w:p>
        <w:sdt>
          <w:sdtPr>
            <w:id w:val="-573587230"/>
            <w:bibliography/>
          </w:sdtPr>
          <w:sdtEndPr/>
          <w:sdtContent>
            <w:p w14:paraId="4FB97FD1" w14:textId="77777777" w:rsidR="001630E2" w:rsidRDefault="00671104" w:rsidP="001630E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630E2">
                <w:rPr>
                  <w:i/>
                  <w:iCs/>
                  <w:noProof/>
                </w:rPr>
                <w:t>Employee Attrition</w:t>
              </w:r>
              <w:r w:rsidR="001630E2">
                <w:rPr>
                  <w:noProof/>
                </w:rPr>
                <w:t>. (2020, August 6). Retrieved from kaggle.com: https://www.kaggle.com/colearninglounge/employee-attrition</w:t>
              </w:r>
            </w:p>
            <w:p w14:paraId="1A696060" w14:textId="77777777" w:rsidR="001630E2" w:rsidRDefault="001630E2" w:rsidP="001630E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Watson Analytics Use Case for HR Retaining Valuable Employees</w:t>
              </w:r>
              <w:r>
                <w:rPr>
                  <w:noProof/>
                </w:rPr>
                <w:t>. (2021, October 1). Retrieved from ibm.com: https://www.ibm.com/communities/analytics/watson-analytics-blog/watson-analytics-use-case-for-hr-retaining-valuable-employees</w:t>
              </w:r>
            </w:p>
            <w:p w14:paraId="056BFC72" w14:textId="15212ECF" w:rsidR="00671104" w:rsidRDefault="00671104" w:rsidP="001630E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DF7879" w14:textId="77777777" w:rsidR="00671104" w:rsidRDefault="00671104">
      <w:pPr>
        <w:pStyle w:val="SourceCode"/>
      </w:pPr>
    </w:p>
    <w:sectPr w:rsidR="00671104" w:rsidSect="0042721E">
      <w:type w:val="continuous"/>
      <w:pgSz w:w="12240" w:h="15840"/>
      <w:pgMar w:top="720" w:right="720" w:bottom="720" w:left="720" w:header="720" w:footer="4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7AED" w14:textId="77777777" w:rsidR="004A19DF" w:rsidRDefault="004A19DF">
      <w:pPr>
        <w:spacing w:after="0" w:line="240" w:lineRule="auto"/>
      </w:pPr>
      <w:r>
        <w:separator/>
      </w:r>
    </w:p>
  </w:endnote>
  <w:endnote w:type="continuationSeparator" w:id="0">
    <w:p w14:paraId="41E609F5" w14:textId="77777777" w:rsidR="004A19DF" w:rsidRDefault="004A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83078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90724E" w14:textId="43C7DC4D" w:rsidR="00BE26FE" w:rsidRDefault="00A8181D" w:rsidP="00B52CD8">
            <w:pPr>
              <w:pStyle w:val="Footer"/>
              <w:jc w:val="both"/>
            </w:pPr>
            <w:r w:rsidRPr="00A10DD7">
              <w:rPr>
                <w:sz w:val="18"/>
                <w:szCs w:val="18"/>
              </w:rPr>
              <w:t>Megan Tan</w:t>
            </w:r>
            <w:r w:rsidR="00B52CD8">
              <w:rPr>
                <w:sz w:val="18"/>
                <w:szCs w:val="18"/>
              </w:rPr>
              <w:tab/>
            </w:r>
            <w:r w:rsidR="00EF4A50">
              <w:rPr>
                <w:sz w:val="18"/>
                <w:szCs w:val="18"/>
              </w:rPr>
              <w:t xml:space="preserve">                                       </w:t>
            </w:r>
            <w:r w:rsidR="00BE26FE" w:rsidRPr="00A10DD7">
              <w:rPr>
                <w:sz w:val="18"/>
                <w:szCs w:val="18"/>
              </w:rPr>
              <w:t xml:space="preserve">Page </w:t>
            </w:r>
            <w:r w:rsidR="00BE26FE" w:rsidRPr="00A10DD7">
              <w:rPr>
                <w:b/>
                <w:bCs/>
                <w:sz w:val="20"/>
                <w:szCs w:val="20"/>
              </w:rPr>
              <w:fldChar w:fldCharType="begin"/>
            </w:r>
            <w:r w:rsidR="00BE26FE" w:rsidRPr="00A10DD7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BE26FE" w:rsidRPr="00A10DD7">
              <w:rPr>
                <w:b/>
                <w:bCs/>
                <w:sz w:val="20"/>
                <w:szCs w:val="20"/>
              </w:rPr>
              <w:fldChar w:fldCharType="separate"/>
            </w:r>
            <w:r w:rsidR="00BE26FE" w:rsidRPr="00A10DD7">
              <w:rPr>
                <w:b/>
                <w:bCs/>
                <w:noProof/>
                <w:sz w:val="18"/>
                <w:szCs w:val="18"/>
              </w:rPr>
              <w:t>2</w:t>
            </w:r>
            <w:r w:rsidR="00BE26FE" w:rsidRPr="00A10DD7">
              <w:rPr>
                <w:b/>
                <w:bCs/>
                <w:sz w:val="20"/>
                <w:szCs w:val="20"/>
              </w:rPr>
              <w:fldChar w:fldCharType="end"/>
            </w:r>
            <w:r w:rsidR="00BE26FE" w:rsidRPr="00A10DD7">
              <w:rPr>
                <w:sz w:val="18"/>
                <w:szCs w:val="18"/>
              </w:rPr>
              <w:t xml:space="preserve"> of </w:t>
            </w:r>
            <w:r w:rsidR="00BE26FE" w:rsidRPr="00A10DD7">
              <w:rPr>
                <w:b/>
                <w:bCs/>
                <w:sz w:val="20"/>
                <w:szCs w:val="20"/>
              </w:rPr>
              <w:fldChar w:fldCharType="begin"/>
            </w:r>
            <w:r w:rsidR="00BE26FE" w:rsidRPr="00A10DD7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BE26FE" w:rsidRPr="00A10DD7">
              <w:rPr>
                <w:b/>
                <w:bCs/>
                <w:sz w:val="20"/>
                <w:szCs w:val="20"/>
              </w:rPr>
              <w:fldChar w:fldCharType="separate"/>
            </w:r>
            <w:r w:rsidR="00BE26FE" w:rsidRPr="00A10DD7">
              <w:rPr>
                <w:b/>
                <w:bCs/>
                <w:noProof/>
                <w:sz w:val="18"/>
                <w:szCs w:val="18"/>
              </w:rPr>
              <w:t>2</w:t>
            </w:r>
            <w:r w:rsidR="00BE26FE" w:rsidRPr="00A10DD7">
              <w:rPr>
                <w:b/>
                <w:bCs/>
                <w:sz w:val="20"/>
                <w:szCs w:val="20"/>
              </w:rPr>
              <w:fldChar w:fldCharType="end"/>
            </w:r>
            <w:r w:rsidR="00B52CD8">
              <w:rPr>
                <w:b/>
                <w:bCs/>
                <w:sz w:val="20"/>
                <w:szCs w:val="20"/>
              </w:rPr>
              <w:tab/>
            </w:r>
            <w:r w:rsidR="00EF4A50">
              <w:rPr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="00A10DD7" w:rsidRPr="00A10DD7">
              <w:rPr>
                <w:sz w:val="20"/>
                <w:szCs w:val="20"/>
              </w:rPr>
              <w:t>Predicting Employee Attrition</w:t>
            </w:r>
          </w:p>
        </w:sdtContent>
      </w:sdt>
    </w:sdtContent>
  </w:sdt>
  <w:p w14:paraId="6B890F5A" w14:textId="10E94889" w:rsidR="007505F2" w:rsidRDefault="007505F2" w:rsidP="00A10DD7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0D62" w14:textId="77777777" w:rsidR="004A19DF" w:rsidRDefault="004A19DF">
      <w:r>
        <w:separator/>
      </w:r>
    </w:p>
  </w:footnote>
  <w:footnote w:type="continuationSeparator" w:id="0">
    <w:p w14:paraId="6DA60985" w14:textId="77777777" w:rsidR="004A19DF" w:rsidRDefault="004A1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92D1" w14:textId="6E9DE245" w:rsidR="00890407" w:rsidRPr="00995099" w:rsidRDefault="00890407" w:rsidP="009E66FD">
    <w:pPr>
      <w:pStyle w:val="Header"/>
      <w:tabs>
        <w:tab w:val="clear" w:pos="4680"/>
        <w:tab w:val="clear" w:pos="9360"/>
        <w:tab w:val="right" w:pos="1080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000A3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7A0C1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35B6BFC"/>
    <w:multiLevelType w:val="multilevel"/>
    <w:tmpl w:val="D0B4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450D59"/>
    <w:multiLevelType w:val="hybridMultilevel"/>
    <w:tmpl w:val="7A02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364"/>
    <w:rsid w:val="00007F10"/>
    <w:rsid w:val="00010CF3"/>
    <w:rsid w:val="00011C8B"/>
    <w:rsid w:val="000145B4"/>
    <w:rsid w:val="00023E03"/>
    <w:rsid w:val="00023FC9"/>
    <w:rsid w:val="00025146"/>
    <w:rsid w:val="00025167"/>
    <w:rsid w:val="000325D7"/>
    <w:rsid w:val="00035814"/>
    <w:rsid w:val="0003670D"/>
    <w:rsid w:val="0004293F"/>
    <w:rsid w:val="0004790B"/>
    <w:rsid w:val="00047EB1"/>
    <w:rsid w:val="00052526"/>
    <w:rsid w:val="00052AE2"/>
    <w:rsid w:val="00065C6D"/>
    <w:rsid w:val="000670C3"/>
    <w:rsid w:val="000871B1"/>
    <w:rsid w:val="00096A65"/>
    <w:rsid w:val="000A2899"/>
    <w:rsid w:val="000C25E5"/>
    <w:rsid w:val="000C3B35"/>
    <w:rsid w:val="000D16A9"/>
    <w:rsid w:val="000D2B78"/>
    <w:rsid w:val="000D2D30"/>
    <w:rsid w:val="000E0504"/>
    <w:rsid w:val="000E4F05"/>
    <w:rsid w:val="000E5C49"/>
    <w:rsid w:val="000F163F"/>
    <w:rsid w:val="000F658C"/>
    <w:rsid w:val="000F75D4"/>
    <w:rsid w:val="00105641"/>
    <w:rsid w:val="001153BE"/>
    <w:rsid w:val="00117484"/>
    <w:rsid w:val="001231AF"/>
    <w:rsid w:val="001261D3"/>
    <w:rsid w:val="00132A69"/>
    <w:rsid w:val="001344C0"/>
    <w:rsid w:val="00136274"/>
    <w:rsid w:val="00141804"/>
    <w:rsid w:val="00144CCA"/>
    <w:rsid w:val="001478C1"/>
    <w:rsid w:val="00162103"/>
    <w:rsid w:val="001630E2"/>
    <w:rsid w:val="0018363A"/>
    <w:rsid w:val="00186C39"/>
    <w:rsid w:val="00186FE8"/>
    <w:rsid w:val="0019255E"/>
    <w:rsid w:val="001B372A"/>
    <w:rsid w:val="001B59BF"/>
    <w:rsid w:val="001B7631"/>
    <w:rsid w:val="001C1647"/>
    <w:rsid w:val="001C31B4"/>
    <w:rsid w:val="001C42B9"/>
    <w:rsid w:val="001C64CF"/>
    <w:rsid w:val="001D1225"/>
    <w:rsid w:val="001E09BF"/>
    <w:rsid w:val="001E2AB0"/>
    <w:rsid w:val="001E79D3"/>
    <w:rsid w:val="001F215C"/>
    <w:rsid w:val="001F4330"/>
    <w:rsid w:val="00206583"/>
    <w:rsid w:val="00212551"/>
    <w:rsid w:val="00213289"/>
    <w:rsid w:val="00214B03"/>
    <w:rsid w:val="002223A9"/>
    <w:rsid w:val="002252F4"/>
    <w:rsid w:val="00225730"/>
    <w:rsid w:val="00226FBF"/>
    <w:rsid w:val="00230F0C"/>
    <w:rsid w:val="002406B6"/>
    <w:rsid w:val="0024414E"/>
    <w:rsid w:val="002470D5"/>
    <w:rsid w:val="002503AE"/>
    <w:rsid w:val="0025342C"/>
    <w:rsid w:val="002547DD"/>
    <w:rsid w:val="0025483E"/>
    <w:rsid w:val="00254BE4"/>
    <w:rsid w:val="002627F4"/>
    <w:rsid w:val="0026633B"/>
    <w:rsid w:val="00266663"/>
    <w:rsid w:val="00267786"/>
    <w:rsid w:val="00273F77"/>
    <w:rsid w:val="002749D8"/>
    <w:rsid w:val="00283F3F"/>
    <w:rsid w:val="00284561"/>
    <w:rsid w:val="0029132F"/>
    <w:rsid w:val="002E3333"/>
    <w:rsid w:val="002F053F"/>
    <w:rsid w:val="00301A13"/>
    <w:rsid w:val="003022DD"/>
    <w:rsid w:val="00304960"/>
    <w:rsid w:val="0032561C"/>
    <w:rsid w:val="00350D56"/>
    <w:rsid w:val="00360B75"/>
    <w:rsid w:val="00363C67"/>
    <w:rsid w:val="0036699E"/>
    <w:rsid w:val="00371ACE"/>
    <w:rsid w:val="00373589"/>
    <w:rsid w:val="00380B72"/>
    <w:rsid w:val="0039625D"/>
    <w:rsid w:val="003A6692"/>
    <w:rsid w:val="003A6E94"/>
    <w:rsid w:val="003C29AC"/>
    <w:rsid w:val="003D2F62"/>
    <w:rsid w:val="003E7970"/>
    <w:rsid w:val="003F1421"/>
    <w:rsid w:val="003F1EB4"/>
    <w:rsid w:val="004010CC"/>
    <w:rsid w:val="00402215"/>
    <w:rsid w:val="0040441E"/>
    <w:rsid w:val="0041097D"/>
    <w:rsid w:val="00417845"/>
    <w:rsid w:val="004205F1"/>
    <w:rsid w:val="004238ED"/>
    <w:rsid w:val="0042721E"/>
    <w:rsid w:val="00427838"/>
    <w:rsid w:val="004346BB"/>
    <w:rsid w:val="00440DC4"/>
    <w:rsid w:val="004447DB"/>
    <w:rsid w:val="00444906"/>
    <w:rsid w:val="00452A35"/>
    <w:rsid w:val="0045524E"/>
    <w:rsid w:val="00465194"/>
    <w:rsid w:val="00471FB4"/>
    <w:rsid w:val="004732B5"/>
    <w:rsid w:val="00476E36"/>
    <w:rsid w:val="0047772C"/>
    <w:rsid w:val="00493E07"/>
    <w:rsid w:val="00493E87"/>
    <w:rsid w:val="00497415"/>
    <w:rsid w:val="004A19AE"/>
    <w:rsid w:val="004A19DF"/>
    <w:rsid w:val="004B7AF4"/>
    <w:rsid w:val="004C0585"/>
    <w:rsid w:val="004D210B"/>
    <w:rsid w:val="004D5DDB"/>
    <w:rsid w:val="004D6893"/>
    <w:rsid w:val="004D7C41"/>
    <w:rsid w:val="004E215B"/>
    <w:rsid w:val="004E29B3"/>
    <w:rsid w:val="004F0277"/>
    <w:rsid w:val="004F4FAC"/>
    <w:rsid w:val="004F547F"/>
    <w:rsid w:val="00504936"/>
    <w:rsid w:val="0050512A"/>
    <w:rsid w:val="00520907"/>
    <w:rsid w:val="005229F0"/>
    <w:rsid w:val="00523DB8"/>
    <w:rsid w:val="0052618D"/>
    <w:rsid w:val="00531BBB"/>
    <w:rsid w:val="00532A3F"/>
    <w:rsid w:val="00532CD4"/>
    <w:rsid w:val="00536C22"/>
    <w:rsid w:val="00537653"/>
    <w:rsid w:val="00542CD2"/>
    <w:rsid w:val="00550E27"/>
    <w:rsid w:val="0055491F"/>
    <w:rsid w:val="005558E6"/>
    <w:rsid w:val="005565F9"/>
    <w:rsid w:val="005663D0"/>
    <w:rsid w:val="005676CF"/>
    <w:rsid w:val="00567B48"/>
    <w:rsid w:val="0057063E"/>
    <w:rsid w:val="00575950"/>
    <w:rsid w:val="005779B7"/>
    <w:rsid w:val="005812C8"/>
    <w:rsid w:val="00583CF0"/>
    <w:rsid w:val="0058516D"/>
    <w:rsid w:val="00587171"/>
    <w:rsid w:val="00587197"/>
    <w:rsid w:val="00590D07"/>
    <w:rsid w:val="005A2F07"/>
    <w:rsid w:val="005A5BBC"/>
    <w:rsid w:val="005A677E"/>
    <w:rsid w:val="005B347D"/>
    <w:rsid w:val="005B3BDA"/>
    <w:rsid w:val="005C4F54"/>
    <w:rsid w:val="005C652F"/>
    <w:rsid w:val="005C6754"/>
    <w:rsid w:val="005D63CC"/>
    <w:rsid w:val="005E0E3C"/>
    <w:rsid w:val="005E514E"/>
    <w:rsid w:val="005F2986"/>
    <w:rsid w:val="005F491C"/>
    <w:rsid w:val="005F4E37"/>
    <w:rsid w:val="006036E3"/>
    <w:rsid w:val="00604C9C"/>
    <w:rsid w:val="00606EF3"/>
    <w:rsid w:val="006132AB"/>
    <w:rsid w:val="006164D5"/>
    <w:rsid w:val="006168F9"/>
    <w:rsid w:val="006171A6"/>
    <w:rsid w:val="00626181"/>
    <w:rsid w:val="00633059"/>
    <w:rsid w:val="006337D9"/>
    <w:rsid w:val="006342D1"/>
    <w:rsid w:val="00646646"/>
    <w:rsid w:val="00646893"/>
    <w:rsid w:val="0065188C"/>
    <w:rsid w:val="00653C56"/>
    <w:rsid w:val="00655E56"/>
    <w:rsid w:val="00657B32"/>
    <w:rsid w:val="006618B7"/>
    <w:rsid w:val="00661D6D"/>
    <w:rsid w:val="00670220"/>
    <w:rsid w:val="00671104"/>
    <w:rsid w:val="0068274D"/>
    <w:rsid w:val="0068602F"/>
    <w:rsid w:val="0069193A"/>
    <w:rsid w:val="00693D1D"/>
    <w:rsid w:val="00695090"/>
    <w:rsid w:val="0069648D"/>
    <w:rsid w:val="006A4D74"/>
    <w:rsid w:val="006A505B"/>
    <w:rsid w:val="006A61B8"/>
    <w:rsid w:val="006B08A2"/>
    <w:rsid w:val="006B48B3"/>
    <w:rsid w:val="006B6398"/>
    <w:rsid w:val="006B6A91"/>
    <w:rsid w:val="006C31D3"/>
    <w:rsid w:val="006C4E4F"/>
    <w:rsid w:val="006C6B4E"/>
    <w:rsid w:val="006D1B67"/>
    <w:rsid w:val="006D4516"/>
    <w:rsid w:val="006E0B54"/>
    <w:rsid w:val="006E1D26"/>
    <w:rsid w:val="006E4141"/>
    <w:rsid w:val="006E513C"/>
    <w:rsid w:val="006F2510"/>
    <w:rsid w:val="006F4F40"/>
    <w:rsid w:val="006F4F8E"/>
    <w:rsid w:val="00701448"/>
    <w:rsid w:val="00711616"/>
    <w:rsid w:val="00712CFD"/>
    <w:rsid w:val="007141BE"/>
    <w:rsid w:val="00717B7B"/>
    <w:rsid w:val="00721EBD"/>
    <w:rsid w:val="007250EF"/>
    <w:rsid w:val="0073523C"/>
    <w:rsid w:val="0074172E"/>
    <w:rsid w:val="00744D32"/>
    <w:rsid w:val="00745FFE"/>
    <w:rsid w:val="007505F2"/>
    <w:rsid w:val="00753CA3"/>
    <w:rsid w:val="00757203"/>
    <w:rsid w:val="00770710"/>
    <w:rsid w:val="00773AF0"/>
    <w:rsid w:val="00781F44"/>
    <w:rsid w:val="00784D58"/>
    <w:rsid w:val="007A251A"/>
    <w:rsid w:val="007A2563"/>
    <w:rsid w:val="007A38C1"/>
    <w:rsid w:val="007B3CC2"/>
    <w:rsid w:val="007C031B"/>
    <w:rsid w:val="007C1AA1"/>
    <w:rsid w:val="007C1E06"/>
    <w:rsid w:val="007D15A6"/>
    <w:rsid w:val="007E3591"/>
    <w:rsid w:val="007F484E"/>
    <w:rsid w:val="007F6CCC"/>
    <w:rsid w:val="0080182A"/>
    <w:rsid w:val="00802B45"/>
    <w:rsid w:val="00806A91"/>
    <w:rsid w:val="008111E5"/>
    <w:rsid w:val="008164E0"/>
    <w:rsid w:val="00817D28"/>
    <w:rsid w:val="00820FA4"/>
    <w:rsid w:val="0082344B"/>
    <w:rsid w:val="00832146"/>
    <w:rsid w:val="00832F7A"/>
    <w:rsid w:val="0084201B"/>
    <w:rsid w:val="00842DEA"/>
    <w:rsid w:val="00842E66"/>
    <w:rsid w:val="00846B4F"/>
    <w:rsid w:val="008509A0"/>
    <w:rsid w:val="00851685"/>
    <w:rsid w:val="00854E5B"/>
    <w:rsid w:val="008637F5"/>
    <w:rsid w:val="00865A80"/>
    <w:rsid w:val="0088720B"/>
    <w:rsid w:val="00890407"/>
    <w:rsid w:val="0089586B"/>
    <w:rsid w:val="008970E5"/>
    <w:rsid w:val="008A32C7"/>
    <w:rsid w:val="008A53A7"/>
    <w:rsid w:val="008A59B7"/>
    <w:rsid w:val="008A6D18"/>
    <w:rsid w:val="008B1C7E"/>
    <w:rsid w:val="008D28A4"/>
    <w:rsid w:val="008D6863"/>
    <w:rsid w:val="008E04B7"/>
    <w:rsid w:val="008E1A10"/>
    <w:rsid w:val="008E7FC1"/>
    <w:rsid w:val="009036D9"/>
    <w:rsid w:val="00904013"/>
    <w:rsid w:val="00910BD0"/>
    <w:rsid w:val="00911B72"/>
    <w:rsid w:val="0091303B"/>
    <w:rsid w:val="009161B8"/>
    <w:rsid w:val="00916CCC"/>
    <w:rsid w:val="00916E07"/>
    <w:rsid w:val="00921D88"/>
    <w:rsid w:val="00931D98"/>
    <w:rsid w:val="00931E56"/>
    <w:rsid w:val="00932888"/>
    <w:rsid w:val="00934381"/>
    <w:rsid w:val="009362F3"/>
    <w:rsid w:val="00944AA1"/>
    <w:rsid w:val="00945DE5"/>
    <w:rsid w:val="00946012"/>
    <w:rsid w:val="00954903"/>
    <w:rsid w:val="0095587E"/>
    <w:rsid w:val="00973740"/>
    <w:rsid w:val="00976F46"/>
    <w:rsid w:val="00977F0C"/>
    <w:rsid w:val="00985471"/>
    <w:rsid w:val="0098575F"/>
    <w:rsid w:val="0098681C"/>
    <w:rsid w:val="00987EBB"/>
    <w:rsid w:val="00987F1D"/>
    <w:rsid w:val="0099023A"/>
    <w:rsid w:val="00995099"/>
    <w:rsid w:val="00996E02"/>
    <w:rsid w:val="00997135"/>
    <w:rsid w:val="009A005E"/>
    <w:rsid w:val="009A0465"/>
    <w:rsid w:val="009A218F"/>
    <w:rsid w:val="009A431C"/>
    <w:rsid w:val="009A70F5"/>
    <w:rsid w:val="009B02E1"/>
    <w:rsid w:val="009B3F9F"/>
    <w:rsid w:val="009B7B87"/>
    <w:rsid w:val="009C0090"/>
    <w:rsid w:val="009C2A9B"/>
    <w:rsid w:val="009C5293"/>
    <w:rsid w:val="009C70A4"/>
    <w:rsid w:val="009D1C2D"/>
    <w:rsid w:val="009D4790"/>
    <w:rsid w:val="009E1453"/>
    <w:rsid w:val="009E1ADE"/>
    <w:rsid w:val="009E31B2"/>
    <w:rsid w:val="009E66FD"/>
    <w:rsid w:val="009F0DED"/>
    <w:rsid w:val="009F6738"/>
    <w:rsid w:val="009F724A"/>
    <w:rsid w:val="00A02A19"/>
    <w:rsid w:val="00A05D40"/>
    <w:rsid w:val="00A10DD7"/>
    <w:rsid w:val="00A20852"/>
    <w:rsid w:val="00A238B1"/>
    <w:rsid w:val="00A306B3"/>
    <w:rsid w:val="00A3498D"/>
    <w:rsid w:val="00A352DB"/>
    <w:rsid w:val="00A4652E"/>
    <w:rsid w:val="00A526C7"/>
    <w:rsid w:val="00A61625"/>
    <w:rsid w:val="00A62FB6"/>
    <w:rsid w:val="00A8181D"/>
    <w:rsid w:val="00A86FAF"/>
    <w:rsid w:val="00A91BCC"/>
    <w:rsid w:val="00A91EFD"/>
    <w:rsid w:val="00A9373E"/>
    <w:rsid w:val="00AA08ED"/>
    <w:rsid w:val="00AA3A42"/>
    <w:rsid w:val="00AA4088"/>
    <w:rsid w:val="00AA5667"/>
    <w:rsid w:val="00AB609C"/>
    <w:rsid w:val="00AB757A"/>
    <w:rsid w:val="00AC61EA"/>
    <w:rsid w:val="00AD1C1A"/>
    <w:rsid w:val="00AD4C19"/>
    <w:rsid w:val="00AE19BD"/>
    <w:rsid w:val="00AE4538"/>
    <w:rsid w:val="00AE6015"/>
    <w:rsid w:val="00AF5309"/>
    <w:rsid w:val="00B00E22"/>
    <w:rsid w:val="00B013AF"/>
    <w:rsid w:val="00B044F9"/>
    <w:rsid w:val="00B07021"/>
    <w:rsid w:val="00B12A4D"/>
    <w:rsid w:val="00B168F0"/>
    <w:rsid w:val="00B1763D"/>
    <w:rsid w:val="00B2128F"/>
    <w:rsid w:val="00B21690"/>
    <w:rsid w:val="00B26DB7"/>
    <w:rsid w:val="00B4026A"/>
    <w:rsid w:val="00B46E76"/>
    <w:rsid w:val="00B51339"/>
    <w:rsid w:val="00B52663"/>
    <w:rsid w:val="00B52CBD"/>
    <w:rsid w:val="00B52CCD"/>
    <w:rsid w:val="00B52CD8"/>
    <w:rsid w:val="00B534BE"/>
    <w:rsid w:val="00B55C05"/>
    <w:rsid w:val="00B564CB"/>
    <w:rsid w:val="00B63DA4"/>
    <w:rsid w:val="00B670FE"/>
    <w:rsid w:val="00B70AF1"/>
    <w:rsid w:val="00B8143F"/>
    <w:rsid w:val="00B866C2"/>
    <w:rsid w:val="00B86B75"/>
    <w:rsid w:val="00B92EBD"/>
    <w:rsid w:val="00BA1D5D"/>
    <w:rsid w:val="00BA1EFF"/>
    <w:rsid w:val="00BA3384"/>
    <w:rsid w:val="00BB20D1"/>
    <w:rsid w:val="00BC0562"/>
    <w:rsid w:val="00BC48D5"/>
    <w:rsid w:val="00BC58BB"/>
    <w:rsid w:val="00BD05CE"/>
    <w:rsid w:val="00BD4D25"/>
    <w:rsid w:val="00BE26FE"/>
    <w:rsid w:val="00BE325B"/>
    <w:rsid w:val="00BE4998"/>
    <w:rsid w:val="00BF47BE"/>
    <w:rsid w:val="00C03C97"/>
    <w:rsid w:val="00C048EE"/>
    <w:rsid w:val="00C0497A"/>
    <w:rsid w:val="00C144E6"/>
    <w:rsid w:val="00C14B3F"/>
    <w:rsid w:val="00C16B38"/>
    <w:rsid w:val="00C312E5"/>
    <w:rsid w:val="00C3284C"/>
    <w:rsid w:val="00C36279"/>
    <w:rsid w:val="00C36A99"/>
    <w:rsid w:val="00C42BA4"/>
    <w:rsid w:val="00C43057"/>
    <w:rsid w:val="00C45149"/>
    <w:rsid w:val="00C45BEA"/>
    <w:rsid w:val="00C4733F"/>
    <w:rsid w:val="00C50513"/>
    <w:rsid w:val="00C51C10"/>
    <w:rsid w:val="00C545A2"/>
    <w:rsid w:val="00C66DF5"/>
    <w:rsid w:val="00C7142D"/>
    <w:rsid w:val="00C72F56"/>
    <w:rsid w:val="00C73B9F"/>
    <w:rsid w:val="00C86378"/>
    <w:rsid w:val="00C90C63"/>
    <w:rsid w:val="00C91947"/>
    <w:rsid w:val="00CA1561"/>
    <w:rsid w:val="00CA1A83"/>
    <w:rsid w:val="00CA4DAA"/>
    <w:rsid w:val="00CA7389"/>
    <w:rsid w:val="00CB0D32"/>
    <w:rsid w:val="00CB1408"/>
    <w:rsid w:val="00CB234F"/>
    <w:rsid w:val="00CB4A84"/>
    <w:rsid w:val="00CB5742"/>
    <w:rsid w:val="00CB5BA9"/>
    <w:rsid w:val="00CC6925"/>
    <w:rsid w:val="00CC7794"/>
    <w:rsid w:val="00CD5DA8"/>
    <w:rsid w:val="00CE183D"/>
    <w:rsid w:val="00CF3F42"/>
    <w:rsid w:val="00CF5DAF"/>
    <w:rsid w:val="00D015AE"/>
    <w:rsid w:val="00D02CEB"/>
    <w:rsid w:val="00D04D36"/>
    <w:rsid w:val="00D10DA3"/>
    <w:rsid w:val="00D1180E"/>
    <w:rsid w:val="00D307E9"/>
    <w:rsid w:val="00D30C59"/>
    <w:rsid w:val="00D3610D"/>
    <w:rsid w:val="00D409B4"/>
    <w:rsid w:val="00D47C50"/>
    <w:rsid w:val="00D506BA"/>
    <w:rsid w:val="00D5140F"/>
    <w:rsid w:val="00D54228"/>
    <w:rsid w:val="00D602AA"/>
    <w:rsid w:val="00D66651"/>
    <w:rsid w:val="00D77B49"/>
    <w:rsid w:val="00D81119"/>
    <w:rsid w:val="00D834AF"/>
    <w:rsid w:val="00D8584D"/>
    <w:rsid w:val="00DB1FE2"/>
    <w:rsid w:val="00DD2562"/>
    <w:rsid w:val="00DD25C4"/>
    <w:rsid w:val="00DD2D0F"/>
    <w:rsid w:val="00DD445D"/>
    <w:rsid w:val="00DD718D"/>
    <w:rsid w:val="00DE0FA3"/>
    <w:rsid w:val="00DE19C5"/>
    <w:rsid w:val="00DE1EDE"/>
    <w:rsid w:val="00DE2135"/>
    <w:rsid w:val="00DE26A4"/>
    <w:rsid w:val="00DE35E0"/>
    <w:rsid w:val="00DF2092"/>
    <w:rsid w:val="00DF651E"/>
    <w:rsid w:val="00E00DA5"/>
    <w:rsid w:val="00E05052"/>
    <w:rsid w:val="00E11D36"/>
    <w:rsid w:val="00E13EB1"/>
    <w:rsid w:val="00E159D7"/>
    <w:rsid w:val="00E1664C"/>
    <w:rsid w:val="00E27417"/>
    <w:rsid w:val="00E27989"/>
    <w:rsid w:val="00E3053B"/>
    <w:rsid w:val="00E315A3"/>
    <w:rsid w:val="00E318CF"/>
    <w:rsid w:val="00E40876"/>
    <w:rsid w:val="00E44EEC"/>
    <w:rsid w:val="00E45379"/>
    <w:rsid w:val="00E45960"/>
    <w:rsid w:val="00E47A26"/>
    <w:rsid w:val="00E50C51"/>
    <w:rsid w:val="00E6058E"/>
    <w:rsid w:val="00E626AF"/>
    <w:rsid w:val="00E63CD3"/>
    <w:rsid w:val="00E71E00"/>
    <w:rsid w:val="00E74E21"/>
    <w:rsid w:val="00E86842"/>
    <w:rsid w:val="00E920AE"/>
    <w:rsid w:val="00E92492"/>
    <w:rsid w:val="00EA1B8F"/>
    <w:rsid w:val="00EA4197"/>
    <w:rsid w:val="00EA4BFC"/>
    <w:rsid w:val="00EB0F3C"/>
    <w:rsid w:val="00EB4379"/>
    <w:rsid w:val="00EB570C"/>
    <w:rsid w:val="00EC2467"/>
    <w:rsid w:val="00EC3CE4"/>
    <w:rsid w:val="00EC533B"/>
    <w:rsid w:val="00EC7F34"/>
    <w:rsid w:val="00ED2BF0"/>
    <w:rsid w:val="00ED7311"/>
    <w:rsid w:val="00EE02EE"/>
    <w:rsid w:val="00EE1D83"/>
    <w:rsid w:val="00EE233A"/>
    <w:rsid w:val="00EE664B"/>
    <w:rsid w:val="00EF4A50"/>
    <w:rsid w:val="00EF5531"/>
    <w:rsid w:val="00EF617C"/>
    <w:rsid w:val="00F014BB"/>
    <w:rsid w:val="00F04643"/>
    <w:rsid w:val="00F10EF6"/>
    <w:rsid w:val="00F12702"/>
    <w:rsid w:val="00F15959"/>
    <w:rsid w:val="00F21F51"/>
    <w:rsid w:val="00F25343"/>
    <w:rsid w:val="00F3259E"/>
    <w:rsid w:val="00F376BB"/>
    <w:rsid w:val="00F41098"/>
    <w:rsid w:val="00F533F1"/>
    <w:rsid w:val="00F53753"/>
    <w:rsid w:val="00F57DED"/>
    <w:rsid w:val="00F64D8C"/>
    <w:rsid w:val="00F730AB"/>
    <w:rsid w:val="00F76FAB"/>
    <w:rsid w:val="00F86AAB"/>
    <w:rsid w:val="00F9627D"/>
    <w:rsid w:val="00FA33DB"/>
    <w:rsid w:val="00FA45B5"/>
    <w:rsid w:val="00FB20B8"/>
    <w:rsid w:val="00FB39D9"/>
    <w:rsid w:val="00FC1D95"/>
    <w:rsid w:val="00FC7038"/>
    <w:rsid w:val="00FD4B13"/>
    <w:rsid w:val="00FE157C"/>
    <w:rsid w:val="00FE30D9"/>
    <w:rsid w:val="00FE49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4:docId w14:val="47D2FA10"/>
  <w15:docId w15:val="{E4F105BF-1EAE-4BE4-83B2-D86636CC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25E5"/>
  </w:style>
  <w:style w:type="paragraph" w:styleId="Heading1">
    <w:name w:val="heading 1"/>
    <w:basedOn w:val="Normal"/>
    <w:next w:val="Normal"/>
    <w:link w:val="Heading1Char"/>
    <w:uiPriority w:val="9"/>
    <w:qFormat/>
    <w:rsid w:val="009F0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D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D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D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D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D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D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F0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D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F0D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44546A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44546A" w:themeColor="text2"/>
      <w:sz w:val="22"/>
      <w:szCs w:val="18"/>
    </w:rPr>
  </w:style>
  <w:style w:type="character" w:styleId="FootnoteReference">
    <w:name w:val="footnote reference"/>
    <w:basedOn w:val="CaptionChar"/>
    <w:rPr>
      <w:i/>
      <w:iCs/>
      <w:color w:val="44546A" w:themeColor="text2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Pr>
      <w:i/>
      <w:i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F0DE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F0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0D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D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DE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D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DE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D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D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9F0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F0DE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F0DED"/>
    <w:rPr>
      <w:b/>
      <w:bCs/>
    </w:rPr>
  </w:style>
  <w:style w:type="character" w:styleId="Emphasis">
    <w:name w:val="Emphasis"/>
    <w:basedOn w:val="DefaultParagraphFont"/>
    <w:uiPriority w:val="20"/>
    <w:qFormat/>
    <w:rsid w:val="009F0DED"/>
    <w:rPr>
      <w:i/>
      <w:iCs/>
    </w:rPr>
  </w:style>
  <w:style w:type="paragraph" w:styleId="NoSpacing">
    <w:name w:val="No Spacing"/>
    <w:uiPriority w:val="1"/>
    <w:qFormat/>
    <w:rsid w:val="009F0D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DE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DE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D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DE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F0D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0DE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F0DE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F0DE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0DED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E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3-Accent1">
    <w:name w:val="List Table 3 Accent 1"/>
    <w:basedOn w:val="TableNormal"/>
    <w:uiPriority w:val="48"/>
    <w:rsid w:val="00910BD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F651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A40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0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4088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7A2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251A"/>
  </w:style>
  <w:style w:type="paragraph" w:styleId="Footer">
    <w:name w:val="footer"/>
    <w:basedOn w:val="Normal"/>
    <w:link w:val="FooterChar"/>
    <w:uiPriority w:val="99"/>
    <w:unhideWhenUsed/>
    <w:rsid w:val="007A2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1A"/>
  </w:style>
  <w:style w:type="character" w:styleId="PlaceholderText">
    <w:name w:val="Placeholder Text"/>
    <w:basedOn w:val="DefaultParagraphFont"/>
    <w:semiHidden/>
    <w:rsid w:val="00890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kag20</b:Tag>
    <b:SourceType>InternetSite</b:SourceType>
    <b:Guid>{904ECDBE-F0BE-498F-8B47-933C58FEAB99}</b:Guid>
    <b:Title>Employee Attrition</b:Title>
    <b:InternetSiteTitle>kaggle.com</b:InternetSiteTitle>
    <b:Year>2020</b:Year>
    <b:Month>August</b:Month>
    <b:Day>6</b:Day>
    <b:URL>https://www.kaggle.com/colearninglounge/employee-attrition</b:URL>
    <b:RefOrder>1</b:RefOrder>
  </b:Source>
  <b:Source>
    <b:Tag>wat21</b:Tag>
    <b:SourceType>InternetSite</b:SourceType>
    <b:Guid>{EC129953-B7A7-4947-BB01-CB78BF1843CE}</b:Guid>
    <b:Title>Watson Analytics Use Case for HR Retaining Valuable Employees</b:Title>
    <b:InternetSiteTitle>ibm.com</b:InternetSiteTitle>
    <b:Year>2021</b:Year>
    <b:Month>October</b:Month>
    <b:Day>1</b:Day>
    <b:URL>https://www.ibm.com/communities/analytics/watson-analytics-blog/watson-analytics-use-case-for-hr-retaining-valuable-employees</b:URL>
    <b:RefOrder>2</b:RefOrder>
  </b:Source>
</b:Sources>
</file>

<file path=customXml/itemProps1.xml><?xml version="1.0" encoding="utf-8"?>
<ds:datastoreItem xmlns:ds="http://schemas.openxmlformats.org/officeDocument/2006/customXml" ds:itemID="{1D466E22-CACD-4C75-8D4E-1D043E008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2387</Words>
  <Characters>13609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attrition</vt:lpstr>
    </vt:vector>
  </TitlesOfParts>
  <Company/>
  <LinksUpToDate>false</LinksUpToDate>
  <CharactersWithSpaces>15965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Attrition</dc:title>
  <dc:creator>M. Tan</dc:creator>
  <cp:keywords/>
  <cp:lastModifiedBy>Megan Tan</cp:lastModifiedBy>
  <cp:revision>551</cp:revision>
  <dcterms:created xsi:type="dcterms:W3CDTF">2021-10-02T22:34:00Z</dcterms:created>
  <dcterms:modified xsi:type="dcterms:W3CDTF">2021-10-10T00:36:00Z</dcterms:modified>
</cp:coreProperties>
</file>