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B5835" w14:textId="77777777" w:rsidR="00563FF9" w:rsidRPr="00563FF9" w:rsidRDefault="00563FF9" w:rsidP="00563FF9">
      <w:r w:rsidRPr="00563FF9">
        <w:t xml:space="preserve">The attack appears to be a phishing attack with elements of </w:t>
      </w:r>
      <w:r w:rsidRPr="00563FF9">
        <w:t>malware</w:t>
      </w:r>
      <w:r w:rsidRPr="00563FF9">
        <w:t xml:space="preserve">. The initial email campaign, which mimicked </w:t>
      </w:r>
      <w:proofErr w:type="gramStart"/>
      <w:r w:rsidRPr="00563FF9">
        <w:t>an HR</w:t>
      </w:r>
      <w:proofErr w:type="gramEnd"/>
      <w:r w:rsidRPr="00563FF9">
        <w:t xml:space="preserve"> communication, tricked employees into providing their credentials on a fake website, indicating a phishing attempt designed to steal login information. The malware component is suggested by the reports of file-share access issues and errors with Word documents, indicating that a malicious program was likely downloaded and executed after credentials were compromised.</w:t>
      </w:r>
    </w:p>
    <w:p w14:paraId="71CACD5F" w14:textId="0A93D228" w:rsidR="00563FF9" w:rsidRDefault="00563FF9" w:rsidP="00563FF9"/>
    <w:p w14:paraId="0304C52E" w14:textId="7C2F4102" w:rsidR="00563FF9" w:rsidRDefault="00563FF9" w:rsidP="00563FF9">
      <w:r w:rsidRPr="00563FF9">
        <w:t xml:space="preserve">The attack is a </w:t>
      </w:r>
      <w:r w:rsidRPr="00563FF9">
        <w:rPr>
          <w:b/>
          <w:bCs/>
        </w:rPr>
        <w:t>phishing attack</w:t>
      </w:r>
      <w:r w:rsidRPr="00563FF9">
        <w:t xml:space="preserve"> combined with </w:t>
      </w:r>
      <w:r w:rsidRPr="00563FF9">
        <w:rPr>
          <w:b/>
          <w:bCs/>
        </w:rPr>
        <w:t>malware</w:t>
      </w:r>
      <w:r w:rsidRPr="00563FF9">
        <w:t xml:space="preserve">. The phishing aspect is evident from the email campaign that tricked employees into providing their credentials on a fake website. </w:t>
      </w:r>
    </w:p>
    <w:p w14:paraId="42B9D6CE" w14:textId="77777777" w:rsidR="00563FF9" w:rsidRPr="00563FF9" w:rsidRDefault="00563FF9" w:rsidP="00563FF9"/>
    <w:p w14:paraId="3A55EE04" w14:textId="6B39226D" w:rsidR="00563FF9" w:rsidRPr="00563FF9" w:rsidRDefault="00563FF9" w:rsidP="00563FF9">
      <w:r w:rsidRPr="00563FF9">
        <w:t>Isolate Affected Systems: Immediately disconnect affected systems from the network to prevent the spread of malware and contain the attack.</w:t>
      </w:r>
    </w:p>
    <w:p w14:paraId="0D98F595" w14:textId="0BC8D8D3" w:rsidR="00563FF9" w:rsidRPr="00563FF9" w:rsidRDefault="00563FF9" w:rsidP="00563FF9">
      <w:r w:rsidRPr="00563FF9">
        <w:t xml:space="preserve"> Notify Key Stakeholders: Inform management, the incident response team, and relevant departments about the ongoing attack.</w:t>
      </w:r>
    </w:p>
    <w:p w14:paraId="40121EB5" w14:textId="22723AD0" w:rsidR="00563FF9" w:rsidRPr="00563FF9" w:rsidRDefault="00563FF9" w:rsidP="00563FF9">
      <w:r w:rsidRPr="00563FF9">
        <w:t xml:space="preserve">Identify the Scope: Determine how many systems and users are affected by </w:t>
      </w:r>
      <w:proofErr w:type="gramStart"/>
      <w:r w:rsidRPr="00563FF9">
        <w:t>the phishing</w:t>
      </w:r>
      <w:proofErr w:type="gramEnd"/>
      <w:r w:rsidRPr="00563FF9">
        <w:t xml:space="preserve"> email and potential ransomware infection.</w:t>
      </w:r>
    </w:p>
    <w:p w14:paraId="1230EDD5" w14:textId="451A93C3" w:rsidR="00563FF9" w:rsidRPr="00563FF9" w:rsidRDefault="00563FF9" w:rsidP="00563FF9">
      <w:r w:rsidRPr="00563FF9">
        <w:t>Preserve Evidence: Ensure logs, emails, and other relevant data are preserved for further investigation and forensic analysis.</w:t>
      </w:r>
    </w:p>
    <w:p w14:paraId="7A20C351" w14:textId="782A9B9A" w:rsidR="00563FF9" w:rsidRPr="00563FF9" w:rsidRDefault="00563FF9" w:rsidP="00563FF9">
      <w:r w:rsidRPr="00563FF9">
        <w:t>Reset Credentials: Promptly reset passwords for affected accounts and potentially all accounts in the organization if the breach is widespread.</w:t>
      </w:r>
    </w:p>
    <w:p w14:paraId="55F1EA71" w14:textId="5080BA11" w:rsidR="00563FF9" w:rsidRPr="00563FF9" w:rsidRDefault="00563FF9" w:rsidP="00563FF9">
      <w:r w:rsidRPr="00563FF9">
        <w:t>Update Security Measures: Review and update firewall rules, intrusion detection systems (IDS), and email filters to block similar threats.</w:t>
      </w:r>
    </w:p>
    <w:p w14:paraId="384B1C01" w14:textId="2F807F7D" w:rsidR="00563FF9" w:rsidRDefault="00563FF9" w:rsidP="00563FF9">
      <w:r w:rsidRPr="00563FF9">
        <w:t>Engage External Experts: If necessary, bring in external cybersecurity experts or the organization's incident response partner to assist with containment and remediation.</w:t>
      </w:r>
    </w:p>
    <w:p w14:paraId="6063DD1F" w14:textId="77777777" w:rsidR="00563FF9" w:rsidRDefault="00563FF9" w:rsidP="00563FF9"/>
    <w:p w14:paraId="55B1D54A" w14:textId="77777777" w:rsidR="00563FF9" w:rsidRDefault="00563FF9" w:rsidP="00563FF9"/>
    <w:p w14:paraId="5CAEE596" w14:textId="77777777" w:rsidR="00563FF9" w:rsidRPr="00563FF9" w:rsidRDefault="00563FF9" w:rsidP="00563FF9">
      <w:r w:rsidRPr="00563FF9">
        <w:t>Containment:</w:t>
      </w:r>
    </w:p>
    <w:p w14:paraId="3CAA89E7" w14:textId="77777777" w:rsidR="00563FF9" w:rsidRPr="00563FF9" w:rsidRDefault="00563FF9" w:rsidP="00563FF9">
      <w:r w:rsidRPr="00563FF9">
        <w:t>Quarantine Infected Machines: Disconnect compromised systems to prevent further spread of malware.</w:t>
      </w:r>
    </w:p>
    <w:p w14:paraId="757937A9" w14:textId="77777777" w:rsidR="00563FF9" w:rsidRPr="00563FF9" w:rsidRDefault="00563FF9" w:rsidP="00563FF9">
      <w:r w:rsidRPr="00563FF9">
        <w:lastRenderedPageBreak/>
        <w:t>Disable Compromised Accounts: Temporarily disable accounts that were compromised to prevent unauthorized access.</w:t>
      </w:r>
    </w:p>
    <w:p w14:paraId="465938F1" w14:textId="77777777" w:rsidR="00563FF9" w:rsidRPr="00563FF9" w:rsidRDefault="00563FF9" w:rsidP="00563FF9">
      <w:r w:rsidRPr="00563FF9">
        <w:t xml:space="preserve">Block Malicious IPs and URLs: Update firewalls and web filters to block known malicious IP addresses and </w:t>
      </w:r>
      <w:proofErr w:type="gramStart"/>
      <w:r w:rsidRPr="00563FF9">
        <w:t>the phishing website</w:t>
      </w:r>
      <w:proofErr w:type="gramEnd"/>
      <w:r w:rsidRPr="00563FF9">
        <w:t>.</w:t>
      </w:r>
    </w:p>
    <w:p w14:paraId="67EA5AC7" w14:textId="77777777" w:rsidR="00563FF9" w:rsidRPr="00563FF9" w:rsidRDefault="00563FF9" w:rsidP="00563FF9">
      <w:r w:rsidRPr="00563FF9">
        <w:t>Resolution:</w:t>
      </w:r>
    </w:p>
    <w:p w14:paraId="24A96D58" w14:textId="77777777" w:rsidR="00563FF9" w:rsidRPr="00563FF9" w:rsidRDefault="00563FF9" w:rsidP="00563FF9">
      <w:r w:rsidRPr="00563FF9">
        <w:t xml:space="preserve">Remove Malware: Use anti-malware tools to scan and remove </w:t>
      </w:r>
      <w:proofErr w:type="gramStart"/>
      <w:r w:rsidRPr="00563FF9">
        <w:t>the ransomware</w:t>
      </w:r>
      <w:proofErr w:type="gramEnd"/>
      <w:r w:rsidRPr="00563FF9">
        <w:t xml:space="preserve"> or any other malware from infected systems.</w:t>
      </w:r>
    </w:p>
    <w:p w14:paraId="12D495C6" w14:textId="77777777" w:rsidR="00563FF9" w:rsidRPr="00563FF9" w:rsidRDefault="00563FF9" w:rsidP="00563FF9">
      <w:r w:rsidRPr="00563FF9">
        <w:t>Restore Systems: If ransomware is confirmed, restore affected systems from known clean backups. Ensure that backups are from a date prior to the infection.</w:t>
      </w:r>
    </w:p>
    <w:p w14:paraId="00828761" w14:textId="77777777" w:rsidR="00563FF9" w:rsidRPr="00563FF9" w:rsidRDefault="00563FF9" w:rsidP="00563FF9">
      <w:r w:rsidRPr="00563FF9">
        <w:t>Patch Vulnerabilities: Apply security patches and updates to all systems to close any vulnerabilities that may have been exploited.</w:t>
      </w:r>
    </w:p>
    <w:p w14:paraId="2A903B6D" w14:textId="77777777" w:rsidR="00563FF9" w:rsidRPr="00563FF9" w:rsidRDefault="00563FF9" w:rsidP="00563FF9">
      <w:r w:rsidRPr="00563FF9">
        <w:t>Recovery:</w:t>
      </w:r>
    </w:p>
    <w:p w14:paraId="7A449E5C" w14:textId="77777777" w:rsidR="00563FF9" w:rsidRPr="00563FF9" w:rsidRDefault="00563FF9" w:rsidP="00563FF9">
      <w:r w:rsidRPr="00563FF9">
        <w:t>Monitor Systems: Implement enhanced monitoring to detect any further suspicious activity or potential reinfection.</w:t>
      </w:r>
    </w:p>
    <w:p w14:paraId="357C2BFE" w14:textId="77777777" w:rsidR="00563FF9" w:rsidRPr="00563FF9" w:rsidRDefault="00563FF9" w:rsidP="00563FF9">
      <w:r w:rsidRPr="00563FF9">
        <w:t>Reinstate Systems Gradually: Reconnect cleaned systems to the network one by one to ensure the infection is fully eradicated.</w:t>
      </w:r>
    </w:p>
    <w:p w14:paraId="77B0752E" w14:textId="77777777" w:rsidR="00563FF9" w:rsidRPr="00563FF9" w:rsidRDefault="00563FF9" w:rsidP="00563FF9">
      <w:r w:rsidRPr="00563FF9">
        <w:t>Test Restored Systems: Verify that restored systems and data are functioning correctly and that no remnants of the attack remain.</w:t>
      </w:r>
    </w:p>
    <w:p w14:paraId="7D5F0342" w14:textId="77777777" w:rsidR="00563FF9" w:rsidRDefault="00563FF9" w:rsidP="00563FF9"/>
    <w:p w14:paraId="0C101EEA" w14:textId="77777777" w:rsidR="00563FF9" w:rsidRPr="00563FF9" w:rsidRDefault="00563FF9" w:rsidP="00563FF9"/>
    <w:p w14:paraId="6F74D787" w14:textId="4B3B157E" w:rsidR="00563FF9" w:rsidRPr="00563FF9" w:rsidRDefault="00563FF9" w:rsidP="00563FF9">
      <w:r w:rsidRPr="00563FF9">
        <w:t>Conduct a Post-Incident Review: Analyze the incident to understand how the attack occurred, what was done well in the response, and where improvements can be made.</w:t>
      </w:r>
    </w:p>
    <w:p w14:paraId="707D3952" w14:textId="3766421C" w:rsidR="00563FF9" w:rsidRPr="00563FF9" w:rsidRDefault="00563FF9" w:rsidP="00563FF9">
      <w:r w:rsidRPr="00563FF9">
        <w:t>Update Incident Response Plan: Revise the incident response plan based on lessons learned to better prepare for future incidents.</w:t>
      </w:r>
    </w:p>
    <w:p w14:paraId="0F0CF28E" w14:textId="3B4D9006" w:rsidR="00563FF9" w:rsidRPr="00563FF9" w:rsidRDefault="00563FF9" w:rsidP="00563FF9">
      <w:r w:rsidRPr="00563FF9">
        <w:t>Strengthen Employee Training: Reinforce phishing awareness and cybersecurity training for all employees to reduce the risk of future attacks.</w:t>
      </w:r>
    </w:p>
    <w:p w14:paraId="7EC1FD7C" w14:textId="2970DFBE" w:rsidR="00563FF9" w:rsidRPr="00563FF9" w:rsidRDefault="00563FF9" w:rsidP="00563FF9">
      <w:r w:rsidRPr="00563FF9">
        <w:t>Audit and Improve Security Measures: Perform a security audit to identify gaps and improve defenses, such as enhancing email security, implementing multi-factor authentication, and improving endpoint protection.</w:t>
      </w:r>
    </w:p>
    <w:p w14:paraId="73267E52" w14:textId="6ED38106" w:rsidR="00563FF9" w:rsidRPr="00563FF9" w:rsidRDefault="00563FF9" w:rsidP="00563FF9">
      <w:r w:rsidRPr="00563FF9">
        <w:lastRenderedPageBreak/>
        <w:t>Report the Incident: If required, report the incident to relevant regulatory bodies or industry groups, following legal and compliance guidelines.</w:t>
      </w:r>
    </w:p>
    <w:p w14:paraId="5544F2DD" w14:textId="5C3684D7" w:rsidR="00563FF9" w:rsidRPr="00563FF9" w:rsidRDefault="00563FF9" w:rsidP="00563FF9">
      <w:r w:rsidRPr="00563FF9">
        <w:t>Communicate with Stakeholders: Provide a summary of the incident, response actions taken, and future preventive measures to stakeholders, including employees, customers, and partners.</w:t>
      </w:r>
    </w:p>
    <w:sectPr w:rsidR="00563FF9" w:rsidRPr="00563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820F0"/>
    <w:multiLevelType w:val="multilevel"/>
    <w:tmpl w:val="C132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226A1"/>
    <w:multiLevelType w:val="multilevel"/>
    <w:tmpl w:val="422E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413BF"/>
    <w:multiLevelType w:val="multilevel"/>
    <w:tmpl w:val="695E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771925">
    <w:abstractNumId w:val="1"/>
  </w:num>
  <w:num w:numId="2" w16cid:durableId="703554990">
    <w:abstractNumId w:val="2"/>
  </w:num>
  <w:num w:numId="3" w16cid:durableId="1383484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F9"/>
    <w:rsid w:val="00452FA4"/>
    <w:rsid w:val="00563FF9"/>
    <w:rsid w:val="009C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D62E"/>
  <w15:chartTrackingRefBased/>
  <w15:docId w15:val="{709FAED2-B96F-4330-AC68-14171DD3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F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4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lakha</dc:creator>
  <cp:keywords/>
  <dc:description/>
  <cp:lastModifiedBy>Angela lakha</cp:lastModifiedBy>
  <cp:revision>1</cp:revision>
  <dcterms:created xsi:type="dcterms:W3CDTF">2024-08-15T23:36:00Z</dcterms:created>
  <dcterms:modified xsi:type="dcterms:W3CDTF">2024-08-16T01:56:00Z</dcterms:modified>
</cp:coreProperties>
</file>