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42719" w14:textId="77777777" w:rsidR="00861278" w:rsidRPr="00861278" w:rsidRDefault="00861278" w:rsidP="00861278">
      <w:pPr>
        <w:rPr>
          <w:b/>
          <w:bCs/>
        </w:rPr>
      </w:pPr>
      <w:r w:rsidRPr="00861278">
        <w:rPr>
          <w:b/>
          <w:bCs/>
        </w:rPr>
        <w:t>Example answer</w:t>
      </w:r>
    </w:p>
    <w:p w14:paraId="2DFCB550" w14:textId="77777777" w:rsidR="00861278" w:rsidRPr="00861278" w:rsidRDefault="00861278" w:rsidP="00861278">
      <w:r w:rsidRPr="00861278">
        <w:t xml:space="preserve">Great work! </w:t>
      </w:r>
      <w:proofErr w:type="gramStart"/>
      <w:r w:rsidRPr="00861278">
        <w:t>Take a look</w:t>
      </w:r>
      <w:proofErr w:type="gramEnd"/>
      <w:r w:rsidRPr="00861278">
        <w:t xml:space="preserve"> at the example answer below to see how a professional would have attempted this task. Think about what you did well and how you can improve.</w:t>
      </w:r>
    </w:p>
    <w:p w14:paraId="52C47FA0" w14:textId="77777777" w:rsidR="00861278" w:rsidRPr="00861278" w:rsidRDefault="00861278" w:rsidP="00861278">
      <w:r w:rsidRPr="00861278">
        <w:t>--</w:t>
      </w:r>
    </w:p>
    <w:p w14:paraId="5760F47E" w14:textId="77777777" w:rsidR="00861278" w:rsidRPr="00861278" w:rsidRDefault="00861278" w:rsidP="00861278">
      <w:r w:rsidRPr="00861278">
        <w:t xml:space="preserve">Subject: Re: </w:t>
      </w:r>
      <w:proofErr w:type="spellStart"/>
      <w:r w:rsidRPr="00861278">
        <w:t>TechCorp</w:t>
      </w:r>
      <w:proofErr w:type="spellEnd"/>
      <w:r w:rsidRPr="00861278">
        <w:t xml:space="preserve"> Brief</w:t>
      </w:r>
    </w:p>
    <w:p w14:paraId="3D9057AC" w14:textId="77777777" w:rsidR="00861278" w:rsidRPr="00861278" w:rsidRDefault="00861278" w:rsidP="00861278">
      <w:r w:rsidRPr="00861278">
        <w:t>Hi Ravi,</w:t>
      </w:r>
    </w:p>
    <w:p w14:paraId="6580296A" w14:textId="77777777" w:rsidR="00861278" w:rsidRPr="00861278" w:rsidRDefault="00861278" w:rsidP="00861278">
      <w:r w:rsidRPr="00861278">
        <w:t xml:space="preserve">Thank you for providing a detailed brief on </w:t>
      </w:r>
      <w:proofErr w:type="spellStart"/>
      <w:r w:rsidRPr="00861278">
        <w:t>TechCorp</w:t>
      </w:r>
      <w:proofErr w:type="spellEnd"/>
      <w:r w:rsidRPr="00861278">
        <w:t xml:space="preserve"> Enterprises. Based on the information you've shared and </w:t>
      </w:r>
      <w:proofErr w:type="spellStart"/>
      <w:r w:rsidRPr="00861278">
        <w:t>TechCorp's</w:t>
      </w:r>
      <w:proofErr w:type="spellEnd"/>
      <w:r w:rsidRPr="00861278">
        <w:t xml:space="preserve"> context, I've prepared a checklist for evaluating their IAM strategy and readiness. Here's a summary of key considerations and steps:</w:t>
      </w:r>
    </w:p>
    <w:p w14:paraId="00C1AFBD" w14:textId="77777777" w:rsidR="00861278" w:rsidRPr="00861278" w:rsidRDefault="00861278" w:rsidP="00861278">
      <w:r w:rsidRPr="00861278">
        <w:rPr>
          <w:b/>
          <w:bCs/>
        </w:rPr>
        <w:t xml:space="preserve">IAM strategy assessment checklist for </w:t>
      </w:r>
      <w:proofErr w:type="spellStart"/>
      <w:r w:rsidRPr="00861278">
        <w:rPr>
          <w:b/>
          <w:bCs/>
        </w:rPr>
        <w:t>TechCorp</w:t>
      </w:r>
      <w:proofErr w:type="spellEnd"/>
      <w:r w:rsidRPr="00861278">
        <w:rPr>
          <w:b/>
          <w:bCs/>
        </w:rPr>
        <w:t xml:space="preserve"> Enterprises</w:t>
      </w:r>
    </w:p>
    <w:p w14:paraId="217F8C2D" w14:textId="77777777" w:rsidR="00861278" w:rsidRPr="00861278" w:rsidRDefault="00861278" w:rsidP="00861278">
      <w:r w:rsidRPr="00861278">
        <w:rPr>
          <w:b/>
          <w:bCs/>
        </w:rPr>
        <w:t>User lifecycle management:</w:t>
      </w:r>
    </w:p>
    <w:p w14:paraId="35315BC3" w14:textId="77777777" w:rsidR="00861278" w:rsidRPr="00861278" w:rsidRDefault="00861278" w:rsidP="00861278">
      <w:pPr>
        <w:numPr>
          <w:ilvl w:val="0"/>
          <w:numId w:val="1"/>
        </w:numPr>
      </w:pPr>
      <w:r w:rsidRPr="00861278">
        <w:t>Evaluate the process of onboarding and offboarding users.</w:t>
      </w:r>
    </w:p>
    <w:p w14:paraId="419A1CC5" w14:textId="77777777" w:rsidR="00861278" w:rsidRPr="00861278" w:rsidRDefault="00861278" w:rsidP="00861278">
      <w:pPr>
        <w:numPr>
          <w:ilvl w:val="0"/>
          <w:numId w:val="1"/>
        </w:numPr>
      </w:pPr>
      <w:r w:rsidRPr="00861278">
        <w:t>Ensure efficient management of user roles and privileges.</w:t>
      </w:r>
    </w:p>
    <w:p w14:paraId="504E9A5A" w14:textId="77777777" w:rsidR="00861278" w:rsidRPr="00861278" w:rsidRDefault="00861278" w:rsidP="00861278">
      <w:pPr>
        <w:numPr>
          <w:ilvl w:val="0"/>
          <w:numId w:val="1"/>
        </w:numPr>
      </w:pPr>
      <w:r w:rsidRPr="00861278">
        <w:t>Verify the handling of user account changes and updates.</w:t>
      </w:r>
    </w:p>
    <w:p w14:paraId="72845CB0" w14:textId="77777777" w:rsidR="00861278" w:rsidRPr="00861278" w:rsidRDefault="00861278" w:rsidP="00861278">
      <w:r w:rsidRPr="00861278">
        <w:rPr>
          <w:b/>
          <w:bCs/>
        </w:rPr>
        <w:t>Access control mechanisms:</w:t>
      </w:r>
    </w:p>
    <w:p w14:paraId="5AE4BEA7" w14:textId="77777777" w:rsidR="00861278" w:rsidRPr="00861278" w:rsidRDefault="00861278" w:rsidP="00861278">
      <w:pPr>
        <w:numPr>
          <w:ilvl w:val="0"/>
          <w:numId w:val="2"/>
        </w:numPr>
      </w:pPr>
      <w:r w:rsidRPr="00861278">
        <w:t>Review access control policies and procedures.</w:t>
      </w:r>
    </w:p>
    <w:p w14:paraId="1472EA1B" w14:textId="77777777" w:rsidR="00861278" w:rsidRPr="00861278" w:rsidRDefault="00861278" w:rsidP="00861278">
      <w:pPr>
        <w:numPr>
          <w:ilvl w:val="0"/>
          <w:numId w:val="2"/>
        </w:numPr>
      </w:pPr>
      <w:r w:rsidRPr="00861278">
        <w:t>Assess the effectiveness of authentication methods.</w:t>
      </w:r>
    </w:p>
    <w:p w14:paraId="178BD4B2" w14:textId="77777777" w:rsidR="00861278" w:rsidRPr="00861278" w:rsidRDefault="00861278" w:rsidP="00861278">
      <w:pPr>
        <w:numPr>
          <w:ilvl w:val="0"/>
          <w:numId w:val="2"/>
        </w:numPr>
      </w:pPr>
      <w:r w:rsidRPr="00861278">
        <w:t xml:space="preserve">Check for access controls that prevent </w:t>
      </w:r>
      <w:proofErr w:type="spellStart"/>
      <w:r w:rsidRPr="00861278">
        <w:t>unauthorised</w:t>
      </w:r>
      <w:proofErr w:type="spellEnd"/>
      <w:r w:rsidRPr="00861278">
        <w:t xml:space="preserve"> access.</w:t>
      </w:r>
    </w:p>
    <w:p w14:paraId="6A6B5DB2" w14:textId="77777777" w:rsidR="00861278" w:rsidRPr="00861278" w:rsidRDefault="00861278" w:rsidP="00861278">
      <w:r w:rsidRPr="00861278">
        <w:rPr>
          <w:b/>
          <w:bCs/>
        </w:rPr>
        <w:t>Compliance and governance:</w:t>
      </w:r>
    </w:p>
    <w:p w14:paraId="33F655E0" w14:textId="77777777" w:rsidR="00861278" w:rsidRPr="00861278" w:rsidRDefault="00861278" w:rsidP="00861278">
      <w:pPr>
        <w:numPr>
          <w:ilvl w:val="0"/>
          <w:numId w:val="3"/>
        </w:numPr>
      </w:pPr>
      <w:r w:rsidRPr="00861278">
        <w:t>Ensure compliance with industry regulations and data protection laws.</w:t>
      </w:r>
    </w:p>
    <w:p w14:paraId="0C492E8C" w14:textId="77777777" w:rsidR="00861278" w:rsidRPr="00861278" w:rsidRDefault="00861278" w:rsidP="00861278">
      <w:pPr>
        <w:numPr>
          <w:ilvl w:val="0"/>
          <w:numId w:val="3"/>
        </w:numPr>
      </w:pPr>
      <w:r w:rsidRPr="00861278">
        <w:t>Verify the existence of governance policies and procedures.</w:t>
      </w:r>
    </w:p>
    <w:p w14:paraId="6E8B5EDD" w14:textId="77777777" w:rsidR="00861278" w:rsidRPr="00861278" w:rsidRDefault="00861278" w:rsidP="00861278">
      <w:pPr>
        <w:numPr>
          <w:ilvl w:val="0"/>
          <w:numId w:val="3"/>
        </w:numPr>
      </w:pPr>
      <w:r w:rsidRPr="00861278">
        <w:t>Evaluate the process for auditing and reporting access activities.</w:t>
      </w:r>
    </w:p>
    <w:p w14:paraId="73C3325A" w14:textId="77777777" w:rsidR="00861278" w:rsidRPr="00861278" w:rsidRDefault="00861278" w:rsidP="00861278">
      <w:r w:rsidRPr="00861278">
        <w:rPr>
          <w:b/>
          <w:bCs/>
        </w:rPr>
        <w:t>Integration with existing systems:</w:t>
      </w:r>
    </w:p>
    <w:p w14:paraId="226FA075" w14:textId="77777777" w:rsidR="00861278" w:rsidRPr="00861278" w:rsidRDefault="00861278" w:rsidP="00861278">
      <w:pPr>
        <w:numPr>
          <w:ilvl w:val="0"/>
          <w:numId w:val="4"/>
        </w:numPr>
      </w:pPr>
      <w:r w:rsidRPr="00861278">
        <w:t xml:space="preserve">Assess the integration of IAM systems with </w:t>
      </w:r>
      <w:proofErr w:type="spellStart"/>
      <w:r w:rsidRPr="00861278">
        <w:t>TechCorp's</w:t>
      </w:r>
      <w:proofErr w:type="spellEnd"/>
      <w:r w:rsidRPr="00861278">
        <w:t xml:space="preserve"> legacy systems.</w:t>
      </w:r>
    </w:p>
    <w:p w14:paraId="2F6B626D" w14:textId="77777777" w:rsidR="00861278" w:rsidRPr="00861278" w:rsidRDefault="00861278" w:rsidP="00861278">
      <w:pPr>
        <w:numPr>
          <w:ilvl w:val="0"/>
          <w:numId w:val="4"/>
        </w:numPr>
      </w:pPr>
      <w:r w:rsidRPr="00861278">
        <w:t xml:space="preserve">Check for seamless </w:t>
      </w:r>
      <w:proofErr w:type="spellStart"/>
      <w:r w:rsidRPr="00861278">
        <w:t>synchronisation</w:t>
      </w:r>
      <w:proofErr w:type="spellEnd"/>
      <w:r w:rsidRPr="00861278">
        <w:t xml:space="preserve"> of user data across systems.</w:t>
      </w:r>
    </w:p>
    <w:p w14:paraId="45ABB2BC" w14:textId="77777777" w:rsidR="00861278" w:rsidRPr="00861278" w:rsidRDefault="00861278" w:rsidP="00861278">
      <w:pPr>
        <w:numPr>
          <w:ilvl w:val="0"/>
          <w:numId w:val="4"/>
        </w:numPr>
      </w:pPr>
      <w:r w:rsidRPr="00861278">
        <w:t>Verify the compatibility of IAM solutions with existing IT infrastructure.</w:t>
      </w:r>
    </w:p>
    <w:p w14:paraId="66F4A68B" w14:textId="77777777" w:rsidR="00861278" w:rsidRPr="00861278" w:rsidRDefault="00861278" w:rsidP="00861278">
      <w:r w:rsidRPr="00861278">
        <w:rPr>
          <w:b/>
          <w:bCs/>
        </w:rPr>
        <w:t>Cloud services integration:</w:t>
      </w:r>
    </w:p>
    <w:p w14:paraId="52A610F1" w14:textId="77777777" w:rsidR="00861278" w:rsidRPr="00861278" w:rsidRDefault="00861278" w:rsidP="00861278">
      <w:pPr>
        <w:numPr>
          <w:ilvl w:val="0"/>
          <w:numId w:val="5"/>
        </w:numPr>
      </w:pPr>
      <w:r w:rsidRPr="00861278">
        <w:lastRenderedPageBreak/>
        <w:t xml:space="preserve">Review the integration of IAM with cloud services used by </w:t>
      </w:r>
      <w:proofErr w:type="spellStart"/>
      <w:r w:rsidRPr="00861278">
        <w:t>TechCorp</w:t>
      </w:r>
      <w:proofErr w:type="spellEnd"/>
      <w:r w:rsidRPr="00861278">
        <w:t>.</w:t>
      </w:r>
    </w:p>
    <w:p w14:paraId="47E4BD59" w14:textId="77777777" w:rsidR="00861278" w:rsidRPr="00861278" w:rsidRDefault="00861278" w:rsidP="00861278">
      <w:pPr>
        <w:numPr>
          <w:ilvl w:val="0"/>
          <w:numId w:val="5"/>
        </w:numPr>
      </w:pPr>
      <w:r w:rsidRPr="00861278">
        <w:t>Ensure that IAM solutions extend to cloud environments securely.</w:t>
      </w:r>
    </w:p>
    <w:p w14:paraId="2D40EA55" w14:textId="77777777" w:rsidR="00861278" w:rsidRPr="00861278" w:rsidRDefault="00861278" w:rsidP="00861278">
      <w:pPr>
        <w:numPr>
          <w:ilvl w:val="0"/>
          <w:numId w:val="5"/>
        </w:numPr>
      </w:pPr>
      <w:r w:rsidRPr="00861278">
        <w:t>Verify access controls for cloud-based applications and data.</w:t>
      </w:r>
    </w:p>
    <w:p w14:paraId="2E6A810B" w14:textId="77777777" w:rsidR="00861278" w:rsidRPr="00861278" w:rsidRDefault="00861278" w:rsidP="00861278">
      <w:r w:rsidRPr="00861278">
        <w:rPr>
          <w:b/>
          <w:bCs/>
        </w:rPr>
        <w:t>Enhanced user experience:</w:t>
      </w:r>
    </w:p>
    <w:p w14:paraId="46E54562" w14:textId="77777777" w:rsidR="00861278" w:rsidRPr="00861278" w:rsidRDefault="00861278" w:rsidP="00861278">
      <w:pPr>
        <w:numPr>
          <w:ilvl w:val="0"/>
          <w:numId w:val="6"/>
        </w:numPr>
      </w:pPr>
      <w:r w:rsidRPr="00861278">
        <w:t>Evaluate user interfaces for ease of use and accessibility.</w:t>
      </w:r>
    </w:p>
    <w:p w14:paraId="64A397E4" w14:textId="77777777" w:rsidR="00861278" w:rsidRPr="00861278" w:rsidRDefault="00861278" w:rsidP="00861278">
      <w:pPr>
        <w:numPr>
          <w:ilvl w:val="0"/>
          <w:numId w:val="6"/>
        </w:numPr>
      </w:pPr>
      <w:r w:rsidRPr="00861278">
        <w:t>Check for self-service capabilities for password resets and access requests.</w:t>
      </w:r>
    </w:p>
    <w:p w14:paraId="7306F71E" w14:textId="77777777" w:rsidR="00861278" w:rsidRPr="00861278" w:rsidRDefault="00861278" w:rsidP="00861278">
      <w:pPr>
        <w:numPr>
          <w:ilvl w:val="0"/>
          <w:numId w:val="6"/>
        </w:numPr>
      </w:pPr>
      <w:r w:rsidRPr="00861278">
        <w:t>Ensure a balance between security and user convenience.</w:t>
      </w:r>
    </w:p>
    <w:p w14:paraId="6D432C50" w14:textId="77777777" w:rsidR="00861278" w:rsidRPr="00861278" w:rsidRDefault="00861278" w:rsidP="00861278">
      <w:r w:rsidRPr="00861278">
        <w:t xml:space="preserve">This checklist covers critical aspects to consider when assessing </w:t>
      </w:r>
      <w:proofErr w:type="spellStart"/>
      <w:r w:rsidRPr="00861278">
        <w:t>TechCorp's</w:t>
      </w:r>
      <w:proofErr w:type="spellEnd"/>
      <w:r w:rsidRPr="00861278">
        <w:t xml:space="preserve"> IAM strategy. It addresses security concerns, user experience goals, and the need for operational efficiency. Our evaluation will help </w:t>
      </w:r>
      <w:proofErr w:type="spellStart"/>
      <w:r w:rsidRPr="00861278">
        <w:t>TechCorp</w:t>
      </w:r>
      <w:proofErr w:type="spellEnd"/>
      <w:r w:rsidRPr="00861278">
        <w:t xml:space="preserve"> align its IAM strategy with the digital transformation journey.</w:t>
      </w:r>
    </w:p>
    <w:p w14:paraId="4507E0FD" w14:textId="77777777" w:rsidR="00861278" w:rsidRPr="00861278" w:rsidRDefault="00861278" w:rsidP="00861278">
      <w:r w:rsidRPr="00861278">
        <w:t>I look forward to collaborating further with Priya and the team to ensure a thorough assessment and provide valuable recommendations.</w:t>
      </w:r>
    </w:p>
    <w:p w14:paraId="5A4F215A" w14:textId="77777777" w:rsidR="00861278" w:rsidRPr="00861278" w:rsidRDefault="00861278" w:rsidP="00861278">
      <w:r w:rsidRPr="00861278">
        <w:t>Best regards, </w:t>
      </w:r>
    </w:p>
    <w:p w14:paraId="28BF5290" w14:textId="77777777" w:rsidR="00861278" w:rsidRPr="00861278" w:rsidRDefault="00861278" w:rsidP="00861278">
      <w:r w:rsidRPr="00861278">
        <w:t>[Your Name]</w:t>
      </w:r>
    </w:p>
    <w:p w14:paraId="1C9B011B" w14:textId="77777777" w:rsidR="003850A2" w:rsidRDefault="003850A2"/>
    <w:sectPr w:rsidR="0038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57C2B"/>
    <w:multiLevelType w:val="multilevel"/>
    <w:tmpl w:val="98E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B7B9F"/>
    <w:multiLevelType w:val="multilevel"/>
    <w:tmpl w:val="A052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14B3C"/>
    <w:multiLevelType w:val="multilevel"/>
    <w:tmpl w:val="ECE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012F0"/>
    <w:multiLevelType w:val="multilevel"/>
    <w:tmpl w:val="795C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E25D7"/>
    <w:multiLevelType w:val="multilevel"/>
    <w:tmpl w:val="E31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05ABA"/>
    <w:multiLevelType w:val="multilevel"/>
    <w:tmpl w:val="C08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675584">
    <w:abstractNumId w:val="4"/>
  </w:num>
  <w:num w:numId="2" w16cid:durableId="1944342912">
    <w:abstractNumId w:val="5"/>
  </w:num>
  <w:num w:numId="3" w16cid:durableId="1459715933">
    <w:abstractNumId w:val="3"/>
  </w:num>
  <w:num w:numId="4" w16cid:durableId="48699395">
    <w:abstractNumId w:val="2"/>
  </w:num>
  <w:num w:numId="5" w16cid:durableId="121577321">
    <w:abstractNumId w:val="1"/>
  </w:num>
  <w:num w:numId="6" w16cid:durableId="205311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2"/>
    <w:rsid w:val="003850A2"/>
    <w:rsid w:val="00861278"/>
    <w:rsid w:val="00E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6A942-D677-4E2D-BB82-8BBB39B5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lakha</dc:creator>
  <cp:keywords/>
  <dc:description/>
  <cp:lastModifiedBy>Angela lakha</cp:lastModifiedBy>
  <cp:revision>2</cp:revision>
  <dcterms:created xsi:type="dcterms:W3CDTF">2024-08-31T20:00:00Z</dcterms:created>
  <dcterms:modified xsi:type="dcterms:W3CDTF">2024-08-31T20:00:00Z</dcterms:modified>
</cp:coreProperties>
</file>