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AE7C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ABC LTD. COMPANY – LEAVE POLICY MANUAL</w:t>
      </w:r>
    </w:p>
    <w:p w14:paraId="5058A256" w14:textId="77777777" w:rsidR="00144370" w:rsidRPr="00144370" w:rsidRDefault="00144370" w:rsidP="00144370">
      <w:r w:rsidRPr="00144370">
        <w:pict w14:anchorId="44BFBFE6">
          <v:rect id="_x0000_i1061" style="width:0;height:1.5pt" o:hralign="center" o:hrstd="t" o:hr="t" fillcolor="#a0a0a0" stroked="f"/>
        </w:pict>
      </w:r>
    </w:p>
    <w:p w14:paraId="7358AE88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1. GENERAL LEAVE FRAMEWORK &amp; COMPLIANCE</w:t>
      </w:r>
    </w:p>
    <w:p w14:paraId="2C2C89D3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1.1. Leave Year and Eligibility</w:t>
      </w:r>
    </w:p>
    <w:p w14:paraId="43B02537" w14:textId="77777777" w:rsidR="00144370" w:rsidRPr="00144370" w:rsidRDefault="00144370" w:rsidP="00144370">
      <w:pPr>
        <w:numPr>
          <w:ilvl w:val="0"/>
          <w:numId w:val="1"/>
        </w:numPr>
      </w:pPr>
      <w:r w:rsidRPr="00144370">
        <w:rPr>
          <w:b/>
          <w:bCs/>
        </w:rPr>
        <w:t>Define the leave cycle:</w:t>
      </w:r>
      <w:r w:rsidRPr="00144370">
        <w:t xml:space="preserve"> The official leave year runs from January 1st to December 31st.</w:t>
      </w:r>
    </w:p>
    <w:p w14:paraId="57908659" w14:textId="77777777" w:rsidR="00144370" w:rsidRPr="00144370" w:rsidRDefault="00144370" w:rsidP="00144370">
      <w:pPr>
        <w:numPr>
          <w:ilvl w:val="0"/>
          <w:numId w:val="1"/>
        </w:numPr>
      </w:pPr>
      <w:r w:rsidRPr="00144370">
        <w:rPr>
          <w:b/>
          <w:bCs/>
        </w:rPr>
        <w:t>Establish baseline eligibility:</w:t>
      </w:r>
      <w:r w:rsidRPr="00144370">
        <w:t xml:space="preserve"> All full-time, regular employees accrue leave monthly on a pro-rata basis.</w:t>
      </w:r>
    </w:p>
    <w:p w14:paraId="5E7ED63A" w14:textId="77777777" w:rsidR="00144370" w:rsidRPr="00144370" w:rsidRDefault="00144370" w:rsidP="00144370">
      <w:pPr>
        <w:numPr>
          <w:ilvl w:val="0"/>
          <w:numId w:val="1"/>
        </w:numPr>
      </w:pPr>
      <w:r w:rsidRPr="00144370">
        <w:rPr>
          <w:b/>
          <w:bCs/>
        </w:rPr>
        <w:t>Exclude temporary staff:</w:t>
      </w:r>
      <w:r w:rsidRPr="00144370">
        <w:t xml:space="preserve"> Interns, consultants, and independent contractors are governed by separate contract clauses.</w:t>
      </w:r>
    </w:p>
    <w:p w14:paraId="42ED5D5D" w14:textId="77777777" w:rsidR="00144370" w:rsidRPr="00144370" w:rsidRDefault="00144370" w:rsidP="00144370">
      <w:pPr>
        <w:numPr>
          <w:ilvl w:val="0"/>
          <w:numId w:val="1"/>
        </w:numPr>
      </w:pPr>
      <w:r w:rsidRPr="00144370">
        <w:rPr>
          <w:b/>
          <w:bCs/>
        </w:rPr>
        <w:t>Track probation accruals:</w:t>
      </w:r>
      <w:r w:rsidRPr="00144370">
        <w:t xml:space="preserve"> Employees on probation accrue leaves but can only utilize them after completing 90 days. [</w:t>
      </w:r>
      <w:hyperlink r:id="rId7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8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9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10" w:history="1">
        <w:r w:rsidRPr="00144370">
          <w:rPr>
            <w:rStyle w:val="Hyperlink"/>
          </w:rPr>
          <w:t>4</w:t>
        </w:r>
      </w:hyperlink>
      <w:r w:rsidRPr="00144370">
        <w:t>]</w:t>
      </w:r>
    </w:p>
    <w:p w14:paraId="2723A103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1.2. Application and Approval Protocols</w:t>
      </w:r>
    </w:p>
    <w:p w14:paraId="1CE4BCF8" w14:textId="77777777" w:rsidR="00144370" w:rsidRPr="00144370" w:rsidRDefault="00144370" w:rsidP="00144370">
      <w:pPr>
        <w:numPr>
          <w:ilvl w:val="0"/>
          <w:numId w:val="2"/>
        </w:numPr>
      </w:pPr>
      <w:r w:rsidRPr="00144370">
        <w:rPr>
          <w:b/>
          <w:bCs/>
        </w:rPr>
        <w:t>Mandate portal submissions:</w:t>
      </w:r>
      <w:r w:rsidRPr="00144370">
        <w:t xml:space="preserve"> All leave requests must be raised formally via the HR Information System (HRIS).</w:t>
      </w:r>
    </w:p>
    <w:p w14:paraId="0E323782" w14:textId="77777777" w:rsidR="00144370" w:rsidRPr="00144370" w:rsidRDefault="00144370" w:rsidP="00144370">
      <w:pPr>
        <w:numPr>
          <w:ilvl w:val="0"/>
          <w:numId w:val="2"/>
        </w:numPr>
      </w:pPr>
      <w:r w:rsidRPr="00144370">
        <w:rPr>
          <w:b/>
          <w:bCs/>
        </w:rPr>
        <w:t>Enforce notice timelines:</w:t>
      </w:r>
      <w:r w:rsidRPr="00144370">
        <w:t xml:space="preserve"> Planned leaves exceeding 3 consecutive days require manager approval 14 days in advance.</w:t>
      </w:r>
    </w:p>
    <w:p w14:paraId="37883FA8" w14:textId="77777777" w:rsidR="00144370" w:rsidRPr="00144370" w:rsidRDefault="00144370" w:rsidP="00144370">
      <w:pPr>
        <w:numPr>
          <w:ilvl w:val="0"/>
          <w:numId w:val="2"/>
        </w:numPr>
      </w:pPr>
      <w:r w:rsidRPr="00144370">
        <w:rPr>
          <w:b/>
          <w:bCs/>
        </w:rPr>
        <w:t>Prohibit verbal approvals:</w:t>
      </w:r>
      <w:r w:rsidRPr="00144370">
        <w:t xml:space="preserve"> Text messages, verbal syncs, or instant messages are not legally valid approvals.</w:t>
      </w:r>
    </w:p>
    <w:p w14:paraId="00FEEA2D" w14:textId="77777777" w:rsidR="00144370" w:rsidRPr="00144370" w:rsidRDefault="00144370" w:rsidP="00144370">
      <w:pPr>
        <w:numPr>
          <w:ilvl w:val="0"/>
          <w:numId w:val="2"/>
        </w:numPr>
      </w:pPr>
      <w:r w:rsidRPr="00144370">
        <w:rPr>
          <w:b/>
          <w:bCs/>
        </w:rPr>
        <w:t>Manage operational coverage:</w:t>
      </w:r>
      <w:r w:rsidRPr="00144370">
        <w:t xml:space="preserve"> Managers reserve the right to decline leave requests during critical project deployments. [</w:t>
      </w:r>
      <w:hyperlink r:id="rId11" w:history="1">
        <w:r w:rsidRPr="00144370">
          <w:rPr>
            <w:rStyle w:val="Hyperlink"/>
          </w:rPr>
          <w:t>1</w:t>
        </w:r>
      </w:hyperlink>
      <w:r w:rsidRPr="00144370">
        <w:t>]</w:t>
      </w:r>
    </w:p>
    <w:p w14:paraId="4E6A612A" w14:textId="77777777" w:rsidR="00144370" w:rsidRPr="00144370" w:rsidRDefault="00144370" w:rsidP="00144370">
      <w:r w:rsidRPr="00144370">
        <w:pict w14:anchorId="0B31AACE">
          <v:rect id="_x0000_i1062" style="width:0;height:1.5pt" o:hralign="center" o:hrstd="t" o:hr="t" fillcolor="#a0a0a0" stroked="f"/>
        </w:pict>
      </w:r>
    </w:p>
    <w:p w14:paraId="621E7787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2. PRIVILEGE LEAVE / EARNED LEAVE (PL/EL)</w:t>
      </w:r>
    </w:p>
    <w:p w14:paraId="45DC513B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2.1. Accrual and Entitlement</w:t>
      </w:r>
    </w:p>
    <w:p w14:paraId="30252072" w14:textId="77777777" w:rsidR="00144370" w:rsidRPr="00144370" w:rsidRDefault="00144370" w:rsidP="00144370">
      <w:pPr>
        <w:numPr>
          <w:ilvl w:val="0"/>
          <w:numId w:val="3"/>
        </w:numPr>
      </w:pPr>
      <w:r w:rsidRPr="00144370">
        <w:rPr>
          <w:b/>
          <w:bCs/>
        </w:rPr>
        <w:t>Allot yearly balances:</w:t>
      </w:r>
      <w:r w:rsidRPr="00144370">
        <w:t xml:space="preserve"> Employees credit a total of 18 days of Privilege Leave per calendar year.</w:t>
      </w:r>
    </w:p>
    <w:p w14:paraId="1B5A915B" w14:textId="77777777" w:rsidR="00144370" w:rsidRPr="00144370" w:rsidRDefault="00144370" w:rsidP="00144370">
      <w:pPr>
        <w:numPr>
          <w:ilvl w:val="0"/>
          <w:numId w:val="3"/>
        </w:numPr>
      </w:pPr>
      <w:r w:rsidRPr="00144370">
        <w:rPr>
          <w:b/>
          <w:bCs/>
        </w:rPr>
        <w:t>Apply pro-rata credits:</w:t>
      </w:r>
      <w:r w:rsidRPr="00144370">
        <w:t xml:space="preserve"> Credits accumulate at a fixed rate of 1.5 days for every completed month of service.</w:t>
      </w:r>
    </w:p>
    <w:p w14:paraId="7C86FEA9" w14:textId="77777777" w:rsidR="00144370" w:rsidRPr="00144370" w:rsidRDefault="00144370" w:rsidP="00144370">
      <w:pPr>
        <w:numPr>
          <w:ilvl w:val="0"/>
          <w:numId w:val="3"/>
        </w:numPr>
      </w:pPr>
      <w:r w:rsidRPr="00144370">
        <w:rPr>
          <w:b/>
          <w:bCs/>
        </w:rPr>
        <w:lastRenderedPageBreak/>
        <w:t>Restrict unpaid absences:</w:t>
      </w:r>
      <w:r w:rsidRPr="00144370">
        <w:t xml:space="preserve"> No leave credits accrue during periods of unpaid leaves or unauthorized absences.</w:t>
      </w:r>
    </w:p>
    <w:p w14:paraId="61E498D9" w14:textId="77777777" w:rsidR="00144370" w:rsidRPr="00144370" w:rsidRDefault="00144370" w:rsidP="00144370">
      <w:pPr>
        <w:numPr>
          <w:ilvl w:val="0"/>
          <w:numId w:val="3"/>
        </w:numPr>
      </w:pPr>
      <w:r w:rsidRPr="00144370">
        <w:rPr>
          <w:b/>
          <w:bCs/>
        </w:rPr>
        <w:t>Adjust mid-year joining:</w:t>
      </w:r>
      <w:r w:rsidRPr="00144370">
        <w:t xml:space="preserve"> New hires receive a customized, prorated PL allocation based on their exact start date. [</w:t>
      </w:r>
      <w:hyperlink r:id="rId12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13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14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15" w:history="1">
        <w:r w:rsidRPr="00144370">
          <w:rPr>
            <w:rStyle w:val="Hyperlink"/>
          </w:rPr>
          <w:t>4</w:t>
        </w:r>
      </w:hyperlink>
      <w:r w:rsidRPr="00144370">
        <w:t xml:space="preserve">, </w:t>
      </w:r>
      <w:hyperlink r:id="rId16" w:history="1">
        <w:r w:rsidRPr="00144370">
          <w:rPr>
            <w:rStyle w:val="Hyperlink"/>
          </w:rPr>
          <w:t>5</w:t>
        </w:r>
      </w:hyperlink>
      <w:r w:rsidRPr="00144370">
        <w:t>]</w:t>
      </w:r>
    </w:p>
    <w:p w14:paraId="19C895A0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2.2. Utilization and Carry-Forward Rules</w:t>
      </w:r>
    </w:p>
    <w:p w14:paraId="3F20D7F8" w14:textId="77777777" w:rsidR="00144370" w:rsidRPr="00144370" w:rsidRDefault="00144370" w:rsidP="00144370">
      <w:pPr>
        <w:numPr>
          <w:ilvl w:val="0"/>
          <w:numId w:val="4"/>
        </w:numPr>
      </w:pPr>
      <w:r w:rsidRPr="00144370">
        <w:rPr>
          <w:b/>
          <w:bCs/>
        </w:rPr>
        <w:t>Set maximum caps:</w:t>
      </w:r>
      <w:r w:rsidRPr="00144370">
        <w:t xml:space="preserve"> Employees can carry forward a maximum of 30 unused PL days into the next calendar year.</w:t>
      </w:r>
    </w:p>
    <w:p w14:paraId="6A0A0B73" w14:textId="77777777" w:rsidR="00144370" w:rsidRPr="00144370" w:rsidRDefault="00144370" w:rsidP="00144370">
      <w:pPr>
        <w:numPr>
          <w:ilvl w:val="0"/>
          <w:numId w:val="4"/>
        </w:numPr>
      </w:pPr>
      <w:r w:rsidRPr="00144370">
        <w:rPr>
          <w:b/>
          <w:bCs/>
        </w:rPr>
        <w:t>Lapse excess balances:</w:t>
      </w:r>
      <w:r w:rsidRPr="00144370">
        <w:t xml:space="preserve"> Any accrued PL beyond the 30-day accumulation cap lapses automatically on December 31st.</w:t>
      </w:r>
    </w:p>
    <w:p w14:paraId="1E662A20" w14:textId="77777777" w:rsidR="00144370" w:rsidRPr="00144370" w:rsidRDefault="00144370" w:rsidP="00144370">
      <w:pPr>
        <w:numPr>
          <w:ilvl w:val="0"/>
          <w:numId w:val="4"/>
        </w:numPr>
      </w:pPr>
      <w:r w:rsidRPr="00144370">
        <w:rPr>
          <w:b/>
          <w:bCs/>
        </w:rPr>
        <w:t>Define minimum booking:</w:t>
      </w:r>
      <w:r w:rsidRPr="00144370">
        <w:t xml:space="preserve"> The minimum duration allowed for booking a Privilege Leave is 1 full working day.</w:t>
      </w:r>
    </w:p>
    <w:p w14:paraId="506ABDF4" w14:textId="77777777" w:rsidR="00144370" w:rsidRPr="00144370" w:rsidRDefault="00144370" w:rsidP="00144370">
      <w:pPr>
        <w:numPr>
          <w:ilvl w:val="0"/>
          <w:numId w:val="4"/>
        </w:numPr>
      </w:pPr>
      <w:r w:rsidRPr="00144370">
        <w:rPr>
          <w:b/>
          <w:bCs/>
        </w:rPr>
        <w:t>Incorporate weekend tracking:</w:t>
      </w:r>
      <w:r w:rsidRPr="00144370">
        <w:t xml:space="preserve"> Public holidays falling within an active PL period are excluded from the leave deduction. [</w:t>
      </w:r>
      <w:hyperlink r:id="rId17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18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19" w:history="1">
        <w:r w:rsidRPr="00144370">
          <w:rPr>
            <w:rStyle w:val="Hyperlink"/>
          </w:rPr>
          <w:t>3</w:t>
        </w:r>
      </w:hyperlink>
      <w:r w:rsidRPr="00144370">
        <w:t>]</w:t>
      </w:r>
    </w:p>
    <w:p w14:paraId="2A06198D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2.3. Leave Encashment Policy</w:t>
      </w:r>
    </w:p>
    <w:p w14:paraId="470EFCE1" w14:textId="77777777" w:rsidR="00144370" w:rsidRPr="00144370" w:rsidRDefault="00144370" w:rsidP="00144370">
      <w:pPr>
        <w:numPr>
          <w:ilvl w:val="0"/>
          <w:numId w:val="5"/>
        </w:numPr>
      </w:pPr>
      <w:r w:rsidRPr="00144370">
        <w:rPr>
          <w:b/>
          <w:bCs/>
        </w:rPr>
        <w:t>Permit annual encashment:</w:t>
      </w:r>
      <w:r w:rsidRPr="00144370">
        <w:t xml:space="preserve"> Employees can encash up to 10 days of PL once a year during the December payroll cycle.</w:t>
      </w:r>
    </w:p>
    <w:p w14:paraId="25082898" w14:textId="77777777" w:rsidR="00144370" w:rsidRPr="00144370" w:rsidRDefault="00144370" w:rsidP="00144370">
      <w:pPr>
        <w:numPr>
          <w:ilvl w:val="0"/>
          <w:numId w:val="5"/>
        </w:numPr>
      </w:pPr>
      <w:r w:rsidRPr="00144370">
        <w:rPr>
          <w:b/>
          <w:bCs/>
        </w:rPr>
        <w:t>Maintain threshold balances:</w:t>
      </w:r>
      <w:r w:rsidRPr="00144370">
        <w:t xml:space="preserve"> A minimum balance of 15 PL days must remain in the account after encashment.</w:t>
      </w:r>
    </w:p>
    <w:p w14:paraId="450A156D" w14:textId="77777777" w:rsidR="00144370" w:rsidRPr="00144370" w:rsidRDefault="00144370" w:rsidP="00144370">
      <w:pPr>
        <w:numPr>
          <w:ilvl w:val="0"/>
          <w:numId w:val="5"/>
        </w:numPr>
      </w:pPr>
      <w:r w:rsidRPr="00144370">
        <w:rPr>
          <w:b/>
          <w:bCs/>
        </w:rPr>
        <w:t>Calculate separation payouts:</w:t>
      </w:r>
      <w:r w:rsidRPr="00144370">
        <w:t xml:space="preserve"> Unutilized, valid PL balances are encashed automatically during the Full and Final settlement.</w:t>
      </w:r>
    </w:p>
    <w:p w14:paraId="2EE4D801" w14:textId="77777777" w:rsidR="00144370" w:rsidRPr="00144370" w:rsidRDefault="00144370" w:rsidP="00144370">
      <w:pPr>
        <w:numPr>
          <w:ilvl w:val="0"/>
          <w:numId w:val="5"/>
        </w:numPr>
      </w:pPr>
      <w:r w:rsidRPr="00144370">
        <w:rPr>
          <w:b/>
          <w:bCs/>
        </w:rPr>
        <w:t>Standardize payout formulas:</w:t>
      </w:r>
      <w:r w:rsidRPr="00144370">
        <w:t xml:space="preserve"> Encashment calculations utilize the employee's core basic salary component. [</w:t>
      </w:r>
      <w:hyperlink r:id="rId20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21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22" w:history="1">
        <w:r w:rsidRPr="00144370">
          <w:rPr>
            <w:rStyle w:val="Hyperlink"/>
          </w:rPr>
          <w:t>3</w:t>
        </w:r>
      </w:hyperlink>
      <w:r w:rsidRPr="00144370">
        <w:t>]</w:t>
      </w:r>
    </w:p>
    <w:p w14:paraId="1C3F7D4D" w14:textId="77777777" w:rsidR="00144370" w:rsidRPr="00144370" w:rsidRDefault="00144370" w:rsidP="00144370">
      <w:r w:rsidRPr="00144370">
        <w:pict w14:anchorId="0B7268EC">
          <v:rect id="_x0000_i1063" style="width:0;height:1.5pt" o:hralign="center" o:hrstd="t" o:hr="t" fillcolor="#a0a0a0" stroked="f"/>
        </w:pict>
      </w:r>
    </w:p>
    <w:p w14:paraId="4AB6ABC5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3. CASUAL AND SICK LEAVE (CSL)</w:t>
      </w:r>
    </w:p>
    <w:p w14:paraId="5CE87244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3.1. Allotment and Separation of Usage</w:t>
      </w:r>
    </w:p>
    <w:p w14:paraId="5C748267" w14:textId="77777777" w:rsidR="00144370" w:rsidRPr="00144370" w:rsidRDefault="00144370" w:rsidP="00144370">
      <w:pPr>
        <w:numPr>
          <w:ilvl w:val="0"/>
          <w:numId w:val="6"/>
        </w:numPr>
      </w:pPr>
      <w:r w:rsidRPr="00144370">
        <w:rPr>
          <w:b/>
          <w:bCs/>
        </w:rPr>
        <w:t>Grant upfront credits:</w:t>
      </w:r>
      <w:r w:rsidRPr="00144370">
        <w:t xml:space="preserve"> Employees receive a combined total of 12 days of Casual/Sick Leave on January 1st.</w:t>
      </w:r>
    </w:p>
    <w:p w14:paraId="7CBB923D" w14:textId="77777777" w:rsidR="00144370" w:rsidRPr="00144370" w:rsidRDefault="00144370" w:rsidP="00144370">
      <w:pPr>
        <w:numPr>
          <w:ilvl w:val="0"/>
          <w:numId w:val="6"/>
        </w:numPr>
      </w:pPr>
      <w:r w:rsidRPr="00144370">
        <w:rPr>
          <w:b/>
          <w:bCs/>
        </w:rPr>
        <w:t>Differentiate usage definitions:</w:t>
      </w:r>
      <w:r w:rsidRPr="00144370">
        <w:t xml:space="preserve"> Casual leave handles personal errands, while Sick leave applies strictly to medical recoveries.</w:t>
      </w:r>
    </w:p>
    <w:p w14:paraId="42E632C9" w14:textId="77777777" w:rsidR="00144370" w:rsidRPr="00144370" w:rsidRDefault="00144370" w:rsidP="00144370">
      <w:pPr>
        <w:numPr>
          <w:ilvl w:val="0"/>
          <w:numId w:val="6"/>
        </w:numPr>
      </w:pPr>
      <w:r w:rsidRPr="00144370">
        <w:rPr>
          <w:b/>
          <w:bCs/>
        </w:rPr>
        <w:lastRenderedPageBreak/>
        <w:t>Ban carry-forward options:</w:t>
      </w:r>
      <w:r w:rsidRPr="00144370">
        <w:t xml:space="preserve"> All unused CSL balances expire completely at midnight on December 31st.</w:t>
      </w:r>
    </w:p>
    <w:p w14:paraId="14370FFB" w14:textId="77777777" w:rsidR="00144370" w:rsidRPr="00144370" w:rsidRDefault="00144370" w:rsidP="00144370">
      <w:pPr>
        <w:numPr>
          <w:ilvl w:val="0"/>
          <w:numId w:val="6"/>
        </w:numPr>
      </w:pPr>
      <w:r w:rsidRPr="00144370">
        <w:rPr>
          <w:b/>
          <w:bCs/>
        </w:rPr>
        <w:t>Enforce zero encashment:</w:t>
      </w:r>
      <w:r w:rsidRPr="00144370">
        <w:t xml:space="preserve"> CSL balances hold no financial cash value and are never paid out during separation. [</w:t>
      </w:r>
      <w:hyperlink r:id="rId23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24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25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26" w:history="1">
        <w:r w:rsidRPr="00144370">
          <w:rPr>
            <w:rStyle w:val="Hyperlink"/>
          </w:rPr>
          <w:t>4</w:t>
        </w:r>
      </w:hyperlink>
      <w:r w:rsidRPr="00144370">
        <w:t xml:space="preserve">, </w:t>
      </w:r>
      <w:hyperlink r:id="rId27" w:history="1">
        <w:r w:rsidRPr="00144370">
          <w:rPr>
            <w:rStyle w:val="Hyperlink"/>
          </w:rPr>
          <w:t>5</w:t>
        </w:r>
      </w:hyperlink>
      <w:r w:rsidRPr="00144370">
        <w:t>]</w:t>
      </w:r>
    </w:p>
    <w:p w14:paraId="1F6CC430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3.2. Administrative Controls</w:t>
      </w:r>
    </w:p>
    <w:p w14:paraId="2AAF1B2A" w14:textId="77777777" w:rsidR="00144370" w:rsidRPr="00144370" w:rsidRDefault="00144370" w:rsidP="00144370">
      <w:pPr>
        <w:numPr>
          <w:ilvl w:val="0"/>
          <w:numId w:val="7"/>
        </w:numPr>
      </w:pPr>
      <w:r w:rsidRPr="00144370">
        <w:rPr>
          <w:b/>
          <w:bCs/>
        </w:rPr>
        <w:t>Restrict consecutive booking:</w:t>
      </w:r>
      <w:r w:rsidRPr="00144370">
        <w:t xml:space="preserve"> Employees cannot combine Casual Leave and Sick Leave to take more than 3 consecutive days.</w:t>
      </w:r>
    </w:p>
    <w:p w14:paraId="1AB1D6CD" w14:textId="77777777" w:rsidR="00144370" w:rsidRPr="00144370" w:rsidRDefault="00144370" w:rsidP="00144370">
      <w:pPr>
        <w:numPr>
          <w:ilvl w:val="0"/>
          <w:numId w:val="7"/>
        </w:numPr>
      </w:pPr>
      <w:r w:rsidRPr="00144370">
        <w:rPr>
          <w:b/>
          <w:bCs/>
        </w:rPr>
        <w:t>Mandate medical certificates:</w:t>
      </w:r>
      <w:r w:rsidRPr="00144370">
        <w:t xml:space="preserve"> Absences due to sickness lasting more than 2 consecutive days require a registered physician's certificate.</w:t>
      </w:r>
    </w:p>
    <w:p w14:paraId="338A4752" w14:textId="77777777" w:rsidR="00144370" w:rsidRPr="00144370" w:rsidRDefault="00144370" w:rsidP="00144370">
      <w:pPr>
        <w:numPr>
          <w:ilvl w:val="0"/>
          <w:numId w:val="7"/>
        </w:numPr>
      </w:pPr>
      <w:r w:rsidRPr="00144370">
        <w:rPr>
          <w:b/>
          <w:bCs/>
        </w:rPr>
        <w:t>Govern emergency call-ins:</w:t>
      </w:r>
      <w:r w:rsidRPr="00144370">
        <w:t xml:space="preserve"> For sudden sickness, employees must inform their direct line manager via phone or email before 10:00 AM.</w:t>
      </w:r>
    </w:p>
    <w:p w14:paraId="5ADEEE41" w14:textId="77777777" w:rsidR="00144370" w:rsidRPr="00144370" w:rsidRDefault="00144370" w:rsidP="00144370">
      <w:pPr>
        <w:numPr>
          <w:ilvl w:val="0"/>
          <w:numId w:val="7"/>
        </w:numPr>
      </w:pPr>
      <w:r w:rsidRPr="00144370">
        <w:rPr>
          <w:b/>
          <w:bCs/>
        </w:rPr>
        <w:t>Prohibit clubbing options:</w:t>
      </w:r>
      <w:r w:rsidRPr="00144370">
        <w:t xml:space="preserve"> CSL cannot be attached directly to the beginning or end of an approved Privilege Leave block. [</w:t>
      </w:r>
      <w:hyperlink r:id="rId28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29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30" w:history="1">
        <w:r w:rsidRPr="00144370">
          <w:rPr>
            <w:rStyle w:val="Hyperlink"/>
          </w:rPr>
          <w:t>3</w:t>
        </w:r>
      </w:hyperlink>
      <w:r w:rsidRPr="00144370">
        <w:t>]</w:t>
      </w:r>
    </w:p>
    <w:p w14:paraId="356708CF" w14:textId="77777777" w:rsidR="00144370" w:rsidRPr="00144370" w:rsidRDefault="00144370" w:rsidP="00144370">
      <w:r w:rsidRPr="00144370">
        <w:pict w14:anchorId="3F2FCF2C">
          <v:rect id="_x0000_i1064" style="width:0;height:1.5pt" o:hralign="center" o:hrstd="t" o:hr="t" fillcolor="#a0a0a0" stroked="f"/>
        </w:pict>
      </w:r>
    </w:p>
    <w:p w14:paraId="4CC9B4D5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4. MATERNITY AND PATERNITY LEAVE</w:t>
      </w:r>
    </w:p>
    <w:p w14:paraId="712B1BBA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4.1. Statutory Maternity Leave</w:t>
      </w:r>
    </w:p>
    <w:p w14:paraId="1DD3B24C" w14:textId="77777777" w:rsidR="00144370" w:rsidRPr="00144370" w:rsidRDefault="00144370" w:rsidP="00144370">
      <w:pPr>
        <w:numPr>
          <w:ilvl w:val="0"/>
          <w:numId w:val="8"/>
        </w:numPr>
      </w:pPr>
      <w:r w:rsidRPr="00144370">
        <w:rPr>
          <w:b/>
          <w:bCs/>
        </w:rPr>
        <w:t>Provide legal durations:</w:t>
      </w:r>
      <w:r w:rsidRPr="00144370">
        <w:t xml:space="preserve"> Eligible female employees receive 26 weeks of fully paid Maternity Leave per statutory mandates.</w:t>
      </w:r>
    </w:p>
    <w:p w14:paraId="5D6BCDAC" w14:textId="77777777" w:rsidR="00144370" w:rsidRPr="00144370" w:rsidRDefault="00144370" w:rsidP="00144370">
      <w:pPr>
        <w:numPr>
          <w:ilvl w:val="0"/>
          <w:numId w:val="8"/>
        </w:numPr>
      </w:pPr>
      <w:r w:rsidRPr="00144370">
        <w:rPr>
          <w:b/>
          <w:bCs/>
        </w:rPr>
        <w:t>Define split distributions:</w:t>
      </w:r>
      <w:r w:rsidRPr="00144370">
        <w:t xml:space="preserve"> Up to 8 weeks of paid leave can be availed prior to the expected delivery date.</w:t>
      </w:r>
    </w:p>
    <w:p w14:paraId="0BBE24F1" w14:textId="77777777" w:rsidR="00144370" w:rsidRPr="00144370" w:rsidRDefault="00144370" w:rsidP="00144370">
      <w:pPr>
        <w:numPr>
          <w:ilvl w:val="0"/>
          <w:numId w:val="8"/>
        </w:numPr>
      </w:pPr>
      <w:r w:rsidRPr="00144370">
        <w:rPr>
          <w:b/>
          <w:bCs/>
        </w:rPr>
        <w:t>Incorporate adoption allowances:</w:t>
      </w:r>
      <w:r w:rsidRPr="00144370">
        <w:t xml:space="preserve"> Mothers legally adopting a child under 3 months old receive 12 weeks of paid leave.</w:t>
      </w:r>
    </w:p>
    <w:p w14:paraId="189BE2C8" w14:textId="77777777" w:rsidR="00144370" w:rsidRPr="00144370" w:rsidRDefault="00144370" w:rsidP="00144370">
      <w:pPr>
        <w:numPr>
          <w:ilvl w:val="0"/>
          <w:numId w:val="8"/>
        </w:numPr>
      </w:pPr>
      <w:r w:rsidRPr="00144370">
        <w:rPr>
          <w:b/>
          <w:bCs/>
        </w:rPr>
        <w:t>Mandate notification timelines:</w:t>
      </w:r>
      <w:r w:rsidRPr="00144370">
        <w:t xml:space="preserve"> Employees must submit medical proof and formal notice to HR 6 weeks before starting leave. [</w:t>
      </w:r>
      <w:hyperlink r:id="rId31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32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33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34" w:history="1">
        <w:r w:rsidRPr="00144370">
          <w:rPr>
            <w:rStyle w:val="Hyperlink"/>
          </w:rPr>
          <w:t>4</w:t>
        </w:r>
      </w:hyperlink>
      <w:r w:rsidRPr="00144370">
        <w:t>]</w:t>
      </w:r>
    </w:p>
    <w:p w14:paraId="2F57D319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4.2. Paternity Leave</w:t>
      </w:r>
    </w:p>
    <w:p w14:paraId="574A21A6" w14:textId="77777777" w:rsidR="00144370" w:rsidRPr="00144370" w:rsidRDefault="00144370" w:rsidP="00144370">
      <w:pPr>
        <w:numPr>
          <w:ilvl w:val="0"/>
          <w:numId w:val="9"/>
        </w:numPr>
      </w:pPr>
      <w:r w:rsidRPr="00144370">
        <w:rPr>
          <w:b/>
          <w:bCs/>
        </w:rPr>
        <w:t>Allot paid allocations:</w:t>
      </w:r>
      <w:r w:rsidRPr="00144370">
        <w:t xml:space="preserve"> Male employees receive 10 working days of fully paid Paternity Leave to support childbirth.</w:t>
      </w:r>
    </w:p>
    <w:p w14:paraId="51F9C6A7" w14:textId="77777777" w:rsidR="00144370" w:rsidRPr="00144370" w:rsidRDefault="00144370" w:rsidP="00144370">
      <w:pPr>
        <w:numPr>
          <w:ilvl w:val="0"/>
          <w:numId w:val="9"/>
        </w:numPr>
      </w:pPr>
      <w:r w:rsidRPr="00144370">
        <w:rPr>
          <w:b/>
          <w:bCs/>
        </w:rPr>
        <w:t>Enforce usage windows:</w:t>
      </w:r>
      <w:r w:rsidRPr="00144370">
        <w:t xml:space="preserve"> The leave must be utilized within 6 months from the date of the child's birth.</w:t>
      </w:r>
    </w:p>
    <w:p w14:paraId="7646DD57" w14:textId="77777777" w:rsidR="00144370" w:rsidRPr="00144370" w:rsidRDefault="00144370" w:rsidP="00144370">
      <w:pPr>
        <w:numPr>
          <w:ilvl w:val="0"/>
          <w:numId w:val="9"/>
        </w:numPr>
      </w:pPr>
      <w:r w:rsidRPr="00144370">
        <w:rPr>
          <w:b/>
          <w:bCs/>
        </w:rPr>
        <w:lastRenderedPageBreak/>
        <w:t>Permit flexible splitting:</w:t>
      </w:r>
      <w:r w:rsidRPr="00144370">
        <w:t xml:space="preserve"> The 10-day benefit can be taken in a single block or split into two equal 5-day intervals.</w:t>
      </w:r>
    </w:p>
    <w:p w14:paraId="17A6494B" w14:textId="77777777" w:rsidR="00144370" w:rsidRPr="00144370" w:rsidRDefault="00144370" w:rsidP="00144370">
      <w:pPr>
        <w:numPr>
          <w:ilvl w:val="0"/>
          <w:numId w:val="9"/>
        </w:numPr>
      </w:pPr>
      <w:r w:rsidRPr="00144370">
        <w:rPr>
          <w:b/>
          <w:bCs/>
        </w:rPr>
        <w:t>Lapse unused balances:</w:t>
      </w:r>
      <w:r w:rsidRPr="00144370">
        <w:t xml:space="preserve"> Unavailed Paternity Leave balances cannot be carried forward or encashed under any circumstances. [</w:t>
      </w:r>
      <w:hyperlink r:id="rId35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36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37" w:history="1">
        <w:r w:rsidRPr="00144370">
          <w:rPr>
            <w:rStyle w:val="Hyperlink"/>
          </w:rPr>
          <w:t>3</w:t>
        </w:r>
      </w:hyperlink>
      <w:r w:rsidRPr="00144370">
        <w:t>]</w:t>
      </w:r>
    </w:p>
    <w:p w14:paraId="6156914B" w14:textId="77777777" w:rsidR="00144370" w:rsidRPr="00144370" w:rsidRDefault="00144370" w:rsidP="00144370">
      <w:r w:rsidRPr="00144370">
        <w:pict w14:anchorId="282B8F9F">
          <v:rect id="_x0000_i1065" style="width:0;height:1.5pt" o:hralign="center" o:hrstd="t" o:hr="t" fillcolor="#a0a0a0" stroked="f"/>
        </w:pict>
      </w:r>
    </w:p>
    <w:p w14:paraId="5110DC49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5. SPECIAL LEAVE CATEGORIES</w:t>
      </w:r>
    </w:p>
    <w:p w14:paraId="0EDFC7E5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5.1. Bereavement Leave</w:t>
      </w:r>
    </w:p>
    <w:p w14:paraId="3A045AD5" w14:textId="77777777" w:rsidR="00144370" w:rsidRPr="00144370" w:rsidRDefault="00144370" w:rsidP="00144370">
      <w:pPr>
        <w:numPr>
          <w:ilvl w:val="0"/>
          <w:numId w:val="10"/>
        </w:numPr>
      </w:pPr>
      <w:r w:rsidRPr="00144370">
        <w:rPr>
          <w:b/>
          <w:bCs/>
        </w:rPr>
        <w:t>Provide compassionate relief:</w:t>
      </w:r>
      <w:r w:rsidRPr="00144370">
        <w:t xml:space="preserve"> ABC Ltd. grants 5 consecutive working days of paid leave following an immediate family loss.</w:t>
      </w:r>
    </w:p>
    <w:p w14:paraId="541D7186" w14:textId="77777777" w:rsidR="00144370" w:rsidRPr="00144370" w:rsidRDefault="00144370" w:rsidP="00144370">
      <w:pPr>
        <w:numPr>
          <w:ilvl w:val="0"/>
          <w:numId w:val="10"/>
        </w:numPr>
      </w:pPr>
      <w:r w:rsidRPr="00144370">
        <w:rPr>
          <w:b/>
          <w:bCs/>
        </w:rPr>
        <w:t>Define immediate family:</w:t>
      </w:r>
      <w:r w:rsidRPr="00144370">
        <w:t xml:space="preserve"> Coverage applies strictly to the loss of a spouse, children, parents, or siblings.</w:t>
      </w:r>
    </w:p>
    <w:p w14:paraId="0898FAD9" w14:textId="77777777" w:rsidR="00144370" w:rsidRPr="00144370" w:rsidRDefault="00144370" w:rsidP="00144370">
      <w:pPr>
        <w:numPr>
          <w:ilvl w:val="0"/>
          <w:numId w:val="10"/>
        </w:numPr>
      </w:pPr>
      <w:r w:rsidRPr="00144370">
        <w:rPr>
          <w:b/>
          <w:bCs/>
        </w:rPr>
        <w:t>Waive advance notices:</w:t>
      </w:r>
      <w:r w:rsidRPr="00144370">
        <w:t xml:space="preserve"> Traditional advance notification rules are waived; immediate manager notification via text is acceptable.</w:t>
      </w:r>
    </w:p>
    <w:p w14:paraId="6FDC1026" w14:textId="77777777" w:rsidR="00144370" w:rsidRPr="00144370" w:rsidRDefault="00144370" w:rsidP="00144370">
      <w:pPr>
        <w:numPr>
          <w:ilvl w:val="0"/>
          <w:numId w:val="10"/>
        </w:numPr>
      </w:pPr>
      <w:r w:rsidRPr="00144370">
        <w:rPr>
          <w:b/>
          <w:bCs/>
        </w:rPr>
        <w:t>Enforce immediate utilization:</w:t>
      </w:r>
      <w:r w:rsidRPr="00144370">
        <w:t xml:space="preserve"> Bereavement benefits must be consumed at the actual time of the family bereavement event. [</w:t>
      </w:r>
      <w:hyperlink r:id="rId38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39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40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41" w:history="1">
        <w:r w:rsidRPr="00144370">
          <w:rPr>
            <w:rStyle w:val="Hyperlink"/>
          </w:rPr>
          <w:t>4</w:t>
        </w:r>
      </w:hyperlink>
      <w:r w:rsidRPr="00144370">
        <w:t xml:space="preserve">, </w:t>
      </w:r>
      <w:hyperlink r:id="rId42" w:history="1">
        <w:r w:rsidRPr="00144370">
          <w:rPr>
            <w:rStyle w:val="Hyperlink"/>
          </w:rPr>
          <w:t>5</w:t>
        </w:r>
      </w:hyperlink>
      <w:r w:rsidRPr="00144370">
        <w:t>]</w:t>
      </w:r>
    </w:p>
    <w:p w14:paraId="68648048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5.2. Marriage Leave</w:t>
      </w:r>
    </w:p>
    <w:p w14:paraId="729A3B5F" w14:textId="77777777" w:rsidR="00144370" w:rsidRPr="00144370" w:rsidRDefault="00144370" w:rsidP="00144370">
      <w:pPr>
        <w:numPr>
          <w:ilvl w:val="0"/>
          <w:numId w:val="11"/>
        </w:numPr>
      </w:pPr>
      <w:r w:rsidRPr="00144370">
        <w:rPr>
          <w:b/>
          <w:bCs/>
        </w:rPr>
        <w:t>Celebrate life milestones:</w:t>
      </w:r>
      <w:r w:rsidRPr="00144370">
        <w:t xml:space="preserve"> Employees receive a one-time grant of 5 consecutive working days of paid Marriage Leave.</w:t>
      </w:r>
    </w:p>
    <w:p w14:paraId="21E496F6" w14:textId="77777777" w:rsidR="00144370" w:rsidRPr="00144370" w:rsidRDefault="00144370" w:rsidP="00144370">
      <w:pPr>
        <w:numPr>
          <w:ilvl w:val="0"/>
          <w:numId w:val="11"/>
        </w:numPr>
      </w:pPr>
      <w:r w:rsidRPr="00144370">
        <w:rPr>
          <w:b/>
          <w:bCs/>
        </w:rPr>
        <w:t>Restrict eligibility tracks:</w:t>
      </w:r>
      <w:r w:rsidRPr="00144370">
        <w:t xml:space="preserve"> This policy applies exclusively to the employee’s first legal marriage ceremony during corporate tenure.</w:t>
      </w:r>
    </w:p>
    <w:p w14:paraId="59802120" w14:textId="77777777" w:rsidR="00144370" w:rsidRPr="00144370" w:rsidRDefault="00144370" w:rsidP="00144370">
      <w:pPr>
        <w:numPr>
          <w:ilvl w:val="0"/>
          <w:numId w:val="11"/>
        </w:numPr>
      </w:pPr>
      <w:r w:rsidRPr="00144370">
        <w:rPr>
          <w:b/>
          <w:bCs/>
        </w:rPr>
        <w:t>Require documentary proof:</w:t>
      </w:r>
      <w:r w:rsidRPr="00144370">
        <w:t xml:space="preserve"> A formal marriage certificate must be uploaded to the HR portal within 30 days of returning.</w:t>
      </w:r>
    </w:p>
    <w:p w14:paraId="2383A696" w14:textId="77777777" w:rsidR="00144370" w:rsidRPr="00144370" w:rsidRDefault="00144370" w:rsidP="00144370">
      <w:pPr>
        <w:numPr>
          <w:ilvl w:val="0"/>
          <w:numId w:val="11"/>
        </w:numPr>
      </w:pPr>
      <w:r w:rsidRPr="00144370">
        <w:rPr>
          <w:b/>
          <w:bCs/>
        </w:rPr>
        <w:t>Enforce continuous booking:</w:t>
      </w:r>
      <w:r w:rsidRPr="00144370">
        <w:t xml:space="preserve"> The 5-day block must be taken continuously and cannot be split across multiple weeks. [</w:t>
      </w:r>
      <w:hyperlink r:id="rId43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44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45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46" w:history="1">
        <w:r w:rsidRPr="00144370">
          <w:rPr>
            <w:rStyle w:val="Hyperlink"/>
          </w:rPr>
          <w:t>4</w:t>
        </w:r>
      </w:hyperlink>
      <w:r w:rsidRPr="00144370">
        <w:t xml:space="preserve">, </w:t>
      </w:r>
      <w:hyperlink r:id="rId47" w:history="1">
        <w:r w:rsidRPr="00144370">
          <w:rPr>
            <w:rStyle w:val="Hyperlink"/>
          </w:rPr>
          <w:t>5</w:t>
        </w:r>
      </w:hyperlink>
      <w:r w:rsidRPr="00144370">
        <w:t>]</w:t>
      </w:r>
    </w:p>
    <w:p w14:paraId="0C9A99CB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5.3. Compensatory Off (Comp-Off)</w:t>
      </w:r>
    </w:p>
    <w:p w14:paraId="220AB74C" w14:textId="77777777" w:rsidR="00144370" w:rsidRPr="00144370" w:rsidRDefault="00144370" w:rsidP="00144370">
      <w:pPr>
        <w:numPr>
          <w:ilvl w:val="0"/>
          <w:numId w:val="12"/>
        </w:numPr>
      </w:pPr>
      <w:r w:rsidRPr="00144370">
        <w:rPr>
          <w:b/>
          <w:bCs/>
        </w:rPr>
        <w:t>Acknowledge extra efforts:</w:t>
      </w:r>
      <w:r w:rsidRPr="00144370">
        <w:t xml:space="preserve"> Employees working on weekends or public holidays receive 1 day of Compensatory Off credit.</w:t>
      </w:r>
    </w:p>
    <w:p w14:paraId="10269B14" w14:textId="77777777" w:rsidR="00144370" w:rsidRPr="00144370" w:rsidRDefault="00144370" w:rsidP="00144370">
      <w:pPr>
        <w:numPr>
          <w:ilvl w:val="0"/>
          <w:numId w:val="12"/>
        </w:numPr>
      </w:pPr>
      <w:r w:rsidRPr="00144370">
        <w:rPr>
          <w:b/>
          <w:bCs/>
        </w:rPr>
        <w:t>Mandate pre-approvals:</w:t>
      </w:r>
      <w:r w:rsidRPr="00144370">
        <w:t xml:space="preserve"> Weekend work must be pre-authorized in writing by the Department Head to qualify for credits.</w:t>
      </w:r>
    </w:p>
    <w:p w14:paraId="34181825" w14:textId="77777777" w:rsidR="00144370" w:rsidRPr="00144370" w:rsidRDefault="00144370" w:rsidP="00144370">
      <w:pPr>
        <w:numPr>
          <w:ilvl w:val="0"/>
          <w:numId w:val="12"/>
        </w:numPr>
      </w:pPr>
      <w:r w:rsidRPr="00144370">
        <w:rPr>
          <w:b/>
          <w:bCs/>
        </w:rPr>
        <w:lastRenderedPageBreak/>
        <w:t>Enforce strict lifespans:</w:t>
      </w:r>
      <w:r w:rsidRPr="00144370">
        <w:t xml:space="preserve"> Comp-off credits must be utilized within 60 days of the actual weekend day worked.</w:t>
      </w:r>
    </w:p>
    <w:p w14:paraId="1B632108" w14:textId="77777777" w:rsidR="00144370" w:rsidRPr="00144370" w:rsidRDefault="00144370" w:rsidP="00144370">
      <w:pPr>
        <w:numPr>
          <w:ilvl w:val="0"/>
          <w:numId w:val="12"/>
        </w:numPr>
      </w:pPr>
      <w:r w:rsidRPr="00144370">
        <w:rPr>
          <w:b/>
          <w:bCs/>
        </w:rPr>
        <w:t>Automate expiration rules:</w:t>
      </w:r>
      <w:r w:rsidRPr="00144370">
        <w:t xml:space="preserve"> Expired comp-off balances are wiped from the system and do not qualify for financial payouts. [</w:t>
      </w:r>
      <w:hyperlink r:id="rId48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49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50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51" w:history="1">
        <w:r w:rsidRPr="00144370">
          <w:rPr>
            <w:rStyle w:val="Hyperlink"/>
          </w:rPr>
          <w:t>4</w:t>
        </w:r>
      </w:hyperlink>
      <w:r w:rsidRPr="00144370">
        <w:t xml:space="preserve">, </w:t>
      </w:r>
      <w:hyperlink r:id="rId52" w:history="1">
        <w:r w:rsidRPr="00144370">
          <w:rPr>
            <w:rStyle w:val="Hyperlink"/>
          </w:rPr>
          <w:t>5</w:t>
        </w:r>
      </w:hyperlink>
      <w:r w:rsidRPr="00144370">
        <w:t>]</w:t>
      </w:r>
    </w:p>
    <w:p w14:paraId="44F6DE5D" w14:textId="77777777" w:rsidR="00144370" w:rsidRPr="00144370" w:rsidRDefault="00144370" w:rsidP="00144370">
      <w:r w:rsidRPr="00144370">
        <w:pict w14:anchorId="2A3188ED">
          <v:rect id="_x0000_i1066" style="width:0;height:1.5pt" o:hralign="center" o:hrstd="t" o:hr="t" fillcolor="#a0a0a0" stroked="f"/>
        </w:pict>
      </w:r>
    </w:p>
    <w:p w14:paraId="4DBD60F0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6. LEAVE WITHOUT PAY (LWP) &amp; ABSCONDING</w:t>
      </w:r>
    </w:p>
    <w:p w14:paraId="753CB824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6.1. Leave Without Pay Approvals</w:t>
      </w:r>
    </w:p>
    <w:p w14:paraId="35713EEE" w14:textId="77777777" w:rsidR="00144370" w:rsidRPr="00144370" w:rsidRDefault="00144370" w:rsidP="00144370">
      <w:pPr>
        <w:numPr>
          <w:ilvl w:val="0"/>
          <w:numId w:val="13"/>
        </w:numPr>
      </w:pPr>
      <w:r w:rsidRPr="00144370">
        <w:rPr>
          <w:b/>
          <w:bCs/>
        </w:rPr>
        <w:t>Establish fallback options:</w:t>
      </w:r>
      <w:r w:rsidRPr="00144370">
        <w:t xml:space="preserve"> LWP triggers only when an employee faces emergencies with zero remaining leave balances.</w:t>
      </w:r>
    </w:p>
    <w:p w14:paraId="5488020F" w14:textId="77777777" w:rsidR="00144370" w:rsidRPr="00144370" w:rsidRDefault="00144370" w:rsidP="00144370">
      <w:pPr>
        <w:numPr>
          <w:ilvl w:val="0"/>
          <w:numId w:val="13"/>
        </w:numPr>
      </w:pPr>
      <w:r w:rsidRPr="00144370">
        <w:rPr>
          <w:b/>
          <w:bCs/>
        </w:rPr>
        <w:t>Require executive signatures:</w:t>
      </w:r>
      <w:r w:rsidRPr="00144370">
        <w:t xml:space="preserve"> Exceptional LWP requests exceeding 7 days require dual sign-off from the functional VP and HR.</w:t>
      </w:r>
    </w:p>
    <w:p w14:paraId="00C3CBE0" w14:textId="77777777" w:rsidR="00144370" w:rsidRPr="00144370" w:rsidRDefault="00144370" w:rsidP="00144370">
      <w:pPr>
        <w:numPr>
          <w:ilvl w:val="0"/>
          <w:numId w:val="13"/>
        </w:numPr>
      </w:pPr>
      <w:r w:rsidRPr="00144370">
        <w:rPr>
          <w:b/>
          <w:bCs/>
        </w:rPr>
        <w:t>Freeze benefit accruals:</w:t>
      </w:r>
      <w:r w:rsidRPr="00144370">
        <w:t xml:space="preserve"> Core health insurance continues during LWP, but continuous service gratuity metrics are paused.</w:t>
      </w:r>
    </w:p>
    <w:p w14:paraId="7270FC5B" w14:textId="77777777" w:rsidR="00144370" w:rsidRPr="00144370" w:rsidRDefault="00144370" w:rsidP="00144370">
      <w:pPr>
        <w:numPr>
          <w:ilvl w:val="0"/>
          <w:numId w:val="13"/>
        </w:numPr>
      </w:pPr>
      <w:r w:rsidRPr="00144370">
        <w:rPr>
          <w:b/>
          <w:bCs/>
        </w:rPr>
        <w:t>Deduct payroll cycles:</w:t>
      </w:r>
      <w:r w:rsidRPr="00144370">
        <w:t xml:space="preserve"> Daily payouts are deducted directly from the monthly cycle based on total LWP days taken. [</w:t>
      </w:r>
      <w:hyperlink r:id="rId53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54" w:history="1">
        <w:r w:rsidRPr="00144370">
          <w:rPr>
            <w:rStyle w:val="Hyperlink"/>
          </w:rPr>
          <w:t>2</w:t>
        </w:r>
      </w:hyperlink>
      <w:r w:rsidRPr="00144370">
        <w:t>]</w:t>
      </w:r>
    </w:p>
    <w:p w14:paraId="738E20CC" w14:textId="77777777" w:rsidR="00144370" w:rsidRPr="00144370" w:rsidRDefault="00144370" w:rsidP="00144370">
      <w:pPr>
        <w:rPr>
          <w:b/>
          <w:bCs/>
        </w:rPr>
      </w:pPr>
      <w:r w:rsidRPr="00144370">
        <w:rPr>
          <w:b/>
          <w:bCs/>
        </w:rPr>
        <w:t>6.2. Unauthorized Absence and Absconding</w:t>
      </w:r>
    </w:p>
    <w:p w14:paraId="2E8D3383" w14:textId="77777777" w:rsidR="00144370" w:rsidRPr="00144370" w:rsidRDefault="00144370" w:rsidP="00144370">
      <w:pPr>
        <w:numPr>
          <w:ilvl w:val="0"/>
          <w:numId w:val="14"/>
        </w:numPr>
      </w:pPr>
      <w:r w:rsidRPr="00144370">
        <w:rPr>
          <w:b/>
          <w:bCs/>
        </w:rPr>
        <w:t>Define unauthorized absence:</w:t>
      </w:r>
      <w:r w:rsidRPr="00144370">
        <w:t xml:space="preserve"> Missing work for 3 consecutive days without notification constitutes an unauthorized absence.</w:t>
      </w:r>
    </w:p>
    <w:p w14:paraId="79FDF6BD" w14:textId="77777777" w:rsidR="00144370" w:rsidRPr="00144370" w:rsidRDefault="00144370" w:rsidP="00144370">
      <w:pPr>
        <w:numPr>
          <w:ilvl w:val="0"/>
          <w:numId w:val="14"/>
        </w:numPr>
      </w:pPr>
      <w:r w:rsidRPr="00144370">
        <w:rPr>
          <w:b/>
          <w:bCs/>
        </w:rPr>
        <w:t>Initiate formal tracing:</w:t>
      </w:r>
      <w:r w:rsidRPr="00144370">
        <w:t xml:space="preserve"> HR issues a registered clarification notice via email and post on Day 4 of unexplained absence.</w:t>
      </w:r>
    </w:p>
    <w:p w14:paraId="1EEF9BCF" w14:textId="77777777" w:rsidR="00144370" w:rsidRPr="00144370" w:rsidRDefault="00144370" w:rsidP="00144370">
      <w:pPr>
        <w:numPr>
          <w:ilvl w:val="0"/>
          <w:numId w:val="14"/>
        </w:numPr>
      </w:pPr>
      <w:r w:rsidRPr="00144370">
        <w:rPr>
          <w:b/>
          <w:bCs/>
        </w:rPr>
        <w:t>Trigger absconding clauses:</w:t>
      </w:r>
      <w:r w:rsidRPr="00144370">
        <w:t xml:space="preserve"> Failing to respond to HR notices within 7 consecutive days classifies the employee as absconding.</w:t>
      </w:r>
    </w:p>
    <w:p w14:paraId="69392472" w14:textId="77777777" w:rsidR="00144370" w:rsidRPr="00144370" w:rsidRDefault="00144370" w:rsidP="00144370">
      <w:pPr>
        <w:numPr>
          <w:ilvl w:val="0"/>
          <w:numId w:val="14"/>
        </w:numPr>
      </w:pPr>
      <w:r w:rsidRPr="00144370">
        <w:rPr>
          <w:b/>
          <w:bCs/>
        </w:rPr>
        <w:t>Execute summary termination:</w:t>
      </w:r>
      <w:r w:rsidRPr="00144370">
        <w:t xml:space="preserve"> Absconding status results in immediate termination, processing a block on system access and terminal payouts. [</w:t>
      </w:r>
      <w:hyperlink r:id="rId55" w:history="1">
        <w:r w:rsidRPr="00144370">
          <w:rPr>
            <w:rStyle w:val="Hyperlink"/>
          </w:rPr>
          <w:t>1</w:t>
        </w:r>
      </w:hyperlink>
      <w:r w:rsidRPr="00144370">
        <w:t xml:space="preserve">, </w:t>
      </w:r>
      <w:hyperlink r:id="rId56" w:history="1">
        <w:r w:rsidRPr="00144370">
          <w:rPr>
            <w:rStyle w:val="Hyperlink"/>
          </w:rPr>
          <w:t>2</w:t>
        </w:r>
      </w:hyperlink>
      <w:r w:rsidRPr="00144370">
        <w:t xml:space="preserve">, </w:t>
      </w:r>
      <w:hyperlink r:id="rId57" w:history="1">
        <w:r w:rsidRPr="00144370">
          <w:rPr>
            <w:rStyle w:val="Hyperlink"/>
          </w:rPr>
          <w:t>3</w:t>
        </w:r>
      </w:hyperlink>
      <w:r w:rsidRPr="00144370">
        <w:t xml:space="preserve">, </w:t>
      </w:r>
      <w:hyperlink r:id="rId58" w:history="1">
        <w:r w:rsidRPr="00144370">
          <w:rPr>
            <w:rStyle w:val="Hyperlink"/>
          </w:rPr>
          <w:t>4</w:t>
        </w:r>
      </w:hyperlink>
      <w:r w:rsidRPr="00144370">
        <w:t xml:space="preserve">, </w:t>
      </w:r>
      <w:hyperlink r:id="rId59" w:history="1">
        <w:r w:rsidRPr="00144370">
          <w:rPr>
            <w:rStyle w:val="Hyperlink"/>
          </w:rPr>
          <w:t>5</w:t>
        </w:r>
      </w:hyperlink>
      <w:r w:rsidRPr="00144370">
        <w:t>]</w:t>
      </w:r>
    </w:p>
    <w:p w14:paraId="28C768A2" w14:textId="77777777" w:rsidR="00990EC3" w:rsidRDefault="00990EC3"/>
    <w:sectPr w:rsidR="00990EC3">
      <w:headerReference w:type="even" r:id="rId60"/>
      <w:headerReference w:type="default" r:id="rId61"/>
      <w:headerReference w:type="first" r:id="rId6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3E320" w14:textId="77777777" w:rsidR="00AC018C" w:rsidRDefault="00AC018C" w:rsidP="00144370">
      <w:pPr>
        <w:spacing w:after="0" w:line="240" w:lineRule="auto"/>
      </w:pPr>
      <w:r>
        <w:separator/>
      </w:r>
    </w:p>
  </w:endnote>
  <w:endnote w:type="continuationSeparator" w:id="0">
    <w:p w14:paraId="0880ECD4" w14:textId="77777777" w:rsidR="00AC018C" w:rsidRDefault="00AC018C" w:rsidP="00144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6A8A1" w14:textId="77777777" w:rsidR="00AC018C" w:rsidRDefault="00AC018C" w:rsidP="00144370">
      <w:pPr>
        <w:spacing w:after="0" w:line="240" w:lineRule="auto"/>
      </w:pPr>
      <w:r>
        <w:separator/>
      </w:r>
    </w:p>
  </w:footnote>
  <w:footnote w:type="continuationSeparator" w:id="0">
    <w:p w14:paraId="4E40638B" w14:textId="77777777" w:rsidR="00AC018C" w:rsidRDefault="00AC018C" w:rsidP="00144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CFBD" w14:textId="576A74FC" w:rsidR="00144370" w:rsidRDefault="001443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16C61C" wp14:editId="6F280E4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1873649702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15174F" w14:textId="6C2C05C4" w:rsidR="00144370" w:rsidRPr="00144370" w:rsidRDefault="00144370" w:rsidP="00144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443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6C6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0;width:111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4815174F" w14:textId="6C2C05C4" w:rsidR="00144370" w:rsidRPr="00144370" w:rsidRDefault="00144370" w:rsidP="00144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443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3019E" w14:textId="4E9F325C" w:rsidR="00144370" w:rsidRDefault="001443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5BD640" wp14:editId="3050E3DE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1394558449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32E50" w14:textId="1424AB8D" w:rsidR="00144370" w:rsidRPr="00144370" w:rsidRDefault="00144370" w:rsidP="00144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443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BD64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0;margin-top:0;width:111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A532E50" w14:textId="1424AB8D" w:rsidR="00144370" w:rsidRPr="00144370" w:rsidRDefault="00144370" w:rsidP="00144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443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9E97" w14:textId="76DCDE9F" w:rsidR="00144370" w:rsidRDefault="0014437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558163" wp14:editId="0D72FBE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10970" cy="370205"/>
              <wp:effectExtent l="0" t="0" r="17780" b="10795"/>
              <wp:wrapNone/>
              <wp:docPr id="823629827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09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66D6E" w14:textId="7560EC06" w:rsidR="00144370" w:rsidRPr="00144370" w:rsidRDefault="00144370" w:rsidP="001443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443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581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0;margin-top:0;width:111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6C66D6E" w14:textId="7560EC06" w:rsidR="00144370" w:rsidRPr="00144370" w:rsidRDefault="00144370" w:rsidP="001443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443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F3EAA"/>
    <w:multiLevelType w:val="multilevel"/>
    <w:tmpl w:val="82C8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07552"/>
    <w:multiLevelType w:val="multilevel"/>
    <w:tmpl w:val="3B4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36700"/>
    <w:multiLevelType w:val="multilevel"/>
    <w:tmpl w:val="8D20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977A9"/>
    <w:multiLevelType w:val="multilevel"/>
    <w:tmpl w:val="A61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72C6D"/>
    <w:multiLevelType w:val="multilevel"/>
    <w:tmpl w:val="2F5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506BD"/>
    <w:multiLevelType w:val="multilevel"/>
    <w:tmpl w:val="645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605EC"/>
    <w:multiLevelType w:val="multilevel"/>
    <w:tmpl w:val="BB4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54469"/>
    <w:multiLevelType w:val="multilevel"/>
    <w:tmpl w:val="823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84C9F"/>
    <w:multiLevelType w:val="multilevel"/>
    <w:tmpl w:val="68C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D6003"/>
    <w:multiLevelType w:val="multilevel"/>
    <w:tmpl w:val="230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E07FE"/>
    <w:multiLevelType w:val="multilevel"/>
    <w:tmpl w:val="A874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00A95"/>
    <w:multiLevelType w:val="multilevel"/>
    <w:tmpl w:val="3B2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30927"/>
    <w:multiLevelType w:val="multilevel"/>
    <w:tmpl w:val="954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B29F0"/>
    <w:multiLevelType w:val="multilevel"/>
    <w:tmpl w:val="1C5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1105">
    <w:abstractNumId w:val="11"/>
  </w:num>
  <w:num w:numId="2" w16cid:durableId="62140837">
    <w:abstractNumId w:val="10"/>
  </w:num>
  <w:num w:numId="3" w16cid:durableId="1767460854">
    <w:abstractNumId w:val="4"/>
  </w:num>
  <w:num w:numId="4" w16cid:durableId="1786541622">
    <w:abstractNumId w:val="9"/>
  </w:num>
  <w:num w:numId="5" w16cid:durableId="870728762">
    <w:abstractNumId w:val="7"/>
  </w:num>
  <w:num w:numId="6" w16cid:durableId="408504997">
    <w:abstractNumId w:val="2"/>
  </w:num>
  <w:num w:numId="7" w16cid:durableId="417333423">
    <w:abstractNumId w:val="8"/>
  </w:num>
  <w:num w:numId="8" w16cid:durableId="105276967">
    <w:abstractNumId w:val="12"/>
  </w:num>
  <w:num w:numId="9" w16cid:durableId="665018348">
    <w:abstractNumId w:val="5"/>
  </w:num>
  <w:num w:numId="10" w16cid:durableId="1601450704">
    <w:abstractNumId w:val="3"/>
  </w:num>
  <w:num w:numId="11" w16cid:durableId="405688457">
    <w:abstractNumId w:val="0"/>
  </w:num>
  <w:num w:numId="12" w16cid:durableId="213004660">
    <w:abstractNumId w:val="6"/>
  </w:num>
  <w:num w:numId="13" w16cid:durableId="899436676">
    <w:abstractNumId w:val="13"/>
  </w:num>
  <w:num w:numId="14" w16cid:durableId="1288701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70"/>
    <w:rsid w:val="00144370"/>
    <w:rsid w:val="005466C9"/>
    <w:rsid w:val="00754DF6"/>
    <w:rsid w:val="00990EC3"/>
    <w:rsid w:val="00AC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123A"/>
  <w15:chartTrackingRefBased/>
  <w15:docId w15:val="{039C3289-93D3-4484-A029-9848C99E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4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3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43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icc.in/leavepolicy2025-fiicc" TargetMode="External"/><Relationship Id="rId18" Type="http://schemas.openxmlformats.org/officeDocument/2006/relationships/hyperlink" Target="https://allegis.ramcocloud.com/rvw/document/HELP/Leave%20Policy%20-%20%202018.pdf" TargetMode="External"/><Relationship Id="rId26" Type="http://schemas.openxmlformats.org/officeDocument/2006/relationships/hyperlink" Target="https://www.qandle.com/glossary-casual-leave" TargetMode="External"/><Relationship Id="rId39" Type="http://schemas.openxmlformats.org/officeDocument/2006/relationships/hyperlink" Target="https://www.linkedin.com/pulse/compassionate-leave-supporting-our-employees-through-kapadia-gandhi" TargetMode="External"/><Relationship Id="rId21" Type="http://schemas.openxmlformats.org/officeDocument/2006/relationships/hyperlink" Target="https://vacationtracker.io/leave-laws/asia/india/" TargetMode="External"/><Relationship Id="rId34" Type="http://schemas.openxmlformats.org/officeDocument/2006/relationships/hyperlink" Target="https://www.rippling.com/blog/attendance-policy" TargetMode="External"/><Relationship Id="rId42" Type="http://schemas.openxmlformats.org/officeDocument/2006/relationships/hyperlink" Target="https://www.greythr.com/blog/bereavement-leave/" TargetMode="External"/><Relationship Id="rId47" Type="http://schemas.openxmlformats.org/officeDocument/2006/relationships/hyperlink" Target="https://www.info-tech.com.sg/blog/block-leave-singapore/" TargetMode="External"/><Relationship Id="rId50" Type="http://schemas.openxmlformats.org/officeDocument/2006/relationships/hyperlink" Target="https://www.astrazeneca.in/content/dam/az-in/II-2024/Leave-and-Holiday-Policy.pdf" TargetMode="External"/><Relationship Id="rId55" Type="http://schemas.openxmlformats.org/officeDocument/2006/relationships/hyperlink" Target="https://www.scribd.com/document/693243260/Leave-Policy-India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www.scribd.com/document/296050106/Leave-Policy-Think-Learn-2016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lwaterdistrict.gov.ph/leave-administration/" TargetMode="External"/><Relationship Id="rId29" Type="http://schemas.openxmlformats.org/officeDocument/2006/relationships/hyperlink" Target="https://taggd.in/hr-glossary/statutory-leave/" TargetMode="External"/><Relationship Id="rId11" Type="http://schemas.openxmlformats.org/officeDocument/2006/relationships/hyperlink" Target="https://www.makeform.ai/tools/ai-vacation-request-form-generator" TargetMode="External"/><Relationship Id="rId24" Type="http://schemas.openxmlformats.org/officeDocument/2006/relationships/hyperlink" Target="https://www.naukri.com/blog/casual-leave-application/" TargetMode="External"/><Relationship Id="rId32" Type="http://schemas.openxmlformats.org/officeDocument/2006/relationships/hyperlink" Target="https://www.nitsotech.com/hr-glossary/compensation-and-benefits/what-is-parental-leave-policies/?srsltid=AfmBOorcbP2OeFvgND9X8o-fH5UMrUd-j9ICq9ctzYGhQB3wy3OGhzML" TargetMode="External"/><Relationship Id="rId37" Type="http://schemas.openxmlformats.org/officeDocument/2006/relationships/hyperlink" Target="https://pamgro.com/blog/paternity-leave-in-india/" TargetMode="External"/><Relationship Id="rId40" Type="http://schemas.openxmlformats.org/officeDocument/2006/relationships/hyperlink" Target="https://blog.leavetrackapp.com/articles/a-complete-guide-to-compassionate-leave-in-the-uk" TargetMode="External"/><Relationship Id="rId45" Type="http://schemas.openxmlformats.org/officeDocument/2006/relationships/hyperlink" Target="https://www.qandle.com/glossary-marriage-leave" TargetMode="External"/><Relationship Id="rId53" Type="http://schemas.openxmlformats.org/officeDocument/2006/relationships/hyperlink" Target="https://vacationtracker.io/leave-laws/asia/india/" TargetMode="External"/><Relationship Id="rId58" Type="http://schemas.openxmlformats.org/officeDocument/2006/relationships/hyperlink" Target="https://www.fiicc.in/leave-policytrax" TargetMode="External"/><Relationship Id="rId5" Type="http://schemas.openxmlformats.org/officeDocument/2006/relationships/footnotes" Target="footnotes.xml"/><Relationship Id="rId61" Type="http://schemas.openxmlformats.org/officeDocument/2006/relationships/header" Target="header2.xml"/><Relationship Id="rId19" Type="http://schemas.openxmlformats.org/officeDocument/2006/relationships/hyperlink" Target="https://www.upl-ltd.com/images/people/downloads/Leave-Policy-India.pdf" TargetMode="External"/><Relationship Id="rId14" Type="http://schemas.openxmlformats.org/officeDocument/2006/relationships/hyperlink" Target="https://www.scribd.com/document/390542382/Sopra-Steria-Leave-and-Holiday-Policy" TargetMode="External"/><Relationship Id="rId22" Type="http://schemas.openxmlformats.org/officeDocument/2006/relationships/hyperlink" Target="https://superworks.com/leave-encashment/" TargetMode="External"/><Relationship Id="rId27" Type="http://schemas.openxmlformats.org/officeDocument/2006/relationships/hyperlink" Target="https://www.scribd.com/document/897869369/Leave-Policy-v1-03-1-2" TargetMode="External"/><Relationship Id="rId30" Type="http://schemas.openxmlformats.org/officeDocument/2006/relationships/hyperlink" Target="https://www.usemultiplier.com/south-africa/leave-policy" TargetMode="External"/><Relationship Id="rId35" Type="http://schemas.openxmlformats.org/officeDocument/2006/relationships/hyperlink" Target="https://icehrm.com/blog/different-types-of-leaves-in-a-company/" TargetMode="External"/><Relationship Id="rId43" Type="http://schemas.openxmlformats.org/officeDocument/2006/relationships/hyperlink" Target="https://www.blog.springworks.in/wp-content/uploads/2024/02/Leave-Policy.pdf" TargetMode="External"/><Relationship Id="rId48" Type="http://schemas.openxmlformats.org/officeDocument/2006/relationships/hyperlink" Target="https://superworks.com/compensatory-leave-application/" TargetMode="External"/><Relationship Id="rId56" Type="http://schemas.openxmlformats.org/officeDocument/2006/relationships/hyperlink" Target="https://taggd.in/hr-glossary/absent-without-leave/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alberta.ca/vacation-leave-directive" TargetMode="External"/><Relationship Id="rId51" Type="http://schemas.openxmlformats.org/officeDocument/2006/relationships/hyperlink" Target="https://www.leavewizard.com/days-off-in-lieu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skuad.io/leave-policy/india" TargetMode="External"/><Relationship Id="rId17" Type="http://schemas.openxmlformats.org/officeDocument/2006/relationships/hyperlink" Target="https://www.scribd.com/document/799094019/Hr-policy-and-leave-policy-241114-222335-1" TargetMode="External"/><Relationship Id="rId25" Type="http://schemas.openxmlformats.org/officeDocument/2006/relationships/hyperlink" Target="https://www.tataaig.com/knowledge-center/group-health-insurance/sick-leave-policy-in-indian-private-companies" TargetMode="External"/><Relationship Id="rId33" Type="http://schemas.openxmlformats.org/officeDocument/2006/relationships/hyperlink" Target="https://hrone.cloud/download-template/leave-policy/" TargetMode="External"/><Relationship Id="rId38" Type="http://schemas.openxmlformats.org/officeDocument/2006/relationships/hyperlink" Target="https://www.pandadoc.com/bereavement-leave-policy-template/" TargetMode="External"/><Relationship Id="rId46" Type="http://schemas.openxmlformats.org/officeDocument/2006/relationships/hyperlink" Target="https://taggd.in/hr-glossary/marriage-leave/" TargetMode="External"/><Relationship Id="rId59" Type="http://schemas.openxmlformats.org/officeDocument/2006/relationships/hyperlink" Target="https://www.instagram.com/reel/DGlQ4TuTwtS/" TargetMode="External"/><Relationship Id="rId20" Type="http://schemas.openxmlformats.org/officeDocument/2006/relationships/hyperlink" Target="https://hyring.com/free-hr-toolkit/hr-glossary/privilege-leave-india" TargetMode="External"/><Relationship Id="rId41" Type="http://schemas.openxmlformats.org/officeDocument/2006/relationships/hyperlink" Target="https://www.andoverks.gov/DocumentCenter/View/7108/leave-sharing-policy-" TargetMode="External"/><Relationship Id="rId54" Type="http://schemas.openxmlformats.org/officeDocument/2006/relationships/hyperlink" Target="https://freedomsoft.co.in/blog/types-of-leave-in-indian-industry" TargetMode="External"/><Relationship Id="rId62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citehr.com/thread/how-to-handle-leave-prefix-and-suffix-issues-without-demotivating-your-team" TargetMode="External"/><Relationship Id="rId23" Type="http://schemas.openxmlformats.org/officeDocument/2006/relationships/hyperlink" Target="https://www.scribd.com/document/219311966/Leave-Policy-TB-Alert-India" TargetMode="External"/><Relationship Id="rId28" Type="http://schemas.openxmlformats.org/officeDocument/2006/relationships/hyperlink" Target="https://vacationtracker.io/leave-laws/asia/india/" TargetMode="External"/><Relationship Id="rId36" Type="http://schemas.openxmlformats.org/officeDocument/2006/relationships/hyperlink" Target="https://taggd.in/hr-glossary/paternal-leave/" TargetMode="External"/><Relationship Id="rId49" Type="http://schemas.openxmlformats.org/officeDocument/2006/relationships/hyperlink" Target="https://www.pazcare.com/hr-glossary/compensatory-off" TargetMode="External"/><Relationship Id="rId57" Type="http://schemas.openxmlformats.org/officeDocument/2006/relationships/hyperlink" Target="https://emiratisationgate.org/emergency-leave-uae/" TargetMode="External"/><Relationship Id="rId10" Type="http://schemas.openxmlformats.org/officeDocument/2006/relationships/hyperlink" Target="https://www.lawinsider.com/dictionary/eligibility-for-leave" TargetMode="External"/><Relationship Id="rId31" Type="http://schemas.openxmlformats.org/officeDocument/2006/relationships/hyperlink" Target="https://www.professionalutilities.com/advice/con-leave-policy.php" TargetMode="External"/><Relationship Id="rId44" Type="http://schemas.openxmlformats.org/officeDocument/2006/relationships/hyperlink" Target="https://icehrm.com/blog/types-of-leaves-in-a-leave-policy/" TargetMode="External"/><Relationship Id="rId52" Type="http://schemas.openxmlformats.org/officeDocument/2006/relationships/hyperlink" Target="https://savvyhrms.com/compensatory-off-meaning-complete-guide/" TargetMode="External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iramis.co/content-hub/holiday-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1713</Words>
  <Characters>9768</Characters>
  <Application>Microsoft Office Word</Application>
  <DocSecurity>0</DocSecurity>
  <Lines>81</Lines>
  <Paragraphs>22</Paragraphs>
  <ScaleCrop>false</ScaleCrop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Mangali</dc:creator>
  <cp:keywords/>
  <dc:description/>
  <cp:lastModifiedBy>Nagendra Mangali</cp:lastModifiedBy>
  <cp:revision>1</cp:revision>
  <dcterms:created xsi:type="dcterms:W3CDTF">2026-07-17T12:34:00Z</dcterms:created>
  <dcterms:modified xsi:type="dcterms:W3CDTF">2026-07-17T12:34:00Z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31179803,6fada026,531f45f1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Public</vt:lpwstr>
  </property>
  <property fmtid="{D5CDD505-2E9C-101B-9397-08002B2CF9AE}" pid="5" name="MSIP_Label_b3b757eb-424b-48f8-b892-29b776d47858_Enabled">
    <vt:lpwstr>true</vt:lpwstr>
  </property>
  <property fmtid="{D5CDD505-2E9C-101B-9397-08002B2CF9AE}" pid="6" name="MSIP_Label_b3b757eb-424b-48f8-b892-29b776d47858_SetDate">
    <vt:lpwstr>2026-07-17T12:34:35Z</vt:lpwstr>
  </property>
  <property fmtid="{D5CDD505-2E9C-101B-9397-08002B2CF9AE}" pid="7" name="MSIP_Label_b3b757eb-424b-48f8-b892-29b776d47858_Method">
    <vt:lpwstr>Privileged</vt:lpwstr>
  </property>
  <property fmtid="{D5CDD505-2E9C-101B-9397-08002B2CF9AE}" pid="8" name="MSIP_Label_b3b757eb-424b-48f8-b892-29b776d47858_Name">
    <vt:lpwstr>b3b757eb-424b-48f8-b892-29b776d47858</vt:lpwstr>
  </property>
  <property fmtid="{D5CDD505-2E9C-101B-9397-08002B2CF9AE}" pid="9" name="MSIP_Label_b3b757eb-424b-48f8-b892-29b776d47858_SiteId">
    <vt:lpwstr>d79da2e9-d03a-4707-9da7-67a34ac6465c</vt:lpwstr>
  </property>
  <property fmtid="{D5CDD505-2E9C-101B-9397-08002B2CF9AE}" pid="10" name="MSIP_Label_b3b757eb-424b-48f8-b892-29b776d47858_ActionId">
    <vt:lpwstr>c227881f-dc8a-4bba-b194-a1fcc52fba1f</vt:lpwstr>
  </property>
  <property fmtid="{D5CDD505-2E9C-101B-9397-08002B2CF9AE}" pid="11" name="MSIP_Label_b3b757eb-424b-48f8-b892-29b776d47858_ContentBits">
    <vt:lpwstr>1</vt:lpwstr>
  </property>
  <property fmtid="{D5CDD505-2E9C-101B-9397-08002B2CF9AE}" pid="12" name="MSIP_Label_b3b757eb-424b-48f8-b892-29b776d47858_Tag">
    <vt:lpwstr>10, 0, 1, 1</vt:lpwstr>
  </property>
</Properties>
</file>