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dcf0eb372347834e1e9e9d687ec5a05c57d76a"/>
    <w:p>
      <w:pPr>
        <w:pStyle w:val="Heading1"/>
      </w:pPr>
      <w:r>
        <w:t xml:space="preserve">Sub-Document 01 — User Onboarding &amp; Registration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SwiftPay Mobile Wallet v2.0 BRD</w:t>
      </w:r>
      <w:r>
        <w:br/>
      </w:r>
      <w:r>
        <w:rPr>
          <w:bCs/>
          <w:b/>
        </w:rPr>
        <w:t xml:space="preserve">Feature Area:</w:t>
      </w:r>
      <w:r>
        <w:t xml:space="preserve"> </w:t>
      </w:r>
      <w:r>
        <w:t xml:space="preserve">User Onboarding</w:t>
      </w:r>
      <w:r>
        <w:br/>
      </w:r>
      <w:r>
        <w:rPr>
          <w:bCs/>
          <w:b/>
        </w:rPr>
        <w:t xml:space="preserve">Document ID:</w:t>
      </w:r>
      <w:r>
        <w:t xml:space="preserve"> </w:t>
      </w:r>
      <w:r>
        <w:t xml:space="preserve">SP-BRD-SD-01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section defines the requirements for how a new user registers with SwiftPay, verifies their identity, and completes the onboarding journey before they can transact.</w:t>
      </w:r>
    </w:p>
    <w:bookmarkEnd w:id="20"/>
    <w:bookmarkStart w:id="21" w:name="registration-process"/>
    <w:p>
      <w:pPr>
        <w:pStyle w:val="Heading2"/>
      </w:pPr>
      <w:r>
        <w:t xml:space="preserve">2. Registration Process</w:t>
      </w:r>
    </w:p>
    <w:p>
      <w:pPr>
        <w:pStyle w:val="FirstParagraph"/>
      </w:pPr>
      <w:r>
        <w:t xml:space="preserve">New users will register using their mobile number. SwiftPay will accept mobile numbers only in the international E.164 format (for example, +14155552671). On submission, the system will generate a one-time password (OTP) and send it to the registered number via SMS.</w:t>
      </w:r>
    </w:p>
    <w:p>
      <w:pPr>
        <w:pStyle w:val="BodyText"/>
      </w:pPr>
      <w:r>
        <w:t xml:space="preserve">The OTP will be valid for 5 minutes from the time of generation. The user will be allowed a maximum of 3 OTP entry attempts within any 15-minute window. After 3 failed attempts, the account will be temporarily locked for 30 minutes. During the lock period, no further OTPs will be sent to the same mobile number.</w:t>
      </w:r>
    </w:p>
    <w:p>
      <w:pPr>
        <w:pStyle w:val="BodyText"/>
      </w:pPr>
      <w:r>
        <w:t xml:space="preserve">On successful OTP verification, the user will be prompted to set a 6-digit numeric PIN. The PIN must not be a simple sequence (such as 123456 or 111111). The user will be required to confirm the PIN by entering it a second time. Mismatch will require the user to start the PIN-setting step again.</w:t>
      </w:r>
    </w:p>
    <w:bookmarkEnd w:id="21"/>
    <w:bookmarkStart w:id="22" w:name="kyc-verification"/>
    <w:p>
      <w:pPr>
        <w:pStyle w:val="Heading2"/>
      </w:pPr>
      <w:r>
        <w:t xml:space="preserve">3. KYC Verification</w:t>
      </w:r>
    </w:p>
    <w:p>
      <w:pPr>
        <w:pStyle w:val="FirstParagraph"/>
      </w:pPr>
      <w:r>
        <w:t xml:space="preserve">Once registered, the user will be required to complete Know Your Customer (KYC) verification before they can transact above introductory limits. KYC will accept the following government-issued identity documents: passport, driving licence, or national ID card.</w:t>
      </w:r>
    </w:p>
    <w:p>
      <w:pPr>
        <w:pStyle w:val="BodyText"/>
      </w:pPr>
      <w:r>
        <w:t xml:space="preserve">Document uploads will support JPG, PNG, and PDF formats only. Maximum file size per document will be 5 MB. Users will be allowed to upload two images per document (front and back) and one selfie for liveness verification.</w:t>
      </w:r>
    </w:p>
    <w:p>
      <w:pPr>
        <w:pStyle w:val="BodyText"/>
      </w:pPr>
      <w:r>
        <w:t xml:space="preserve">Automated KYC results will be returned to the user within 60 seconds. Documents that fail automated verification will be routed for manual review, with a turnaround time of up to 24 working hours. Users will be notified of the verification outcome via in-app message and push notification.</w:t>
      </w:r>
    </w:p>
    <w:bookmarkEnd w:id="22"/>
    <w:bookmarkStart w:id="23" w:name="transaction-limits-during-onboarding"/>
    <w:p>
      <w:pPr>
        <w:pStyle w:val="Heading2"/>
      </w:pPr>
      <w:r>
        <w:t xml:space="preserve">4. Transaction Limits During Onboarding</w:t>
      </w:r>
    </w:p>
    <w:p>
      <w:pPr>
        <w:pStyle w:val="FirstParagraph"/>
      </w:pPr>
      <w:r>
        <w:t xml:space="preserve">Users with pending KYC will be permitted a maximum wallet balance of USD 200 and a maximum per-transaction value of USD 50. These limits will be lifted upon successful KYC completion.</w:t>
      </w:r>
    </w:p>
    <w:p>
      <w:pPr>
        <w:pStyle w:val="BodyText"/>
      </w:pPr>
      <w:r>
        <w:t xml:space="preserve">Users whose KYC is rejected three consecutive times will be required to contact customer support and may not retry through the app.</w:t>
      </w:r>
    </w:p>
    <w:bookmarkEnd w:id="23"/>
    <w:bookmarkStart w:id="24" w:name="welcome-experience"/>
    <w:p>
      <w:pPr>
        <w:pStyle w:val="Heading2"/>
      </w:pPr>
      <w:r>
        <w:t xml:space="preserve">5. Welcome Experience</w:t>
      </w:r>
    </w:p>
    <w:p>
      <w:pPr>
        <w:pStyle w:val="FirstParagraph"/>
      </w:pPr>
      <w:r>
        <w:t xml:space="preserve">On first login after registration, the user will see a four-screen welcome tour highlighting key features. The tour will be skippable. The user will be offered the option to enable biometric login at this stage if their device supports it.</w:t>
      </w:r>
    </w:p>
    <w:bookmarkEnd w:id="24"/>
    <w:bookmarkStart w:id="25" w:name="re-registration-rules"/>
    <w:p>
      <w:pPr>
        <w:pStyle w:val="Heading2"/>
      </w:pPr>
      <w:r>
        <w:t xml:space="preserve">6. Re-registration Rules</w:t>
      </w:r>
    </w:p>
    <w:p>
      <w:pPr>
        <w:pStyle w:val="FirstParagraph"/>
      </w:pPr>
      <w:r>
        <w:t xml:space="preserve">A mobile number that is already registered to an active SwiftPay account cannot be re-registered. Users who have deactivated their account can re-register after a 30-day cooling-off period using the same mobile number. Users who have been blocked for compliance reasons cannot re-register.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CE2DAF96DB74AB724317CBCE7C3AB" ma:contentTypeVersion="14" ma:contentTypeDescription="Create a new document." ma:contentTypeScope="" ma:versionID="30a80f3200b4ca4d5ec20f8d017e6bd8">
  <xsd:schema xmlns:xsd="http://www.w3.org/2001/XMLSchema" xmlns:xs="http://www.w3.org/2001/XMLSchema" xmlns:p="http://schemas.microsoft.com/office/2006/metadata/properties" xmlns:ns2="44f33c92-e518-42e0-b273-fc06de4be945" xmlns:ns3="b6f91356-3cd6-4d0d-805e-ef60d26c393a" targetNamespace="http://schemas.microsoft.com/office/2006/metadata/properties" ma:root="true" ma:fieldsID="db9e33892725b30974ddc9b47d64ad76" ns2:_="" ns3:_="">
    <xsd:import namespace="44f33c92-e518-42e0-b273-fc06de4be945"/>
    <xsd:import namespace="b6f91356-3cd6-4d0d-805e-ef60d26c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33c92-e518-42e0-b273-fc06de4be9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91356-3cd6-4d0d-805e-ef60d26c393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237e6bf-3e39-4cdf-b4cb-745fab9b5bdc}" ma:internalName="TaxCatchAll" ma:showField="CatchAllData" ma:web="b6f91356-3cd6-4d0d-805e-ef60d26c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f33c92-e518-42e0-b273-fc06de4be945">
      <Terms xmlns="http://schemas.microsoft.com/office/infopath/2007/PartnerControls"/>
    </lcf76f155ced4ddcb4097134ff3c332f>
    <TaxCatchAll xmlns="b6f91356-3cd6-4d0d-805e-ef60d26c393a" xsi:nil="true"/>
  </documentManagement>
</p:properties>
</file>

<file path=customXml/itemProps1.xml><?xml version="1.0" encoding="utf-8"?>
<ds:datastoreItem xmlns:ds="http://schemas.openxmlformats.org/officeDocument/2006/customXml" ds:itemID="{AA312B8C-1947-4070-A468-321C6743BE4A}"/>
</file>

<file path=customXml/itemProps2.xml><?xml version="1.0" encoding="utf-8"?>
<ds:datastoreItem xmlns:ds="http://schemas.openxmlformats.org/officeDocument/2006/customXml" ds:itemID="{0BDF6025-0035-4CD0-8320-BCCFC2EB6608}"/>
</file>

<file path=customXml/itemProps3.xml><?xml version="1.0" encoding="utf-8"?>
<ds:datastoreItem xmlns:ds="http://schemas.openxmlformats.org/officeDocument/2006/customXml" ds:itemID="{3C68AA13-31C4-441C-9FA3-90E1683F4BB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2026-05-18T13:52:54Z</dcterms:created>
  <dcterms:modified xsi:type="dcterms:W3CDTF">2026-05-18T13:52:54Z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0x0101009C8CE2DAF96DB74AB724317CBCE7C3AB</vt:lpwstr>
  </property>
</Properties>
</file>