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4" w:name="changelog"/>
    <w:p>
      <w:pPr>
        <w:pStyle w:val="Heading1"/>
      </w:pPr>
      <w:r>
        <w:t xml:space="preserve">CHANGELOG</w:t>
      </w:r>
    </w:p>
    <w:p>
      <w:pPr>
        <w:pStyle w:val="FirstParagraph"/>
        <w:spacing w:after="160" w:line="276" w:lineRule="auto"/>
        <w:jc w:val="left"/>
      </w:pPr>
      <w:r>
        <w:t xml:space="preserve">Append-only history of documentation-relevant product changes.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Start w:id="9" w:name="documentation-formatting-alignment-fix"/>
    <w:p>
      <w:pPr>
        <w:pStyle w:val="Heading2"/>
      </w:pPr>
      <w:r>
        <w:t xml:space="preserve">2026-07-23 — Documentation formatting / alignment fix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Restyle DOCX + PDF (margins, tables, headings, code blocks)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BankOne/docs/**/*.docx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**/*.pdf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docs/_assets/*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scripts/regenerate-docs.sh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scripts/_polish_docx.py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reported poor alignment inside exported docs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 refreshed PDF/DOCX; use regenerate script after content updates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9"/>
    <w:bookmarkStart w:id="10" w:name="docs-format-word-pdf-in-project-folder"/>
    <w:p>
      <w:pPr>
        <w:pStyle w:val="Heading2"/>
      </w:pPr>
      <w:r>
        <w:t xml:space="preserve">2026-07-23 — Docs format: Word + PDF in project folder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69"/>
        <w:gridCol w:w="465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Replace Markdown docs with DOCX/PDF; move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BankOne/docs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BankOne/docs/**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(docx+pdf), removed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workspace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markdown;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BankOne/README.md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 requested PDF/Word instead of MD, located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 the project folder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Architect rule now treats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.docx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as editable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source and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.pdf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as distribution copy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p>
      <w:pPr>
        <w:pStyle w:val="FirstParagraph"/>
        <w:spacing w:after="160" w:line="276" w:lineRule="auto"/>
        <w:jc w:val="left"/>
      </w:pPr>
      <w:r>
        <w:t xml:space="preserve">Append-only history of documentation-relevant product changes.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0"/>
    <w:bookmarkStart w:id="11" w:name="Xec7cd731c643de6bd0059726cbacdd43d99fb65"/>
    <w:p>
      <w:pPr>
        <w:pStyle w:val="Heading2"/>
      </w:pPr>
      <w:r>
        <w:t xml:space="preserve">2026-07-23 — Documentation baseline (Software Architect)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640"/>
        <w:gridCol w:w="50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Establish living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synchronized with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codebase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docs/**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N/A (docs only)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Permanent architect mandate: docs are part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source; capture current implemented state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future features must update these docs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append this changelog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1"/>
    <w:bookmarkStart w:id="12" w:name="Xe5b96ba5173ebd7031e7ff462ec9d3f4e0b342d"/>
    <w:p>
      <w:pPr>
        <w:pStyle w:val="Heading2"/>
      </w:pPr>
      <w:r>
        <w:t xml:space="preserve">2026-07-23 — Account policies GET + opening deposit UX (code already landed)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63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Policy-aware opening deposit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Current accounts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Frontend: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account-policy.ts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opening-deposit-dialog/*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customer-detail.ts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OpeningDepositDialog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getActivePolicy()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addCurrentAccount()</w:t>
            </w:r>
            <w:r>
              <w:rPr>
                <w:rFonts w:ascii="Calibri" w:hAnsi="Calibri"/>
                <w:sz w:val="18"/>
              </w:rPr>
              <w:t xml:space="preserve">, 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submit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CURRENT/INR policy requires min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opening deposit (seed 5000);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must not hardcode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1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 detail Current flow;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 open validation;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MODULES/Account.md</w:t>
            </w:r>
            <w:r>
              <w:rPr>
                <w:rFonts w:ascii="Calibri" w:hAnsi="Calibri"/>
                <w:sz w:val="18"/>
              </w:rPr>
              <w:t xml:space="preserve">, API,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sequences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2"/>
    <w:bookmarkStart w:id="13" w:name="Xf291b259f624f5ae46847a93979dd58094c4e26"/>
    <w:p>
      <w:pPr>
        <w:pStyle w:val="Heading2"/>
      </w:pPr>
      <w:r>
        <w:t xml:space="preserve">2026-07-22 — Accounts list + deposit API (code already landed)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5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Accounts search UI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POST /accounts/{id}/deposit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DepositRequest</w:t>
            </w:r>
            <w:r>
              <w:rPr>
                <w:rFonts w:ascii="Calibri" w:hAnsi="Calibri"/>
                <w:sz w:val="18"/>
              </w:rPr>
              <w:t xml:space="preserve">, frontend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features/accounts/*</w:t>
            </w:r>
            <w:r>
              <w:rPr>
                <w:rFonts w:ascii="Calibri" w:hAnsi="Calibri"/>
                <w:sz w:val="18"/>
              </w:rPr>
              <w:t xml:space="preserve">, sidebar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route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AccountList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searchAccounts()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Staff can find accounts and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credit balances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 ledger rows yet; 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module still stub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3"/>
    <w:bookmarkEnd w:id="1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2026-07-23T10:34:06Z</dcterms:created>
  <dcterms:modified xsi:type="dcterms:W3CDTF">2026-07-23T10:34:06Z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