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EXTENSION_GUIDE</w:t>
      </w:r>
    </w:p>
    <w:bookmarkStart w:id="16" w:name="extension-guide"/>
    <w:p>
      <w:pPr>
        <w:pStyle w:val="Heading1"/>
      </w:pPr>
      <w:r>
        <w:t xml:space="preserve">Extension Guide</w:t>
      </w:r>
    </w:p>
    <w:bookmarkStart w:id="9" w:name="adding-a-new-domain-module-backend"/>
    <w:p>
      <w:pPr>
        <w:pStyle w:val="Heading2"/>
      </w:pPr>
      <w:r>
        <w:t xml:space="preserve">Adding a new domain module (backend)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package under</w:t>
      </w:r>
      <w:r>
        <w:t xml:space="preserve"> </w:t>
      </w:r>
      <w:r>
        <w:rPr>
          <w:rStyle w:val="VerbatimChar"/>
        </w:rPr>
        <w:t xml:space="preserve">com.bankone.&lt;module&gt;/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 </w:t>
      </w:r>
      <w:r>
        <w:t xml:space="preserve">as needed.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Wire Spring components (</w:t>
      </w:r>
      <w:r>
        <w:rPr>
          <w:rStyle w:val="VerbatimChar"/>
        </w:rPr>
        <w:t xml:space="preserve">@RestController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(do not rely on</w:t>
      </w:r>
      <w:r>
        <w:t xml:space="preserve"> </w:t>
      </w:r>
      <w:r>
        <w:t xml:space="preserve">“authenticated only”</w:t>
      </w:r>
      <w:r>
        <w:t xml:space="preserve"> </w:t>
      </w:r>
      <w:r>
        <w:t xml:space="preserve">for admin mutations).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 entity → verify Hibernate update / add Flyway later.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Seed data via</w:t>
      </w:r>
      <w:r>
        <w:t xml:space="preserve"> </w:t>
      </w:r>
      <w:r>
        <w:rPr>
          <w:rStyle w:val="VerbatimChar"/>
        </w:rPr>
        <w:t xml:space="preserve">ApplicationRunner</w:t>
      </w:r>
      <w:r>
        <w:t xml:space="preserve"> </w:t>
      </w:r>
      <w:r>
        <w:t xml:space="preserve">if required.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Document: new</w:t>
      </w:r>
      <w:r>
        <w:t xml:space="preserve"> </w:t>
      </w:r>
      <w:r>
        <w:rPr>
          <w:rStyle w:val="VerbatimChar"/>
        </w:rPr>
        <w:t xml:space="preserve">docs/MODULES/&lt;Name&gt;.md</w:t>
      </w:r>
      <w:r>
        <w:t xml:space="preserve">, API, schema, call flow,</w:t>
      </w:r>
      <w:r>
        <w:t xml:space="preserve"> </w:t>
      </w:r>
      <w:r>
        <w:t xml:space="preserve">CHANGELOG.</w:t>
      </w:r>
    </w:p>
    <w:bookmarkEnd w:id="9"/>
    <w:bookmarkStart w:id="10" w:name="adding-a-new-angular-feature"/>
    <w:p>
      <w:pPr>
        <w:pStyle w:val="Heading2"/>
      </w:pPr>
      <w:r>
        <w:t xml:space="preserve">Adding a new Angular feature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Generate/create under</w:t>
      </w:r>
      <w:r>
        <w:t xml:space="preserve"> </w:t>
      </w:r>
      <w:r>
        <w:rPr>
          <w:rStyle w:val="VerbatimChar"/>
        </w:rPr>
        <w:t xml:space="preserve">src/app/features/&lt;name&gt;/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route in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canActivate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sidebar entry in</w:t>
      </w:r>
      <w:r>
        <w:t xml:space="preserve"> </w:t>
      </w:r>
      <w:r>
        <w:rPr>
          <w:rStyle w:val="VerbatimChar"/>
        </w:rPr>
        <w:t xml:space="preserve">core/layout/sidebar/</w:t>
      </w:r>
      <w:r>
        <w:t xml:space="preserve"> </w:t>
      </w:r>
      <w:r>
        <w:rPr>
          <w:b/>
          <w:bCs/>
        </w:rPr>
        <w:t xml:space="preserve">only when route is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core/services/&lt;name&gt;.ts</w:t>
      </w:r>
      <w:r>
        <w:t xml:space="preserve"> </w:t>
      </w:r>
      <w:r>
        <w:t xml:space="preserve">+ models.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Update module docs + CHANGELOG.</w:t>
      </w:r>
    </w:p>
    <w:bookmarkEnd w:id="10"/>
    <w:bookmarkStart w:id="11" w:name="extending-accounts-safely"/>
    <w:p>
      <w:pPr>
        <w:pStyle w:val="Heading2"/>
      </w:pPr>
      <w:r>
        <w:t xml:space="preserve">Extending accounts safely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30"/>
        <w:gridCol w:w="52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Goal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Recommended approach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enum value + policy seed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label; do not invent numbers without generator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update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over hardcoding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Ledger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Introduce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entity; call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deposit/withdraw/open; stop mutating balances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alone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master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table; replace free-text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gradually</w:t>
            </w:r>
          </w:p>
        </w:tc>
      </w:tr>
    </w:tbl>
    <w:bookmarkEnd w:id="11"/>
    <w:bookmarkStart w:id="12" w:name="extending-security"/>
    <w:p>
      <w:pPr>
        <w:pStyle w:val="Heading2"/>
      </w:pPr>
      <w:r>
        <w:t xml:space="preserve">Extending security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Put roles in matchers early.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Prefer method security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for fine-grained ops.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Keep JWT secret out of git for production (deferred hardening).</w:t>
      </w:r>
    </w:p>
    <w:bookmarkEnd w:id="12"/>
    <w:bookmarkStart w:id="13" w:name="database-evolution-path"/>
    <w:p>
      <w:pPr>
        <w:pStyle w:val="Heading2"/>
      </w:pPr>
      <w:r>
        <w:t xml:space="preserve">Database evolution path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for sequences.</w:t>
      </w:r>
      <w:r>
        <w:br/>
      </w:r>
      <w:r>
        <w:t xml:space="preserve">Target: Flyway/Liquibase migrations under</w:t>
      </w:r>
      <w:r>
        <w:t xml:space="preserve"> </w:t>
      </w:r>
      <w:r>
        <w:rPr>
          <w:rStyle w:val="VerbatimChar"/>
        </w:rPr>
        <w:t xml:space="preserve">src/main/resources/db/migration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bookmarkEnd w:id="13"/>
    <w:bookmarkStart w:id="14" w:name="X9cceace76122e81e724fa3d6920f86c645a9cdb"/>
    <w:p>
      <w:pPr>
        <w:pStyle w:val="Heading2"/>
      </w:pPr>
      <w:r>
        <w:t xml:space="preserve">Stub modules ready for first implementation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78"/>
        <w:gridCol w:w="2956"/>
        <w:gridCol w:w="327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Empty package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Suggested first slice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 entry on deposit + open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Daily deposits summary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Persist security/business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events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Payee CRUD for transfers</w:t>
            </w:r>
          </w:p>
        </w:tc>
      </w:tr>
    </w:tbl>
    <w:bookmarkEnd w:id="14"/>
    <w:bookmarkStart w:id="15" w:name="documentation-template-for-new-features"/>
    <w:p>
      <w:pPr>
        <w:pStyle w:val="Heading2"/>
      </w:pPr>
      <w:r>
        <w:t xml:space="preserve">Documentation template for new features</w:t>
      </w:r>
    </w:p>
    <w:p>
      <w:pPr>
        <w:pStyle w:val="FirstParagraph"/>
        <w:spacing w:after="160" w:line="276" w:lineRule="auto"/>
        <w:jc w:val="left"/>
      </w:pPr>
      <w:r>
        <w:t xml:space="preserve">Every new feature doc must include sections 1–20 listed in</w:t>
      </w:r>
      <w:r>
        <w:t xml:space="preserve"> </w:t>
      </w:r>
      <w:r>
        <w:rPr>
          <w:rStyle w:val="VerbatimChar"/>
        </w:rPr>
        <w:t xml:space="preserve">docs/README.md</w:t>
      </w:r>
      <w:r>
        <w:t xml:space="preserve"> </w:t>
      </w:r>
      <w:r>
        <w:t xml:space="preserve">/ architect rule, plus</w:t>
      </w:r>
      <w:r>
        <w:t xml:space="preserve"> </w:t>
      </w:r>
      <w:r>
        <w:rPr>
          <w:rStyle w:val="VerbatimChar"/>
        </w:rPr>
        <w:t xml:space="preserve"># Future Modification Guide</w:t>
      </w:r>
      <w:r>
        <w:t xml:space="preserve"> </w:t>
      </w:r>
      <w:r>
        <w:t xml:space="preserve">with files, classes, methods, impact, and call hierarchy.</w: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EXTENSION_GUIDE</dc:title>
  <dc:creator/>
  <cp:keywords/>
  <dcterms:created xsi:type="dcterms:W3CDTF">2026-07-23T12:55:17Z</dcterms:created>
  <dcterms:modified xsi:type="dcterms:W3CDTF">2026-07-23T12:55:17Z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