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EXTENSION_GUIDE</w:t>
      </w:r>
    </w:p>
    <w:bookmarkStart w:id="18" w:name="extension-guide"/>
    <w:p>
      <w:pPr>
        <w:pStyle w:val="Heading1"/>
      </w:pPr>
      <w:r>
        <w:t xml:space="preserve">Extension Guide</w:t>
      </w:r>
    </w:p>
    <w:bookmarkStart w:id="9" w:name="adding-a-new-domain-module-backend"/>
    <w:p>
      <w:pPr>
        <w:pStyle w:val="Heading2"/>
      </w:pPr>
      <w:r>
        <w:t xml:space="preserve">Adding a new domain module (backend)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Create package under</w:t>
      </w:r>
      <w:r>
        <w:t xml:space="preserve"> </w:t>
      </w:r>
      <w:r>
        <w:rPr>
          <w:rStyle w:val="VerbatimChar"/>
        </w:rPr>
        <w:t xml:space="preserve">com.bankone.&lt;module&gt;/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dto</w:t>
      </w:r>
      <w:r>
        <w:t xml:space="preserve"> </w:t>
      </w:r>
      <w:r>
        <w:t xml:space="preserve">as needed.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Wire Spring components (</w:t>
      </w:r>
      <w:r>
        <w:rPr>
          <w:rStyle w:val="VerbatimChar"/>
        </w:rPr>
        <w:t xml:space="preserve">@RestController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@Repository</w:t>
      </w:r>
      <w:r>
        <w:t xml:space="preserve">).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Add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matchers (do not rely on</w:t>
      </w:r>
      <w:r>
        <w:t xml:space="preserve"> </w:t>
      </w:r>
      <w:r>
        <w:t xml:space="preserve">“authenticated only”</w:t>
      </w:r>
      <w:r>
        <w:t xml:space="preserve"> </w:t>
      </w:r>
      <w:r>
        <w:t xml:space="preserve">for admin mutations).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Add entity → verify Hibernate update / add Flyway later.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Seed data via</w:t>
      </w:r>
      <w:r>
        <w:t xml:space="preserve"> </w:t>
      </w:r>
      <w:r>
        <w:rPr>
          <w:rStyle w:val="VerbatimChar"/>
        </w:rPr>
        <w:t xml:space="preserve">ApplicationRunner</w:t>
      </w:r>
      <w:r>
        <w:t xml:space="preserve"> </w:t>
      </w:r>
      <w:r>
        <w:t xml:space="preserve">if required.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Document: new</w:t>
      </w:r>
      <w:r>
        <w:t xml:space="preserve"> </w:t>
      </w:r>
      <w:r>
        <w:rPr>
          <w:rStyle w:val="VerbatimChar"/>
        </w:rPr>
        <w:t xml:space="preserve">docs/MODULES/&lt;Name&gt;.md</w:t>
      </w:r>
      <w:r>
        <w:t xml:space="preserve">, API, schema, call flow,</w:t>
      </w:r>
      <w:r>
        <w:t xml:space="preserve"> </w:t>
      </w:r>
      <w:r>
        <w:t xml:space="preserve">CHANGELOG.</w:t>
      </w:r>
    </w:p>
    <w:bookmarkEnd w:id="9"/>
    <w:bookmarkStart w:id="10" w:name="adding-a-new-angular-feature"/>
    <w:p>
      <w:pPr>
        <w:pStyle w:val="Heading2"/>
      </w:pPr>
      <w:r>
        <w:t xml:space="preserve">Adding a new Angular feature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Generate/create under</w:t>
      </w:r>
      <w:r>
        <w:t xml:space="preserve"> </w:t>
      </w:r>
      <w:r>
        <w:rPr>
          <w:rStyle w:val="VerbatimChar"/>
        </w:rPr>
        <w:t xml:space="preserve">src/app/features/&lt;name&gt;/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Add route in</w:t>
      </w:r>
      <w:r>
        <w:t xml:space="preserve"> </w:t>
      </w:r>
      <w:r>
        <w:rPr>
          <w:rStyle w:val="VerbatimChar"/>
        </w:rPr>
        <w:t xml:space="preserve">app.routes.ts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canActivate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data.roles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Add sidebar entry in</w:t>
      </w:r>
      <w:r>
        <w:t xml:space="preserve"> </w:t>
      </w:r>
      <w:r>
        <w:rPr>
          <w:rStyle w:val="VerbatimChar"/>
        </w:rPr>
        <w:t xml:space="preserve">core/layout/sidebar/</w:t>
      </w:r>
      <w:r>
        <w:t xml:space="preserve"> </w:t>
      </w:r>
      <w:r>
        <w:rPr>
          <w:b/>
          <w:bCs/>
        </w:rPr>
        <w:t xml:space="preserve">only when route is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Add</w:t>
      </w:r>
      <w:r>
        <w:t xml:space="preserve"> </w:t>
      </w:r>
      <w:r>
        <w:rPr>
          <w:rStyle w:val="VerbatimChar"/>
        </w:rPr>
        <w:t xml:space="preserve">core/services/&lt;name&gt;.ts</w:t>
      </w:r>
      <w:r>
        <w:t xml:space="preserve"> </w:t>
      </w:r>
      <w:r>
        <w:t xml:space="preserve">+ models.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t xml:space="preserve">Update module docs + CHANGELOG.</w:t>
      </w:r>
    </w:p>
    <w:bookmarkEnd w:id="10"/>
    <w:bookmarkStart w:id="11" w:name="extending-accounts-safely"/>
    <w:p>
      <w:pPr>
        <w:pStyle w:val="Heading2"/>
      </w:pPr>
      <w:r>
        <w:t xml:space="preserve">Extending accounts safely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30"/>
        <w:gridCol w:w="528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Goal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Recommended approach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 account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type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AccountType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enum value + policy seed + UI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label; do not invent numbers without generator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update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Opening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deposit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change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Prefer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account_policy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row over hardcoding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Ledger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money move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Already via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TransactionService.record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open/deposit/withdraw/transfer; extend types /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narrations carefully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Notify 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new action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Add publish site in service after save; reuse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BankActionEvent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+ composer (see Notification)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Branch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master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branch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table; replace free-text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branchCode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gradually</w:t>
            </w:r>
          </w:p>
        </w:tc>
      </w:tr>
    </w:tbl>
    <w:bookmarkEnd w:id="11"/>
    <w:bookmarkStart w:id="12" w:name="extending-security"/>
    <w:p>
      <w:pPr>
        <w:pStyle w:val="Heading2"/>
      </w:pPr>
      <w:r>
        <w:t xml:space="preserve">Extending security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Put roles in matchers early.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Prefer method security</w:t>
      </w:r>
      <w:r>
        <w:t xml:space="preserve"> </w:t>
      </w:r>
      <w:r>
        <w:rPr>
          <w:rStyle w:val="VerbatimChar"/>
        </w:rPr>
        <w:t xml:space="preserve">@PreAuthorize</w:t>
      </w:r>
      <w:r>
        <w:t xml:space="preserve"> </w:t>
      </w:r>
      <w:r>
        <w:t xml:space="preserve">for fine-grained ops.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t xml:space="preserve">Keep JWT secret out of git for production (deferred hardening).</w:t>
      </w:r>
    </w:p>
    <w:bookmarkEnd w:id="12"/>
    <w:bookmarkStart w:id="13" w:name="database-evolution-path"/>
    <w:p>
      <w:pPr>
        <w:pStyle w:val="Heading2"/>
      </w:pPr>
      <w:r>
        <w:t xml:space="preserve">Database evolution path</w:t>
      </w:r>
    </w:p>
    <w:p>
      <w:pPr>
        <w:pStyle w:val="FirstParagraph"/>
        <w:spacing w:after="160" w:line="276" w:lineRule="auto"/>
        <w:jc w:val="left"/>
      </w:pPr>
      <w:r>
        <w:t xml:space="preserve">Today: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for sequences.</w:t>
      </w:r>
      <w:r>
        <w:br/>
      </w:r>
      <w:r>
        <w:t xml:space="preserve">Target: Flyway/Liquibase migrations under</w:t>
      </w:r>
      <w:r>
        <w:t xml:space="preserve"> </w:t>
      </w:r>
      <w:r>
        <w:rPr>
          <w:rStyle w:val="VerbatimChar"/>
        </w:rPr>
        <w:t xml:space="preserve">src/main/resources/db/migration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ddl-auto=validate</w:t>
      </w:r>
      <w:r>
        <w:t xml:space="preserve">.</w:t>
      </w:r>
    </w:p>
    <w:bookmarkEnd w:id="13"/>
    <w:bookmarkStart w:id="14" w:name="stub-thin-modules-ready-for-next-slices"/>
    <w:p>
      <w:pPr>
        <w:pStyle w:val="Heading2"/>
      </w:pPr>
      <w:r>
        <w:t xml:space="preserve">Stub / thin modules ready for next slices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78"/>
        <w:gridCol w:w="2956"/>
        <w:gridCol w:w="3273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Module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Package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Suggested first slice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Branch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(none)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Branch master table + validate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branchCode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Loan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AccountType.LOAN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only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Loan product / policy seed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Notification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(Implemented)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com.bankone.notification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Outbox + DLQ (learning plan);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notify both transfer parties</w:t>
            </w:r>
          </w:p>
        </w:tc>
      </w:tr>
    </w:tbl>
    <w:bookmarkEnd w:id="14"/>
    <w:bookmarkStart w:id="17" w:name="platform-learning-not-product-stubs"/>
    <w:p>
      <w:pPr>
        <w:pStyle w:val="Heading2"/>
      </w:pPr>
      <w:r>
        <w:t xml:space="preserve">Platform learning (not product stubs)</w:t>
      </w:r>
    </w:p>
    <w:p>
      <w:pPr>
        <w:pStyle w:val="FirstParagraph"/>
        <w:spacing w:after="160" w:line="276" w:lineRule="auto"/>
        <w:jc w:val="left"/>
      </w:pPr>
      <w:r>
        <w:t xml:space="preserve">See</w:t>
      </w:r>
      <w:r>
        <w:t xml:space="preserve"> </w:t>
      </w:r>
      <w:hyperlink r:id="rId15">
        <w:r>
          <w:rPr>
            <w:rStyle w:val="Hyperlink"/>
          </w:rPr>
          <w:t xml:space="preserve">TECH_LEARNING_PLAN.md</w:t>
        </w:r>
      </w:hyperlink>
      <w:r>
        <w:t xml:space="preserve"> </w:t>
      </w:r>
      <w:r>
        <w:t xml:space="preserve">for rate limiting,</w:t>
      </w:r>
      <w:r>
        <w:t xml:space="preserve"> </w:t>
      </w:r>
      <w:r>
        <w:t xml:space="preserve">caching, circuit breaker, idempotency, outbox, versioning, sharding lab,</w:t>
      </w:r>
      <w:r>
        <w:t xml:space="preserve"> </w:t>
      </w:r>
      <w:r>
        <w:t xml:space="preserve">observability, Flyway, etc. Implement one topic per session; update that</w:t>
      </w:r>
      <w:r>
        <w:t xml:space="preserve"> </w:t>
      </w:r>
      <w:r>
        <w:t xml:space="preserve">doc’s status column + CHANGELOG.</w:t>
      </w:r>
    </w:p>
    <w:p>
      <w:pPr>
        <w:pStyle w:val="BodyText"/>
      </w:pPr>
      <w:r>
        <w:rPr>
          <w:b/>
          <w:bCs/>
        </w:rPr>
        <w:t xml:space="preserve">Already landed (local labs):</w:t>
      </w:r>
      <w:r>
        <w:t xml:space="preserve"> </w:t>
      </w:r>
      <w:r>
        <w:t xml:space="preserve">Redis rate limit, Redis cache-aside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MODULES/Caching.md</w:t>
        </w:r>
      </w:hyperlink>
      <w:r>
        <w:t xml:space="preserve">), read-replica sync,</w:t>
      </w:r>
      <w:r>
        <w:t xml:space="preserve"> </w:t>
      </w:r>
      <w:r>
        <w:t xml:space="preserve">shard-lab vertical slice.</w:t>
      </w:r>
    </w:p>
    <w:p>
      <w:pPr>
        <w:pStyle w:val="BodyText"/>
      </w:pPr>
      <w:r>
        <w:t xml:space="preserve">Already landed product modules (extend carefully):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beneficiary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portal</w:t>
      </w:r>
      <w:r>
        <w:t xml:space="preserve">.</w:t>
      </w:r>
    </w:p>
    <w:p>
      <w:pPr>
        <w:pStyle w:val="BodyText"/>
      </w:pPr>
      <w:r>
        <w:t xml:space="preserve">When adding a new</w:t>
      </w:r>
      <w:r>
        <w:t xml:space="preserve"> </w:t>
      </w:r>
      <w:r>
        <w:rPr>
          <w:b/>
          <w:bCs/>
        </w:rPr>
        <w:t xml:space="preserve">cached</w:t>
      </w:r>
      <w:r>
        <w:t xml:space="preserve"> </w:t>
      </w:r>
      <w:r>
        <w:t xml:space="preserve">read: mark DTO/</w:t>
      </w:r>
      <w:r>
        <w:rPr>
          <w:rStyle w:val="VerbatimChar"/>
        </w:rPr>
        <w:t xml:space="preserve">Page</w:t>
      </w:r>
      <w:r>
        <w:t xml:space="preserve"> </w:t>
      </w:r>
      <w:r>
        <w:t xml:space="preserve">types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, add</w:t>
      </w:r>
      <w:r>
        <w:t xml:space="preserve"> </w:t>
      </w:r>
      <w:r>
        <w:rPr>
          <w:rStyle w:val="VerbatimChar"/>
        </w:rPr>
        <w:t xml:space="preserve">@Cacheable</w:t>
      </w:r>
      <w:r>
        <w:t xml:space="preserve"> </w:t>
      </w:r>
      <w:r>
        <w:t xml:space="preserve">+ eviction on writers, update</w:t>
      </w:r>
      <w:r>
        <w:t xml:space="preserve"> </w:t>
      </w:r>
      <w:r>
        <w:rPr>
          <w:rStyle w:val="VerbatimChar"/>
        </w:rPr>
        <w:t xml:space="preserve">RedisCacheConfig</w:t>
      </w:r>
      <w:r>
        <w:t xml:space="preserve"> </w:t>
      </w:r>
      <w:r>
        <w:t xml:space="preserve">TTL if needed.</w:t>
      </w:r>
      <w:r>
        <w:t xml:space="preserve"> </w:t>
      </w:r>
      <w:r>
        <w:t xml:space="preserve">## Documentation template for new features</w:t>
      </w:r>
    </w:p>
    <w:p>
      <w:pPr>
        <w:pStyle w:val="BodyText"/>
      </w:pPr>
      <w:r>
        <w:t xml:space="preserve">Every new feature doc must include sections 1–20 listed in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/ architect rule, plus</w:t>
      </w:r>
      <w:r>
        <w:t xml:space="preserve"> </w:t>
      </w:r>
      <w:r>
        <w:rPr>
          <w:rStyle w:val="VerbatimChar"/>
        </w:rPr>
        <w:t xml:space="preserve"># Future Modification Guide</w:t>
      </w:r>
      <w:r>
        <w:t xml:space="preserve"> </w:t>
      </w:r>
      <w:r>
        <w:t xml:space="preserve">with files, classes, methods, impact, and call hierarchy.</w:t>
      </w:r>
    </w:p>
    <w:bookmarkEnd w:id="17"/>
    <w:bookmarkEnd w:id="18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./MODULES/Caching.md" TargetMode="External"/><Relationship Id="rId15" Type="http://schemas.openxmlformats.org/officeDocument/2006/relationships/hyperlink" Target="./TECH_LEARNING_PLAN.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./MODULES/Caching.md" TargetMode="External"/><Relationship Id="rId15" Type="http://schemas.openxmlformats.org/officeDocument/2006/relationships/hyperlink" Target="./TECH_LEARNING_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EXTENSION_GUIDE</dc:title>
  <dc:creator/>
  <cp:keywords/>
  <dcterms:created xsi:type="dcterms:W3CDTF">2026-08-02T13:59:20Z</dcterms:created>
  <dcterms:modified xsi:type="dcterms:W3CDTF">2026-08-02T13:59:20Z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