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ARCHITECTURE</w:t>
      </w:r>
    </w:p>
    <w:bookmarkStart w:id="21" w:name="architecture"/>
    <w:p>
      <w:pPr>
        <w:pStyle w:val="Heading1"/>
      </w:pPr>
      <w:r>
        <w:t xml:space="preserve">Architecture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  <w:spacing w:after="160" w:line="276" w:lineRule="auto"/>
        <w:jc w:val="left"/>
      </w:pPr>
      <w:r>
        <w:t xml:space="preserve">BankOne is a staff-facing core banking shell.</w:t>
      </w:r>
    </w:p>
    <w:p>
      <w:pPr>
        <w:pStyle w:val="BodyText"/>
      </w:pPr>
      <w:r>
        <w:t xml:space="preserve">Backend code lives in</w:t>
      </w:r>
      <w:r>
        <w:t xml:space="preserve"> </w:t>
      </w:r>
      <w:r>
        <w:rPr>
          <w:rStyle w:val="VerbatimChar"/>
          <w:b/>
          <w:bCs/>
        </w:rPr>
        <w:t xml:space="preserve">BankOne-BackEnd/</w:t>
      </w:r>
      <w:r>
        <w:t xml:space="preserve"> </w:t>
      </w:r>
      <w:r>
        <w:t xml:space="preserve">(Maven); UI in</w:t>
      </w:r>
      <w:r>
        <w:t xml:space="preserve"> </w:t>
      </w:r>
      <w:r>
        <w:rPr>
          <w:rStyle w:val="VerbatimChar"/>
          <w:b/>
          <w:bCs/>
        </w:rPr>
        <w:t xml:space="preserve">BankOne-Frontend/</w:t>
      </w:r>
      <w:r>
        <w:t xml:space="preserve">: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rPr>
          <w:b/>
          <w:bCs/>
        </w:rPr>
        <w:t xml:space="preserve">Backend:</w:t>
      </w:r>
      <w:r>
        <w:t xml:space="preserve"> </w:t>
      </w:r>
      <w:r>
        <w:t xml:space="preserve">Spring Boot 4.1, Java 21, packaged as WAR, deployed on</w:t>
      </w:r>
      <w:r>
        <w:t xml:space="preserve"> </w:t>
      </w:r>
      <w:r>
        <w:rPr>
          <w:b/>
          <w:bCs/>
        </w:rPr>
        <w:t xml:space="preserve">Open Liberty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rPr>
          <w:b/>
          <w:bCs/>
        </w:rPr>
        <w:t xml:space="preserve">Frontend:</w:t>
      </w:r>
      <w:r>
        <w:t xml:space="preserve"> </w:t>
      </w:r>
      <w:r>
        <w:t xml:space="preserve">Angular SPA with JWT Bearer auth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 (</w:t>
      </w:r>
      <w:r>
        <w:rPr>
          <w:rStyle w:val="VerbatimChar"/>
        </w:rPr>
        <w:t xml:space="preserve">bankone</w:t>
      </w:r>
      <w:r>
        <w:t xml:space="preserve">)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rPr>
          <w:b/>
          <w:bCs/>
        </w:rPr>
        <w:t xml:space="preserve">Notifications (implemented):</w:t>
      </w:r>
      <w:r>
        <w:t xml:space="preserve"> </w:t>
      </w:r>
      <w:r>
        <w:t xml:space="preserve">Kafka topic</w:t>
      </w:r>
      <w:r>
        <w:t xml:space="preserve"> </w:t>
      </w:r>
      <w:r>
        <w:rPr>
          <w:rStyle w:val="VerbatimChar"/>
        </w:rPr>
        <w:t xml:space="preserve">bankone.notifications</w:t>
      </w:r>
      <w:r>
        <w:t xml:space="preserve"> </w:t>
      </w:r>
      <w:r>
        <w:t xml:space="preserve">→</w:t>
      </w:r>
      <w:r>
        <w:t xml:space="preserve"> </w:t>
      </w:r>
      <w:r>
        <w:t xml:space="preserve">email (Mailpit locally, SendGrid HTTPS on Render)</w:t>
      </w:r>
    </w:p>
    <w:p>
      <w:pPr>
        <w:pStyle w:val="FirstParagraph"/>
        <w:spacing w:after="160" w:line="276" w:lineRule="auto"/>
        <w:jc w:val="left"/>
      </w:pPr>
      <w:r>
        <w:t xml:space="preserve">Full technology and version inventory:</w:t>
      </w:r>
      <w:r>
        <w:t xml:space="preserve"> </w:t>
      </w:r>
      <w:hyperlink r:id="rId9">
        <w:r>
          <w:rPr>
            <w:rStyle w:val="Hyperlink"/>
          </w:rPr>
          <w:t xml:space="preserve">TECH_STACK.md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UI[Angular SPA :4200] --&gt;|HTTPS/HTTP JWT| API[Spring Boot on Liberty :9080]</w:t>
      </w:r>
      <w:r>
        <w:br/>
      </w:r>
      <w:r>
        <w:rPr>
          <w:rStyle w:val="VerbatimChar"/>
        </w:rPr>
        <w:t xml:space="preserve">  API --&gt; PG[(PostgreSQL :5432)]</w:t>
      </w:r>
      <w:r>
        <w:br/>
      </w:r>
      <w:r>
        <w:rPr>
          <w:rStyle w:val="VerbatimChar"/>
        </w:rPr>
        <w:t xml:space="preserve">  API --&gt;|publish BankActionEvent| Kafka[Kafka]</w:t>
      </w:r>
      <w:r>
        <w:br/>
      </w:r>
      <w:r>
        <w:rPr>
          <w:rStyle w:val="VerbatimChar"/>
        </w:rPr>
        <w:t xml:space="preserve">  Kafka --&gt; Consumer[NotificationConsumer]</w:t>
      </w:r>
      <w:r>
        <w:br/>
      </w:r>
      <w:r>
        <w:rPr>
          <w:rStyle w:val="VerbatimChar"/>
        </w:rPr>
        <w:t xml:space="preserve">  Consumer --&gt; Mail[Mailpit or SendGrid]</w:t>
      </w:r>
    </w:p>
    <w:bookmarkEnd w:id="10"/>
    <w:bookmarkStart w:id="11" w:name="package-dependencies"/>
    <w:p>
      <w:pPr>
        <w:pStyle w:val="Heading2"/>
      </w:pPr>
      <w:r>
        <w:t xml:space="preserve">Package dependencies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backend [com.bankone]</w:t>
      </w:r>
      <w:r>
        <w:br/>
      </w:r>
      <w:r>
        <w:rPr>
          <w:rStyle w:val="VerbatimChar"/>
        </w:rPr>
        <w:t xml:space="preserve">    auth[auth]</w:t>
      </w:r>
      <w:r>
        <w:br/>
      </w:r>
      <w:r>
        <w:rPr>
          <w:rStyle w:val="VerbatimChar"/>
        </w:rPr>
        <w:t xml:space="preserve">    user[user]</w:t>
      </w:r>
      <w:r>
        <w:br/>
      </w:r>
      <w:r>
        <w:rPr>
          <w:rStyle w:val="VerbatimChar"/>
        </w:rPr>
        <w:t xml:space="preserve">    role[role]</w:t>
      </w:r>
      <w:r>
        <w:br/>
      </w:r>
      <w:r>
        <w:rPr>
          <w:rStyle w:val="VerbatimChar"/>
        </w:rPr>
        <w:t xml:space="preserve">    customer[customer]</w:t>
      </w:r>
      <w:r>
        <w:br/>
      </w:r>
      <w:r>
        <w:rPr>
          <w:rStyle w:val="VerbatimChar"/>
        </w:rPr>
        <w:t xml:space="preserve">    account[account]</w:t>
      </w:r>
      <w:r>
        <w:br/>
      </w:r>
      <w:r>
        <w:rPr>
          <w:rStyle w:val="VerbatimChar"/>
        </w:rPr>
        <w:t xml:space="preserve">    notification[notification]</w:t>
      </w:r>
      <w:r>
        <w:br/>
      </w:r>
      <w:r>
        <w:rPr>
          <w:rStyle w:val="VerbatimChar"/>
        </w:rPr>
        <w:t xml:space="preserve">    dashboard[dashboard]</w:t>
      </w:r>
      <w:r>
        <w:br/>
      </w:r>
      <w:r>
        <w:rPr>
          <w:rStyle w:val="VerbatimChar"/>
        </w:rPr>
        <w:t xml:space="preserve">    common[common]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auth --&gt; user</w:t>
      </w:r>
      <w:r>
        <w:br/>
      </w:r>
      <w:r>
        <w:rPr>
          <w:rStyle w:val="VerbatimChar"/>
        </w:rPr>
        <w:t xml:space="preserve">  auth --&gt; role</w:t>
      </w:r>
      <w:r>
        <w:br/>
      </w:r>
      <w:r>
        <w:rPr>
          <w:rStyle w:val="VerbatimChar"/>
        </w:rPr>
        <w:t xml:space="preserve">  auth --&gt; common</w:t>
      </w:r>
      <w:r>
        <w:br/>
      </w:r>
      <w:r>
        <w:rPr>
          <w:rStyle w:val="VerbatimChar"/>
        </w:rPr>
        <w:t xml:space="preserve">  customer --&gt; account</w:t>
      </w:r>
      <w:r>
        <w:br/>
      </w:r>
      <w:r>
        <w:rPr>
          <w:rStyle w:val="VerbatimChar"/>
        </w:rPr>
        <w:t xml:space="preserve">  account --&gt; customer</w:t>
      </w:r>
      <w:r>
        <w:br/>
      </w:r>
      <w:r>
        <w:rPr>
          <w:rStyle w:val="VerbatimChar"/>
        </w:rPr>
        <w:t xml:space="preserve">  account --&gt; common</w:t>
      </w:r>
      <w:r>
        <w:br/>
      </w:r>
      <w:r>
        <w:rPr>
          <w:rStyle w:val="VerbatimChar"/>
        </w:rPr>
        <w:t xml:space="preserve">  account --&gt; notification</w:t>
      </w:r>
      <w:r>
        <w:br/>
      </w:r>
      <w:r>
        <w:rPr>
          <w:rStyle w:val="VerbatimChar"/>
        </w:rPr>
        <w:t xml:space="preserve">  user --&gt; role</w:t>
      </w:r>
      <w:r>
        <w:br/>
      </w:r>
      <w:r>
        <w:rPr>
          <w:rStyle w:val="VerbatimChar"/>
        </w:rPr>
        <w:t xml:space="preserve">  user --&gt; common</w:t>
      </w:r>
      <w:r>
        <w:br/>
      </w:r>
      <w:r>
        <w:rPr>
          <w:rStyle w:val="VerbatimChar"/>
        </w:rPr>
        <w:t xml:space="preserve">  dashboard --&gt; customer</w:t>
      </w:r>
      <w:r>
        <w:br/>
      </w:r>
      <w:r>
        <w:rPr>
          <w:rStyle w:val="VerbatimChar"/>
        </w:rPr>
        <w:t xml:space="preserve">  dashboard --&gt; account</w:t>
      </w:r>
      <w:r>
        <w:br/>
      </w:r>
      <w:r>
        <w:rPr>
          <w:rStyle w:val="VerbatimChar"/>
        </w:rPr>
        <w:t xml:space="preserve">  dashboard --&gt; user</w:t>
      </w:r>
    </w:p>
    <w:p>
      <w:pPr>
        <w:pStyle w:val="FirstParagraph"/>
        <w:spacing w:after="160" w:line="276" w:lineRule="auto"/>
        <w:jc w:val="left"/>
      </w:pPr>
      <w:r>
        <w:t xml:space="preserve">Implemented packages include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(ledger) and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(Kafka → email). Placeholder / thin: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beneficiary</w:t>
      </w:r>
      <w:r>
        <w:t xml:space="preserve">.</w:t>
      </w:r>
    </w:p>
    <w:bookmarkEnd w:id="11"/>
    <w:bookmarkStart w:id="12" w:name="layering-per-feature-module"/>
    <w:p>
      <w:pPr>
        <w:pStyle w:val="Heading2"/>
      </w:pPr>
      <w:r>
        <w:t xml:space="preserve">Layering (per feature module)</w:t>
      </w:r>
    </w:p>
    <w:p>
      <w:pPr>
        <w:pStyle w:val="SourceCode"/>
      </w:pPr>
      <w:r>
        <w:rPr>
          <w:rStyle w:val="VerbatimChar"/>
        </w:rPr>
        <w:t xml:space="preserve">controller → service (interface + impl) → repository → entity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  dto / enums / specification / util</w:t>
      </w:r>
    </w:p>
    <w:p>
      <w:pPr>
        <w:pStyle w:val="FirstParagraph"/>
        <w:spacing w:after="160" w:line="276" w:lineRule="auto"/>
        <w:jc w:val="left"/>
      </w:pPr>
      <w:r>
        <w:t xml:space="preserve">Cross-cutting concerns live under</w:t>
      </w:r>
      <w:r>
        <w:t xml:space="preserve"> </w:t>
      </w:r>
      <w:r>
        <w:rPr>
          <w:rStyle w:val="VerbatimChar"/>
        </w:rPr>
        <w:t xml:space="preserve">com.bankone.common</w:t>
      </w:r>
      <w:r>
        <w:t xml:space="preserve">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10"/>
        <w:gridCol w:w="341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Area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Classes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Security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SecurityConfig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JpaAuditingConfig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Exceptions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GlobalExceptionHandler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domain exceptions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Audit base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AuditableEntity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Utils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BusinessIdFormatter</w:t>
            </w:r>
          </w:p>
        </w:tc>
      </w:tr>
    </w:tbl>
    <w:bookmarkEnd w:id="12"/>
    <w:bookmarkStart w:id="13" w:name="frontend-structure"/>
    <w:p>
      <w:pPr>
        <w:pStyle w:val="Heading2"/>
      </w:pPr>
      <w:r>
        <w:t xml:space="preserve">Frontend structure</w:t>
      </w:r>
    </w:p>
    <w:p>
      <w:pPr>
        <w:pStyle w:val="SourceCode"/>
      </w:pPr>
      <w:r>
        <w:rPr>
          <w:rStyle w:val="VerbatimChar"/>
        </w:rPr>
        <w:t xml:space="preserve">src/app/</w:t>
      </w:r>
      <w:r>
        <w:br/>
      </w:r>
      <w:r>
        <w:rPr>
          <w:rStyle w:val="VerbatimChar"/>
        </w:rPr>
        <w:t xml:space="preserve">  core/          # auth, guards, interceptors, services, models, layout, config</w:t>
      </w:r>
      <w:r>
        <w:br/>
      </w:r>
      <w:r>
        <w:rPr>
          <w:rStyle w:val="VerbatimChar"/>
        </w:rPr>
        <w:t xml:space="preserve">  features/      # login, dashboard, customers, accounts, employees, profile, management</w:t>
      </w:r>
      <w:r>
        <w:br/>
      </w:r>
      <w:r>
        <w:rPr>
          <w:rStyle w:val="VerbatimChar"/>
        </w:rPr>
        <w:t xml:space="preserve">  app.routes.ts</w:t>
      </w:r>
    </w:p>
    <w:p>
      <w:pPr>
        <w:pStyle w:val="FirstParagraph"/>
        <w:spacing w:after="160" w:line="276" w:lineRule="auto"/>
        <w:jc w:val="left"/>
      </w:pPr>
      <w:r>
        <w:t xml:space="preserve">Protected routes use</w:t>
      </w:r>
      <w:r>
        <w:t xml:space="preserve"> </w:t>
      </w:r>
      <w:r>
        <w:rPr>
          <w:rStyle w:val="VerbatimChar"/>
        </w:rPr>
        <w:t xml:space="preserve">authGuard</w:t>
      </w:r>
      <w:r>
        <w:t xml:space="preserve"> </w:t>
      </w:r>
      <w:r>
        <w:t xml:space="preserve">with optional</w:t>
      </w:r>
      <w:r>
        <w:t xml:space="preserve"> </w:t>
      </w:r>
      <w:r>
        <w:rPr>
          <w:rStyle w:val="VerbatimChar"/>
        </w:rPr>
        <w:t xml:space="preserve">data.roles</w:t>
      </w:r>
      <w:r>
        <w:t xml:space="preserve">.</w:t>
      </w:r>
    </w:p>
    <w:bookmarkEnd w:id="13"/>
    <w:bookmarkStart w:id="14" w:name="deployment"/>
    <w:p>
      <w:pPr>
        <w:pStyle w:val="Heading2"/>
      </w:pPr>
      <w:r>
        <w:t xml:space="preserve">Deployment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140"/>
        <w:gridCol w:w="2140"/>
        <w:gridCol w:w="3424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Mode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Port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Open Liberty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(primary)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9080 HTTP / 9443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HTTPS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scripts/redeploy-liberty.sh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JDWP debug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7777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by default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LIBERTY_DEBUG=0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to disable)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Kafka (local)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9092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docker compose up -d kafka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Mailpit (local)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SMTP 1025 / UI 8025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docker compose up -d mailpit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Embedded Tomcat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8080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application.properties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server.port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4200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Talks to API base 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api-config.ts</w:t>
            </w:r>
          </w:p>
        </w:tc>
      </w:tr>
    </w:tbl>
    <w:p>
      <w:pPr>
        <w:pStyle w:val="BodyText"/>
      </w:pPr>
      <w:r>
        <w:t xml:space="preserve">WAR artifact:</w:t>
      </w:r>
      <w:r>
        <w:t xml:space="preserve"> </w:t>
      </w:r>
      <w:r>
        <w:rPr>
          <w:rStyle w:val="VerbatimChar"/>
        </w:rPr>
        <w:t xml:space="preserve">target/bankone-0.0.1-SNAPSHOT.war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$WLP_HOME/usr/servers/bankone/apps/</w:t>
      </w:r>
    </w:p>
    <w:bookmarkEnd w:id="14"/>
    <w:bookmarkStart w:id="15" w:name="security-architecture"/>
    <w:p>
      <w:pPr>
        <w:pStyle w:val="Heading2"/>
      </w:pPr>
      <w:r>
        <w:t xml:space="preserve">Security architecture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Stateless JWT (</w:t>
      </w:r>
      <w:r>
        <w:rPr>
          <w:rStyle w:val="VerbatimChar"/>
        </w:rPr>
        <w:t xml:space="preserve">SessionCreationPolicy.STATELESS</w:t>
      </w:r>
      <w:r>
        <w:t xml:space="preserve">)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Login public; all other endpoints authenticated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Role checks via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matchers (+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 </w:t>
      </w:r>
      <w:r>
        <w:t xml:space="preserve">on some</w:t>
      </w:r>
      <w:r>
        <w:t xml:space="preserve"> </w:t>
      </w:r>
      <w:r>
        <w:t xml:space="preserve">user APIs)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Roles loaded from DB on each request (</w:t>
      </w:r>
      <w:r>
        <w:rPr>
          <w:rStyle w:val="VerbatimChar"/>
        </w:rPr>
        <w:t xml:space="preserve">CustomUserDetailsService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embedded in JWT claims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Account lockout via</w:t>
      </w:r>
      <w:r>
        <w:t xml:space="preserve"> </w:t>
      </w:r>
      <w:r>
        <w:rPr>
          <w:rStyle w:val="VerbatimChar"/>
        </w:rPr>
        <w:t xml:space="preserve">LoginAttemptService</w:t>
      </w:r>
      <w:r>
        <w:t xml:space="preserve"> </w:t>
      </w:r>
      <w:r>
        <w:t xml:space="preserve">/ user lock fields</w:t>
      </w:r>
    </w:p>
    <w:bookmarkEnd w:id="15"/>
    <w:bookmarkStart w:id="16" w:name="data-architecture"/>
    <w:p>
      <w:pPr>
        <w:pStyle w:val="Heading2"/>
      </w:pPr>
      <w:r>
        <w:t xml:space="preserve">Data architecture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t xml:space="preserve">Schema evolution: Hibernate</w:t>
      </w:r>
      <w:r>
        <w:t xml:space="preserve"> </w:t>
      </w:r>
      <w:r>
        <w:rPr>
          <w:rStyle w:val="VerbatimChar"/>
        </w:rPr>
        <w:t xml:space="preserve">ddl-auto=update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t xml:space="preserve">Explicit SQL: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account_ordinal_seq</w:t>
      </w:r>
      <w:r>
        <w:t xml:space="preserve"> </w:t>
      </w:r>
      <w:r>
        <w:t xml:space="preserve">only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t xml:space="preserve">Soft business IDs:</w:t>
      </w:r>
      <w:r>
        <w:t xml:space="preserve"> </w:t>
      </w:r>
      <w:r>
        <w:rPr>
          <w:rStyle w:val="VerbatimChar"/>
        </w:rPr>
        <w:t xml:space="preserve">customerCode</w:t>
      </w:r>
      <w:r>
        <w:t xml:space="preserve"> </w:t>
      </w:r>
      <w:r>
        <w:t xml:space="preserve">is formatted in 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BusinessIdFormatter</w:t>
      </w:r>
      <w:r>
        <w:t xml:space="preserve">), not a DB column</w:t>
      </w:r>
    </w:p>
    <w:bookmarkEnd w:id="16"/>
    <w:bookmarkStart w:id="20" w:name="related-docs"/>
    <w:p>
      <w:pPr>
        <w:pStyle w:val="Heading2"/>
      </w:pPr>
      <w:r>
        <w:t xml:space="preserve">Related docs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hyperlink r:id="rId17">
        <w:r>
          <w:rPr>
            <w:rStyle w:val="Hyperlink"/>
          </w:rPr>
          <w:t xml:space="preserve">CALL_FLOW.md</w:t>
        </w:r>
      </w:hyperlink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hyperlink r:id="rId18">
        <w:r>
          <w:rPr>
            <w:rStyle w:val="Hyperlink"/>
          </w:rPr>
          <w:t xml:space="preserve">CLASS_DIAGRAM.md</w:t>
        </w:r>
      </w:hyperlink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hyperlink r:id="rId19">
        <w:r>
          <w:rPr>
            <w:rStyle w:val="Hyperlink"/>
          </w:rPr>
          <w:t xml:space="preserve">DATABASE_SCHEMA.md</w:t>
        </w:r>
      </w:hyperlink>
    </w:p>
    <w:bookmarkEnd w:id="20"/>
    <w:bookmarkEnd w:id="21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./CALL_FLOW.md" TargetMode="External"/><Relationship Id="rId18" Type="http://schemas.openxmlformats.org/officeDocument/2006/relationships/hyperlink" Target="./CLASS_DIAGRAM.md" TargetMode="External"/><Relationship Id="rId19" Type="http://schemas.openxmlformats.org/officeDocument/2006/relationships/hyperlink" Target="./DATABASE_SCHEMA.md" TargetMode="External"/><Relationship Id="rId9" Type="http://schemas.openxmlformats.org/officeDocument/2006/relationships/hyperlink" Target="./TECH_STACK.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./CALL_FLOW.md" TargetMode="External"/><Relationship Id="rId18" Type="http://schemas.openxmlformats.org/officeDocument/2006/relationships/hyperlink" Target="./CLASS_DIAGRAM.md" TargetMode="External"/><Relationship Id="rId19" Type="http://schemas.openxmlformats.org/officeDocument/2006/relationships/hyperlink" Target="./DATABASE_SCHEMA.md" TargetMode="External"/><Relationship Id="rId9" Type="http://schemas.openxmlformats.org/officeDocument/2006/relationships/hyperlink" Target="./TECH_STAC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</dc:title>
  <dc:creator/>
  <cp:keywords/>
  <dcterms:created xsi:type="dcterms:W3CDTF">2026-07-25T05:39:16Z</dcterms:created>
  <dcterms:modified xsi:type="dcterms:W3CDTF">2026-07-25T05:39:16Z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