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Reports</w:t>
      </w:r>
    </w:p>
    <w:bookmarkStart w:id="21" w:name="reports"/>
    <w:p>
      <w:pPr>
        <w:pStyle w:val="Heading1"/>
      </w:pPr>
      <w:r>
        <w:t xml:space="preserve">Reports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Operational and regulatory reporting.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— empty</w:t>
      </w:r>
      <w:r>
        <w:t xml:space="preserve"> </w:t>
      </w:r>
      <w:r>
        <w:rPr>
          <w:rStyle w:val="VerbatimChar"/>
        </w:rPr>
        <w:t xml:space="preserve">com.bankone.report</w:t>
      </w:r>
      <w:r>
        <w:t xml:space="preserve">; sidebar item has no</w:t>
      </w:r>
      <w:r>
        <w:t xml:space="preserve"> </w:t>
      </w:r>
      <w:r>
        <w:rPr>
          <w:rStyle w:val="VerbatimChar"/>
        </w:rPr>
        <w:t xml:space="preserve">routerLink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Stub / Planned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Summaries for management (deposits today, account status mix, customer</w:t>
      </w:r>
      <w:r>
        <w:t xml:space="preserve"> </w:t>
      </w:r>
      <w:r>
        <w:t xml:space="preserve">growth).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FirstParagraph"/>
        <w:spacing w:after="160" w:line="276" w:lineRule="auto"/>
        <w:jc w:val="left"/>
      </w:pPr>
      <w:r>
        <w:t xml:space="preserve">Planned: Sidebar → Reports → choose report → date filters → export.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Planned:</w:t>
      </w:r>
      <w:r>
        <w:t xml:space="preserve"> </w:t>
      </w:r>
      <w:r>
        <w:rPr>
          <w:rStyle w:val="VerbatimChar"/>
        </w:rPr>
        <w:t xml:space="preserve">ReportController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ReportService</w:t>
      </w:r>
      <w:r>
        <w:t xml:space="preserve"> </w:t>
      </w:r>
      <w:r>
        <w:t xml:space="preserve">aggregating repositories /</w:t>
      </w:r>
      <w:r>
        <w:t xml:space="preserve"> </w:t>
      </w:r>
      <w:r>
        <w:t xml:space="preserve">SQL views.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t xml:space="preserve">None dedicated; will read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 future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.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p>
      <w:pPr>
        <w:pStyle w:val="FirstParagraph"/>
        <w:spacing w:after="160" w:line="276" w:lineRule="auto"/>
        <w:jc w:val="left"/>
      </w:pPr>
      <w:r>
        <w:t xml:space="preserve">None</w:t>
      </w:r>
    </w:p>
    <w:bookmarkEnd w:id="14"/>
    <w:bookmarkStart w:id="15" w:name="X2c09ef9c09752a5f42ef1dccf63cb6ad229fc66"/>
    <w:p>
      <w:pPr>
        <w:pStyle w:val="Heading2"/>
      </w:pPr>
      <w:r>
        <w:t xml:space="preserve">7–13. Controllers / Services / Repositories / DTOs / Entities / Utils / Config</w:t>
      </w:r>
    </w:p>
    <w:p>
      <w:pPr>
        <w:pStyle w:val="FirstParagraph"/>
        <w:spacing w:after="160" w:line="276" w:lineRule="auto"/>
        <w:jc w:val="left"/>
      </w:pPr>
      <w:r>
        <w:t xml:space="preserve">None</w:t>
      </w:r>
    </w:p>
    <w:bookmarkEnd w:id="15"/>
    <w:bookmarkStart w:id="16" w:name="validation-rules"/>
    <w:p>
      <w:pPr>
        <w:pStyle w:val="Heading2"/>
      </w:pPr>
      <w:r>
        <w:t xml:space="preserve">14. Validation Rules</w:t>
      </w:r>
    </w:p>
    <w:p>
      <w:pPr>
        <w:pStyle w:val="FirstParagraph"/>
        <w:spacing w:after="160" w:line="276" w:lineRule="auto"/>
        <w:jc w:val="left"/>
      </w:pPr>
      <w:r>
        <w:t xml:space="preserve">Planned: date range limits</w:t>
      </w:r>
    </w:p>
    <w:bookmarkEnd w:id="16"/>
    <w:bookmarkStart w:id="1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Planned: MANAGER/ADMIN (and AUDITOR when activated)</w:t>
      </w:r>
    </w:p>
    <w:bookmarkEnd w:id="17"/>
    <w:bookmarkStart w:id="18" w:name="exception-logging-audit"/>
    <w:p>
      <w:pPr>
        <w:pStyle w:val="Heading2"/>
      </w:pPr>
      <w:r>
        <w:t xml:space="preserve">16–18. Exception / Logging / Audit</w:t>
      </w:r>
    </w:p>
    <w:p>
      <w:pPr>
        <w:pStyle w:val="FirstParagraph"/>
        <w:spacing w:after="160" w:line="276" w:lineRule="auto"/>
        <w:jc w:val="left"/>
      </w:pPr>
      <w:r>
        <w:t xml:space="preserve">N/A</w:t>
      </w:r>
    </w:p>
    <w:bookmarkEnd w:id="18"/>
    <w:bookmarkStart w:id="19" w:name="testing-strategy"/>
    <w:p>
      <w:pPr>
        <w:pStyle w:val="Heading2"/>
      </w:pPr>
      <w:r>
        <w:t xml:space="preserve">19. Testing Strategy</w:t>
      </w:r>
    </w:p>
    <w:p>
      <w:pPr>
        <w:pStyle w:val="FirstParagraph"/>
        <w:spacing w:after="160" w:line="276" w:lineRule="auto"/>
        <w:jc w:val="left"/>
      </w:pPr>
      <w:r>
        <w:t xml:space="preserve">When built: compare report totals to known deposit fixtures</w:t>
      </w:r>
    </w:p>
    <w:bookmarkEnd w:id="19"/>
    <w:bookmarkStart w:id="20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  <w:spacing w:after="160" w:line="276" w:lineRule="auto"/>
        <w:jc w:val="left"/>
      </w:pPr>
      <w:r>
        <w:t xml:space="preserve">Block on Transaction ledger for money reports; until then only</w:t>
      </w:r>
      <w:r>
        <w:t xml:space="preserve"> </w:t>
      </w:r>
      <w:r>
        <w:t xml:space="preserve">master-data counts (overlap with Dashboard).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future-modification-guide"/>
    <w:p>
      <w:pPr>
        <w:pStyle w:val="Heading1"/>
      </w:pPr>
      <w:r>
        <w:t xml:space="preserve">Future Modification Guide</w:t>
      </w:r>
    </w:p>
    <w:bookmarkStart w:id="22" w:name="X3267a5d6e5750e9ff191a81b610733aa1a543e8"/>
    <w:p>
      <w:pPr>
        <w:pStyle w:val="Heading3"/>
      </w:pPr>
      <w:r>
        <w:t xml:space="preserve">Requirement: Add</w:t>
      </w:r>
      <w:r>
        <w:t xml:space="preserve"> </w:t>
      </w:r>
      <w:r>
        <w:t xml:space="preserve">“accounts by status”</w:t>
      </w:r>
      <w:r>
        <w:t xml:space="preserve"> </w:t>
      </w:r>
      <w:r>
        <w:t xml:space="preserve">report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com/bankone/report/**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  <w:r>
              <w:rPr>
                <w:rFonts w:ascii="Calibri" w:hAnsi="Calibri"/>
                <w:sz w:val="18"/>
              </w:rPr>
              <w:t xml:space="preserve">; Angular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features/reports</w:t>
            </w:r>
            <w:r>
              <w:rPr>
                <w:rFonts w:ascii="Calibri" w:hAnsi="Calibri"/>
                <w:sz w:val="18"/>
              </w:rPr>
              <w:t xml:space="preserve">; sidebar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routerLink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ReportController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ReportService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AccountRepository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(query/spec)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e.g. 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accountsByStatus()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Dashboard may reuse same 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method</w:t>
            </w:r>
          </w:p>
        </w:tc>
      </w:tr>
    </w:tbl>
    <w:bookmarkEnd w:id="22"/>
    <w:bookmarkStart w:id="23" w:name="call-hierarchy-target"/>
    <w:p>
      <w:pPr>
        <w:pStyle w:val="Heading3"/>
      </w:pPr>
      <w:r>
        <w:t xml:space="preserve">Call hierarchy (target)</w:t>
      </w:r>
    </w:p>
    <w:p>
      <w:pPr>
        <w:pStyle w:val="SourceCode"/>
      </w:pPr>
      <w:r>
        <w:rPr>
          <w:rStyle w:val="VerbatimChar"/>
        </w:rPr>
        <w:t xml:space="preserve">ReportController.accountsByStatus()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ReportService.accountsByStatus()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 (group by status)</w:t>
      </w:r>
    </w:p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Reports</dc:title>
  <dc:creator/>
  <cp:keywords/>
  <dcterms:created xsi:type="dcterms:W3CDTF">2026-07-25T05:40:03Z</dcterms:created>
  <dcterms:modified xsi:type="dcterms:W3CDTF">2026-07-25T05:40:03Z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