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Loan</w:t>
      </w:r>
    </w:p>
    <w:bookmarkStart w:id="21" w:name="loan"/>
    <w:p>
      <w:pPr>
        <w:pStyle w:val="Heading1"/>
      </w:pPr>
      <w:r>
        <w:t xml:space="preserve">Loan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Full loan product (sanction, disbursement, EMI, interest, collateral)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implemented. Only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 </w:t>
      </w:r>
      <w:r>
        <w:t xml:space="preserve">exists on the Account</w:t>
      </w:r>
      <w:r>
        <w:t xml:space="preserve"> </w:t>
      </w:r>
      <w:r>
        <w:t xml:space="preserve">module, plus a UI</w:t>
      </w:r>
      <w:r>
        <w:t xml:space="preserve"> </w:t>
      </w:r>
      <w:r>
        <w:t xml:space="preserve">“Add Loan Account”</w:t>
      </w:r>
      <w:r>
        <w:t xml:space="preserve"> </w:t>
      </w:r>
      <w:r>
        <w:t xml:space="preserve">affordance. No LOAN row in</w:t>
      </w:r>
      <w:r>
        <w:t xml:space="preserve"> </w:t>
      </w: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seed.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(account type only)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Eventually manage lending products separately from deposit accounts</w:t>
      </w:r>
      <w:r>
        <w:t xml:space="preserve"> </w:t>
      </w:r>
      <w:r>
        <w:t xml:space="preserve">while optionally linking a LOAN account for disbursement/repayment</w:t>
      </w:r>
      <w:r>
        <w:t xml:space="preserve"> </w:t>
      </w:r>
      <w:r>
        <w:t xml:space="preserve">postings.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</w:pPr>
      <w:r>
        <w:t xml:space="preserve">Today: Customer detail → Add Loan Account may attempt open; likely fails</w:t>
      </w:r>
      <w:r>
        <w:t xml:space="preserve"> </w:t>
      </w:r>
      <w:r>
        <w:t xml:space="preserve">policy lookup until policy exists.</w:t>
      </w:r>
      <w:r>
        <w:br/>
      </w:r>
      <w:r>
        <w:t xml:space="preserve">Planned: Loan application → approval → disbursement → schedule.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Today reuses Account open flow with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t xml:space="preserve">None dedicated. Uses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if a LOAN account is opened.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</w:pPr>
      <w:r>
        <w:t xml:space="preserve">None loan-specific; uses</w:t>
      </w:r>
      <w:r>
        <w:t xml:space="preserve"> </w:t>
      </w:r>
      <w:r>
        <w:rPr>
          <w:rStyle w:val="VerbatimChar"/>
        </w:rPr>
        <w:t xml:space="preserve">POST /accounts</w:t>
      </w:r>
    </w:p>
    <w:bookmarkEnd w:id="14"/>
    <w:bookmarkStart w:id="15" w:name="controllers-services"/>
    <w:p>
      <w:pPr>
        <w:pStyle w:val="Heading2"/>
      </w:pPr>
      <w:r>
        <w:t xml:space="preserve">7–13. Controllers / Services / …</w:t>
      </w:r>
    </w:p>
    <w:p>
      <w:pPr>
        <w:pStyle w:val="FirstParagraph"/>
      </w:pPr>
      <w:r>
        <w:t xml:space="preserve">None under a loan package. Account classes apply.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</w:pPr>
      <w:r>
        <w:t xml:space="preserve">Account policy required for open —</w:t>
      </w:r>
      <w:r>
        <w:t xml:space="preserve"> </w:t>
      </w:r>
      <w:r>
        <w:rPr>
          <w:b/>
          <w:bCs/>
        </w:rPr>
        <w:t xml:space="preserve">no LOAN seed</w:t>
      </w:r>
      <w:r>
        <w:t xml:space="preserve"> </w:t>
      </w:r>
      <w:r>
        <w:t xml:space="preserve">→ open fails until</w:t>
      </w:r>
      <w:r>
        <w:t xml:space="preserve"> </w:t>
      </w:r>
      <w:r>
        <w:t xml:space="preserve">policy created via API.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Same as accounts when using account APIs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</w:pPr>
      <w:r>
        <w:t xml:space="preserve">Same as Account module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1"/>
        </w:numPr>
      </w:pPr>
      <w:r>
        <w:t xml:space="preserve">Document failure without policy</w:t>
      </w:r>
    </w:p>
    <w:p>
      <w:pPr>
        <w:pStyle w:val="Compact"/>
        <w:numPr>
          <w:ilvl w:val="0"/>
          <w:numId w:val="1001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POST /account-policies</w:t>
      </w:r>
      <w:r>
        <w:t xml:space="preserve"> </w:t>
      </w:r>
      <w:r>
        <w:t xml:space="preserve">for LOAN/INR, open succeeds as generic</w:t>
      </w:r>
      <w:r>
        <w:t xml:space="preserve"> </w:t>
      </w:r>
      <w:r>
        <w:t xml:space="preserve">account only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</w:pPr>
      <w:r>
        <w:t xml:space="preserve">Do not overload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forever — introduce</w:t>
      </w:r>
      <w:r>
        <w:t xml:space="preserve"> </w:t>
      </w:r>
      <w:r>
        <w:rPr>
          <w:rStyle w:val="VerbatimChar"/>
        </w:rPr>
        <w:t xml:space="preserve">loan_application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loan_account</w:t>
      </w:r>
      <w:r>
        <w:t xml:space="preserve"> </w:t>
      </w:r>
      <w:r>
        <w:t xml:space="preserve">link, schedule tables; disbursement posts via Transaction</w:t>
      </w:r>
      <w:r>
        <w:t xml:space="preserve"> </w:t>
      </w:r>
      <w:r>
        <w:t xml:space="preserve">module.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ture-modification-guide"/>
    <w:p>
      <w:pPr>
        <w:pStyle w:val="Heading1"/>
      </w:pPr>
      <w:r>
        <w:t xml:space="preserve">Future Modification Guide</w:t>
      </w:r>
    </w:p>
    <w:bookmarkStart w:id="22" w:name="X2a870a3fd986b6be43cda6dcbd3b3619a0c672b"/>
    <w:p>
      <w:pPr>
        <w:pStyle w:val="Heading3"/>
      </w:pPr>
      <w:r>
        <w:t xml:space="preserve">Requirement: Allow opening LOAN accounts like CURRENT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2860"/>
        <w:gridCol w:w="38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AccountPolicyInitializer.java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POST policy;</w:t>
            </w:r>
            <w:r>
              <w:t xml:space="preserve"> </w:t>
            </w:r>
            <w:r>
              <w:rPr>
                <w:rStyle w:val="VerbatimChar"/>
              </w:rPr>
              <w:t xml:space="preserve">customer-detail.ts</w:t>
            </w:r>
            <w:r>
              <w:t xml:space="preserve"> </w:t>
            </w:r>
            <w:r>
              <w:t xml:space="preserve">(opening deposit dialog)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AccountPolicyInitializer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AccountPolicyServiceImpl</w:t>
            </w:r>
            <w:r>
              <w:t xml:space="preserve">, UI</w:t>
            </w:r>
            <w:r>
              <w:t xml:space="preserve"> </w:t>
            </w:r>
            <w:r>
              <w:t xml:space="preserve">detail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Seed/</w:t>
            </w:r>
            <w:r>
              <w:rPr>
                <w:rStyle w:val="VerbatimChar"/>
              </w:rPr>
              <w:t xml:space="preserve">createPolicy</w:t>
            </w:r>
            <w:r>
              <w:t xml:space="preserve">; reuse</w:t>
            </w:r>
            <w:r>
              <w:t xml:space="preserve"> </w:t>
            </w:r>
            <w:r>
              <w:rPr>
                <w:rStyle w:val="VerbatimChar"/>
              </w:rPr>
              <w:t xml:space="preserve">getActivePolicy('LOAN')</w:t>
            </w:r>
            <w:r>
              <w:t xml:space="preserve"> </w:t>
            </w:r>
            <w:r>
              <w:t xml:space="preserve">+ dialog</w:t>
            </w:r>
            <w:r>
              <w:t xml:space="preserve"> </w:t>
            </w:r>
            <w:r>
              <w:t xml:space="preserve">pattern from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loan product —</w:t>
            </w:r>
            <w:r>
              <w:t xml:space="preserve"> </w:t>
            </w:r>
            <w:r>
              <w:t xml:space="preserve">balances only</w:t>
            </w:r>
          </w:p>
        </w:tc>
      </w:tr>
    </w:tbl>
    <w:bookmarkEnd w:id="22"/>
    <w:bookmarkStart w:id="23" w:name="requirement-build-real-loan-domain"/>
    <w:p>
      <w:pPr>
        <w:pStyle w:val="Heading3"/>
      </w:pPr>
      <w:r>
        <w:t xml:space="preserve">Requirement: Build real loan domain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2860"/>
        <w:gridCol w:w="38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com/bankone/loan/**</w:t>
            </w:r>
            <w:r>
              <w:t xml:space="preserve">;</w:t>
            </w:r>
            <w:r>
              <w:t xml:space="preserve"> </w:t>
            </w:r>
            <w:r>
              <w:t xml:space="preserve">SecurityConfig; Angular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</w:t>
            </w:r>
            <w:r>
              <w:t xml:space="preserve"> </w:t>
            </w:r>
            <w:r>
              <w:t xml:space="preserve">disbursement/repayment; Reports;</w:t>
            </w:r>
            <w:r>
              <w:t xml:space="preserve"> </w:t>
            </w:r>
            <w:r>
              <w:t xml:space="preserve">Audit; Account may hold</w:t>
            </w:r>
            <w:r>
              <w:t xml:space="preserve"> </w:t>
            </w:r>
            <w:r>
              <w:t xml:space="preserve">disbursement account only</w:t>
            </w:r>
          </w:p>
        </w:tc>
      </w:tr>
    </w:tbl>
    <w:bookmarkEnd w:id="23"/>
    <w:bookmarkStart w:id="24" w:name="call-hierarchy-today"/>
    <w:p>
      <w:pPr>
        <w:pStyle w:val="Heading3"/>
      </w:pPr>
      <w:r>
        <w:t xml:space="preserve">Call hierarchy (today)</w:t>
      </w:r>
    </w:p>
    <w:p>
      <w:pPr>
        <w:pStyle w:val="SourceCode"/>
      </w:pPr>
      <w:r>
        <w:rPr>
          <w:rStyle w:val="VerbatimChar"/>
        </w:rPr>
        <w:t xml:space="preserve">UI addLoanAccount()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 (may miss LOAN)</w:t>
      </w:r>
    </w:p>
    <w:bookmarkEnd w:id="24"/>
    <w:bookmarkEnd w:id="2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Loan</dc:title>
  <dc:creator/>
  <cp:keywords/>
  <dcterms:created xsi:type="dcterms:W3CDTF">2026-07-31T07:24:06Z</dcterms:created>
  <dcterms:modified xsi:type="dcterms:W3CDTF">2026-07-31T07:24:06Z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