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TECH_LEARNING_PLAN</w:t>
      </w:r>
    </w:p>
    <w:bookmarkStart w:id="32" w:name="technical-learning-plan"/>
    <w:p>
      <w:pPr>
        <w:pStyle w:val="Heading1"/>
      </w:pPr>
      <w:r>
        <w:t xml:space="preserve">Technical Learning Plan</w:t>
      </w:r>
    </w:p>
    <w:p>
      <w:pPr>
        <w:pStyle w:val="FirstParagraph"/>
      </w:pPr>
      <w:r>
        <w:t xml:space="preserve">Learning-oriented engineering topics for BankOne. These are</w:t>
      </w:r>
      <w:r>
        <w:t xml:space="preserve"> </w:t>
      </w:r>
      <w:r>
        <w:rPr>
          <w:b/>
          <w:bCs/>
        </w:rPr>
        <w:t xml:space="preserve">not all required</w:t>
      </w:r>
      <w:r>
        <w:rPr>
          <w:b/>
          <w:bCs/>
        </w:rPr>
        <w:t xml:space="preserve"> </w:t>
      </w:r>
      <w:r>
        <w:rPr>
          <w:b/>
          <w:bCs/>
        </w:rPr>
        <w:t xml:space="preserve">for the current demo size</w:t>
      </w:r>
      <w:r>
        <w:t xml:space="preserve">, but they build production / interview skills.</w:t>
      </w:r>
      <w:r>
        <w:t xml:space="preserve"> </w:t>
      </w:r>
      <w:r>
        <w:t xml:space="preserve">Implement in phases; mark status as you go.</w:t>
      </w:r>
    </w:p>
    <w:p>
      <w:pPr>
        <w:pStyle w:val="BodyText"/>
      </w:pPr>
      <w:r>
        <w:rPr>
          <w:b/>
          <w:bCs/>
        </w:rPr>
        <w:t xml:space="preserve">Status legend:</w:t>
      </w:r>
      <w:r>
        <w:t xml:space="preserve"> </w:t>
      </w:r>
      <w:r>
        <w:t xml:space="preserve">Planned · In progress · Implemented (in BankOne) · Lab only</w:t>
      </w:r>
    </w:p>
    <w:p>
      <w:pPr>
        <w:pStyle w:val="BodyText"/>
      </w:pPr>
      <w:r>
        <w:t xml:space="preserve">Last updated: 2026-07-31</w:t>
      </w:r>
    </w:p>
    <w:p>
      <w:r>
        <w:pict>
          <v:rect style="width:0;height:1.5pt" o:hralign="center" o:hrstd="t" o:hr="t"/>
        </w:pict>
      </w:r>
    </w:p>
    <w:bookmarkStart w:id="9" w:name="why-this-plan-exists"/>
    <w:p>
      <w:pPr>
        <w:pStyle w:val="Heading2"/>
      </w:pPr>
      <w:r>
        <w:t xml:space="preserve">Why this plan exists</w:t>
      </w:r>
    </w:p>
    <w:p>
      <w:pPr>
        <w:pStyle w:val="FirstParagraph"/>
      </w:pPr>
      <w:r>
        <w:t xml:space="preserve">BankOne already teaches domain banking (customers, accounts, ledger, portal,</w:t>
      </w:r>
      <w:r>
        <w:t xml:space="preserve"> </w:t>
      </w:r>
      <w:r>
        <w:t xml:space="preserve">approvals, audit trail, Kafka email, reports). This document adds</w:t>
      </w:r>
      <w:r>
        <w:t xml:space="preserve"> </w:t>
      </w:r>
      <w:r>
        <w:rPr>
          <w:b/>
          <w:bCs/>
        </w:rPr>
        <w:t xml:space="preserve">platform</w:t>
      </w:r>
      <w:r>
        <w:rPr>
          <w:b/>
          <w:bCs/>
        </w:rPr>
        <w:t xml:space="preserve"> </w:t>
      </w:r>
      <w:r>
        <w:rPr>
          <w:b/>
          <w:bCs/>
        </w:rPr>
        <w:t xml:space="preserve">engineering</w:t>
      </w:r>
      <w:r>
        <w:t xml:space="preserve"> </w:t>
      </w:r>
      <w:r>
        <w:t xml:space="preserve">skills: resilience, scale, security lifecycle, and observability.</w:t>
      </w:r>
    </w:p>
    <w:p>
      <w:pPr>
        <w:pStyle w:val="BodyText"/>
      </w:pPr>
      <w:r>
        <w:t xml:space="preserve">Use BankOne as the sandbox — prefer small, demoable slices over big-bang rewrites.</w:t>
      </w:r>
    </w:p>
    <w:p>
      <w:r>
        <w:pict>
          <v:rect style="width:0;height:1.5pt" o:hralign="center" o:hrstd="t" o:hr="t"/>
        </w:pict>
      </w:r>
    </w:p>
    <w:bookmarkEnd w:id="9"/>
    <w:bookmarkStart w:id="10" w:name="phase-map-recommended-order"/>
    <w:p>
      <w:pPr>
        <w:pStyle w:val="Heading2"/>
      </w:pPr>
      <w:r>
        <w:t xml:space="preserve">Phase map (recommended order)</w:t>
      </w:r>
    </w:p>
    <w:p>
      <w:pPr>
        <w:pStyle w:val="SourceCode"/>
      </w:pPr>
      <w:r>
        <w:rPr>
          <w:rStyle w:val="VerbatimChar"/>
        </w:rPr>
        <w:t xml:space="preserve">Phase A  Reliability at the edge</w:t>
      </w:r>
      <w:r>
        <w:br/>
      </w:r>
      <w:r>
        <w:rPr>
          <w:rStyle w:val="VerbatimChar"/>
        </w:rPr>
        <w:t xml:space="preserve">         Rate limiting → Idempotency → Circuit breaker / retry</w:t>
      </w:r>
      <w:r>
        <w:br/>
      </w:r>
      <w:r>
        <w:br/>
      </w:r>
      <w:r>
        <w:rPr>
          <w:rStyle w:val="VerbatimChar"/>
        </w:rPr>
        <w:t xml:space="preserve">Phase B  Data &amp; messaging correctness</w:t>
      </w:r>
      <w:r>
        <w:br/>
      </w:r>
      <w:r>
        <w:rPr>
          <w:rStyle w:val="VerbatimChar"/>
        </w:rPr>
        <w:t xml:space="preserve">         Outbox → Kafka DLQ + consumer idempotency → Optimistic locking</w:t>
      </w:r>
      <w:r>
        <w:br/>
      </w:r>
      <w:r>
        <w:br/>
      </w:r>
      <w:r>
        <w:rPr>
          <w:rStyle w:val="VerbatimChar"/>
        </w:rPr>
        <w:t xml:space="preserve">Phase C  Performance &amp; scale (without jumping to shards)</w:t>
      </w:r>
      <w:r>
        <w:br/>
      </w:r>
      <w:r>
        <w:rPr>
          <w:rStyle w:val="VerbatimChar"/>
        </w:rPr>
        <w:t xml:space="preserve">         Caching → Read replicas (concept) → Cursor pagination</w:t>
      </w:r>
      <w:r>
        <w:br/>
      </w:r>
      <w:r>
        <w:br/>
      </w:r>
      <w:r>
        <w:rPr>
          <w:rStyle w:val="VerbatimChar"/>
        </w:rPr>
        <w:t xml:space="preserve">Phase D  Product evolution</w:t>
      </w:r>
      <w:r>
        <w:br/>
      </w:r>
      <w:r>
        <w:rPr>
          <w:rStyle w:val="VerbatimChar"/>
        </w:rPr>
        <w:t xml:space="preserve">         API versioning → Feature flags → OpenAPI</w:t>
      </w:r>
      <w:r>
        <w:br/>
      </w:r>
      <w:r>
        <w:br/>
      </w:r>
      <w:r>
        <w:rPr>
          <w:rStyle w:val="VerbatimChar"/>
        </w:rPr>
        <w:t xml:space="preserve">Phase E  Observability &amp; ops</w:t>
      </w:r>
      <w:r>
        <w:br/>
      </w:r>
      <w:r>
        <w:rPr>
          <w:rStyle w:val="VerbatimChar"/>
        </w:rPr>
        <w:t xml:space="preserve">         Correlation ID → Metrics → Tracing → Health → Flyway → CI</w:t>
      </w:r>
      <w:r>
        <w:br/>
      </w:r>
      <w:r>
        <w:br/>
      </w:r>
      <w:r>
        <w:rPr>
          <w:rStyle w:val="VerbatimChar"/>
        </w:rPr>
        <w:t xml:space="preserve">Phase F  Scale lab</w:t>
      </w:r>
      <w:r>
        <w:br/>
      </w:r>
      <w:r>
        <w:rPr>
          <w:rStyle w:val="VerbatimChar"/>
        </w:rPr>
        <w:t xml:space="preserve">         Shard router design → optional multi-DB lab</w:t>
      </w:r>
    </w:p>
    <w:p>
      <w:r>
        <w:pict>
          <v:rect style="width:0;height:1.5pt" o:hralign="center" o:hrstd="t" o:hr="t"/>
        </w:pict>
      </w:r>
    </w:p>
    <w:bookmarkEnd w:id="10"/>
    <w:bookmarkStart w:id="18" w:name="X3b3376d31c7f12f571655fc57a7daddd1f2f3a2"/>
    <w:p>
      <w:pPr>
        <w:pStyle w:val="Heading2"/>
      </w:pPr>
      <w:r>
        <w:t xml:space="preserve">Core platform topics (original six + sharding)</w:t>
      </w:r>
    </w:p>
    <w:bookmarkStart w:id="11" w:name="rate-limiting-planned"/>
    <w:p>
      <w:pPr>
        <w:pStyle w:val="Heading3"/>
      </w:pPr>
      <w:r>
        <w:t xml:space="preserve">1. Rate limiting — Planned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Cap requests per client/IP/user so abuse or loops cannot overwhelm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hooks</w:t>
            </w:r>
          </w:p>
        </w:tc>
        <w:tc>
          <w:tcPr/>
          <w:p>
            <w:pPr>
              <w:pStyle w:val="Compact"/>
            </w:pPr>
            <w:r>
              <w:t xml:space="preserve">Stricter limit on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; general limit on</w:t>
            </w:r>
            <w:r>
              <w:t xml:space="preserve"> </w:t>
            </w:r>
            <w:r>
              <w:rPr>
                <w:rStyle w:val="VerbatimChar"/>
              </w:rPr>
              <w:t xml:space="preserve">/portal/**</w:t>
            </w:r>
            <w:r>
              <w:t xml:space="preserve"> </w:t>
            </w:r>
            <w:r>
              <w:t xml:space="preserve">and money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Token bucket (Bucket4j), HTTP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, in-memory vs Redis shared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Burst login attempts → 429; UI still usable at normal speed</w:t>
            </w:r>
          </w:p>
        </w:tc>
      </w:tr>
    </w:tbl>
    <w:bookmarkEnd w:id="11"/>
    <w:bookmarkStart w:id="12" w:name="caching-planned"/>
    <w:p>
      <w:pPr>
        <w:pStyle w:val="Heading3"/>
      </w:pPr>
      <w:r>
        <w:t xml:space="preserve">2. Caching — Planned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Serve hot, rarely changing reads without hitting Postgres every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hooks</w:t>
            </w:r>
          </w:p>
        </w:tc>
        <w:tc>
          <w:tcPr/>
          <w:p>
            <w:pPr>
              <w:pStyle w:val="Compact"/>
            </w:pPr>
            <w:r>
              <w:t xml:space="preserve">Account policies, role → access catalog, static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Cache-aside, TTL, eviction on policy/role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 caching</w:t>
            </w:r>
          </w:p>
        </w:tc>
        <w:tc>
          <w:tcPr/>
          <w:p>
            <w:pPr>
              <w:pStyle w:val="Compact"/>
            </w:pPr>
            <w:r>
              <w:t xml:space="preserve">Live balances right after deposit (unless explicit invalidate)</w:t>
            </w:r>
          </w:p>
        </w:tc>
      </w:tr>
    </w:tbl>
    <w:bookmarkEnd w:id="12"/>
    <w:bookmarkStart w:id="13" w:name="circuit-breaker-retry-planned"/>
    <w:p>
      <w:pPr>
        <w:pStyle w:val="Heading3"/>
      </w:pPr>
      <w:r>
        <w:t xml:space="preserve">3. Circuit breaker + retry — Planned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When Kafka / email / future gateways are down, fail fast instead of blocking threads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NotificationEventPublisher</w:t>
            </w:r>
            <w:r>
              <w:t xml:space="preserve">, SendGrid/SMTP, Kafka producer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Resilience4j open / half-open / closed; timeout budgets; retry with jitter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BankOne already soft-fails Kafka locally via</w:t>
            </w:r>
            <w:r>
              <w:t xml:space="preserve"> </w:t>
            </w:r>
            <w:r>
              <w:rPr>
                <w:rStyle w:val="VerbatimChar"/>
              </w:rPr>
              <w:t xml:space="preserve">APP_KAFKA_ENABLED</w:t>
            </w:r>
            <w:r>
              <w:t xml:space="preserve"> </w:t>
            </w:r>
            <w:r>
              <w:t xml:space="preserve">/ short block ms — circuit breaker formalizes this</w:t>
            </w:r>
          </w:p>
        </w:tc>
      </w:tr>
    </w:tbl>
    <w:bookmarkEnd w:id="13"/>
    <w:bookmarkStart w:id="14" w:name="Xd12354f1369c263d878a47ab97724c7dd152968"/>
    <w:p>
      <w:pPr>
        <w:pStyle w:val="Heading3"/>
      </w:pPr>
      <w:r>
        <w:t xml:space="preserve">4. Idempotency keys — Planned (high banking value)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Double-click / network retry must not double-post money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hooks</w:t>
            </w:r>
          </w:p>
        </w:tc>
        <w:tc>
          <w:tcPr/>
          <w:p>
            <w:pPr>
              <w:pStyle w:val="Compact"/>
            </w:pPr>
            <w:r>
              <w:t xml:space="preserve">Deposit, withdraw, transfer, portal transfer, approve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header; server store key → response;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Same key twice → same result, one ledger row</w:t>
            </w:r>
          </w:p>
        </w:tc>
      </w:tr>
    </w:tbl>
    <w:bookmarkEnd w:id="14"/>
    <w:bookmarkStart w:id="15" w:name="transactional-outbox-planned"/>
    <w:p>
      <w:pPr>
        <w:pStyle w:val="Heading3"/>
      </w:pPr>
      <w:r>
        <w:t xml:space="preserve">5. Transactional outbox — Planned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Persist “notify later” in the same DB transaction as the money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hooks</w:t>
            </w:r>
          </w:p>
        </w:tc>
        <w:tc>
          <w:tcPr/>
          <w:p>
            <w:pPr>
              <w:pStyle w:val="Compact"/>
            </w:pPr>
            <w:r>
              <w:t xml:space="preserve">Account open / deposit / transfer →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Outbox table + poller/CDC → Kafka; at-least-once with consumer idempotency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Avoid “balance updated but email never queued” races</w:t>
            </w:r>
          </w:p>
        </w:tc>
      </w:tr>
    </w:tbl>
    <w:bookmarkEnd w:id="15"/>
    <w:bookmarkStart w:id="16" w:name="api-versioning-feature-flags-planned"/>
    <w:p>
      <w:pPr>
        <w:pStyle w:val="Heading3"/>
      </w:pPr>
      <w:r>
        <w:t xml:space="preserve">6. API versioning + feature flags — Planned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Evolve contracts and roll out features without breaking Angular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/v1/...</w:t>
            </w:r>
            <w:r>
              <w:t xml:space="preserve"> </w:t>
            </w:r>
            <w:r>
              <w:t xml:space="preserve">paths; flags for PDF reports, new approval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URL vs header versioning; flag stores; gradual rollout</w:t>
            </w:r>
          </w:p>
        </w:tc>
      </w:tr>
    </w:tbl>
    <w:bookmarkEnd w:id="16"/>
    <w:bookmarkStart w:id="17" w:name="sharding-lab-only-later"/>
    <w:p>
      <w:pPr>
        <w:pStyle w:val="Heading3"/>
      </w:pPr>
      <w:r>
        <w:t xml:space="preserve">7. Sharding — Lab only (later)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Split data across DBs when one Postgres cannot hold/serve all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BankOne approach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  <w:r>
              <w:t xml:space="preserve"> </w:t>
            </w:r>
            <w:r>
              <w:rPr>
                <w:rStyle w:val="VerbatimChar"/>
              </w:rPr>
              <w:t xml:space="preserve">ShardRouter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customerId % N</w:t>
            </w:r>
            <w:r>
              <w:t xml:space="preserve"> </w:t>
            </w:r>
            <w:r>
              <w:t xml:space="preserve">first; still one DB until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part</w:t>
            </w:r>
          </w:p>
        </w:tc>
        <w:tc>
          <w:tcPr/>
          <w:p>
            <w:pPr>
              <w:pStyle w:val="Compact"/>
            </w:pPr>
            <w:r>
              <w:t xml:space="preserve">Cross-shard transfers (distributed consistency) —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start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Earlier alternative</w:t>
            </w:r>
          </w:p>
        </w:tc>
        <w:tc>
          <w:tcPr/>
          <w:p>
            <w:pPr>
              <w:pStyle w:val="Compact"/>
            </w:pPr>
            <w:r>
              <w:t xml:space="preserve">Read replicas + caching + indexes usually come before shards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extended-learning-topics-include-all"/>
    <w:p>
      <w:pPr>
        <w:pStyle w:val="Heading2"/>
      </w:pPr>
      <w:r>
        <w:t xml:space="preserve">Extended learning topics (include all)</w:t>
      </w:r>
    </w:p>
    <w:bookmarkStart w:id="19" w:name="security-identity"/>
    <w:p>
      <w:pPr>
        <w:pStyle w:val="Heading3"/>
      </w:pPr>
      <w:r>
        <w:t xml:space="preserve">Security &amp;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refresh + rotation</w:t>
            </w:r>
          </w:p>
        </w:tc>
        <w:tc>
          <w:tcPr/>
          <w:p>
            <w:pPr>
              <w:pStyle w:val="Compact"/>
            </w:pPr>
            <w:r>
              <w:t xml:space="preserve">Short-lived access; revoke after lock/password change</w:t>
            </w:r>
          </w:p>
        </w:tc>
        <w:tc>
          <w:tcPr/>
          <w:p>
            <w:pPr>
              <w:pStyle w:val="Compact"/>
            </w:pPr>
            <w:r>
              <w:t xml:space="preserve">Auth + deferred hardening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No secrets in git / properties for 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, DB password env</w:t>
            </w:r>
          </w:p>
        </w:tc>
        <w:tc>
          <w:tcPr/>
          <w:p>
            <w:pPr>
              <w:pStyle w:val="Compact"/>
            </w:pPr>
            <w:r>
              <w:t xml:space="preserve">Partial (env placeholders)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&amp; OWASP basics</w:t>
            </w:r>
          </w:p>
        </w:tc>
        <w:tc>
          <w:tcPr/>
          <w:p>
            <w:pPr>
              <w:pStyle w:val="Compact"/>
            </w:pPr>
            <w:r>
              <w:t xml:space="preserve">Reject bad input 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on create/login/open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/ cookie CSRF awareness</w:t>
            </w:r>
          </w:p>
        </w:tc>
        <w:tc>
          <w:tcPr/>
          <w:p>
            <w:pPr>
              <w:pStyle w:val="Compact"/>
            </w:pPr>
            <w:r>
              <w:t xml:space="preserve">Browser security model</w:t>
            </w:r>
          </w:p>
        </w:tc>
        <w:tc>
          <w:tcPr/>
          <w:p>
            <w:pPr>
              <w:pStyle w:val="Compact"/>
            </w:pPr>
            <w:r>
              <w:t xml:space="preserve">Already CORS; stay JWT Bearer</w:t>
            </w:r>
          </w:p>
        </w:tc>
        <w:tc>
          <w:tcPr/>
          <w:p>
            <w:pPr>
              <w:pStyle w:val="Compact"/>
            </w:pPr>
            <w:r>
              <w:t xml:space="preserve">Implemented (CORS)</w:t>
            </w:r>
          </w:p>
        </w:tc>
      </w:tr>
    </w:tbl>
    <w:bookmarkEnd w:id="19"/>
    <w:bookmarkStart w:id="20" w:name="reliability-data"/>
    <w:p>
      <w:pPr>
        <w:pStyle w:val="Heading3"/>
      </w:pPr>
      <w:r>
        <w:t xml:space="preserve">Reliability &amp;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locking (</w:t>
            </w:r>
            <w:r>
              <w:rPr>
                <w:rStyle w:val="VerbatimChar"/>
              </w:rPr>
              <w:t xml:space="preserve">@Version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Concurrent edits without silent overwrite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AuditableEntity.version</w:t>
            </w:r>
            <w:r>
              <w:t xml:space="preserve">; accounts</w:t>
            </w:r>
          </w:p>
        </w:tc>
        <w:tc>
          <w:tcPr/>
          <w:p>
            <w:pPr>
              <w:pStyle w:val="Compact"/>
            </w:pPr>
            <w:r>
              <w:t xml:space="preserve">Partial (entity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Pessimistic locks</w:t>
            </w:r>
          </w:p>
        </w:tc>
        <w:tc>
          <w:tcPr/>
          <w:p>
            <w:pPr>
              <w:pStyle w:val="Compact"/>
            </w:pPr>
            <w:r>
              <w:t xml:space="preserve">Serialize money moves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findByIdForUpdate</w:t>
            </w:r>
            <w:r>
              <w:t xml:space="preserve"> </w:t>
            </w:r>
            <w:r>
              <w:t xml:space="preserve">on withdraw/transfer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 / compensation</w:t>
            </w:r>
          </w:p>
        </w:tc>
        <w:tc>
          <w:tcPr/>
          <w:p>
            <w:pPr>
              <w:pStyle w:val="Compact"/>
            </w:pPr>
            <w:r>
              <w:t xml:space="preserve">Multi-step other-bank settlement</w:t>
            </w:r>
          </w:p>
        </w:tc>
        <w:tc>
          <w:tcPr/>
          <w:p>
            <w:pPr>
              <w:pStyle w:val="Compact"/>
            </w:pPr>
            <w:r>
              <w:t xml:space="preserve">Approve OTHER_BANK ≠ ledger yet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/ Liquibase</w:t>
            </w:r>
          </w:p>
        </w:tc>
        <w:tc>
          <w:tcPr/>
          <w:p>
            <w:pPr>
              <w:pStyle w:val="Compact"/>
            </w:pPr>
            <w:r>
              <w:t xml:space="preserve">Versioned schema instead of only</w:t>
            </w:r>
            <w:r>
              <w:t xml:space="preserve"> </w:t>
            </w:r>
            <w:r>
              <w:rPr>
                <w:rStyle w:val="VerbatimChar"/>
              </w:rPr>
              <w:t xml:space="preserve">ddl-auto</w:t>
            </w:r>
          </w:p>
        </w:tc>
        <w:tc>
          <w:tcPr/>
          <w:p>
            <w:pPr>
              <w:pStyle w:val="Compact"/>
            </w:pPr>
            <w:r>
              <w:t xml:space="preserve">New tables (</w:t>
            </w:r>
            <w:r>
              <w:rPr>
                <w:rStyle w:val="VerbatimChar"/>
              </w:rPr>
              <w:t xml:space="preserve">audit_event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replicas (concept)</w:t>
            </w:r>
          </w:p>
        </w:tc>
        <w:tc>
          <w:tcPr/>
          <w:p>
            <w:pPr>
              <w:pStyle w:val="Compact"/>
            </w:pPr>
            <w:r>
              <w:t xml:space="preserve">Scale reporting reads</w:t>
            </w:r>
          </w:p>
        </w:tc>
        <w:tc>
          <w:tcPr/>
          <w:p>
            <w:pPr>
              <w:pStyle w:val="Compact"/>
            </w:pPr>
            <w:r>
              <w:t xml:space="preserve">Reports / audit list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0"/>
    <w:bookmarkStart w:id="21" w:name="observability"/>
    <w:p>
      <w:pPr>
        <w:pStyle w:val="Heading3"/>
      </w:pPr>
      <w:r>
        <w:t xml:space="preserve">Observability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</w:t>
            </w:r>
          </w:p>
        </w:tc>
        <w:tc>
          <w:tcPr/>
          <w:p>
            <w:pPr>
              <w:pStyle w:val="Compact"/>
            </w:pPr>
            <w:r>
              <w:t xml:space="preserve">Trace one request across logs</w:t>
            </w:r>
          </w:p>
        </w:tc>
        <w:tc>
          <w:tcPr/>
          <w:p>
            <w:pPr>
              <w:pStyle w:val="Compact"/>
            </w:pPr>
            <w:r>
              <w:t xml:space="preserve">Filter → MDC → Kafka headers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(Micrometer)</w:t>
            </w:r>
          </w:p>
        </w:tc>
        <w:tc>
          <w:tcPr/>
          <w:p>
            <w:pPr>
              <w:pStyle w:val="Compact"/>
            </w:pPr>
            <w:r>
              <w:t xml:space="preserve">Count 429s, transfer latency, login fails</w:t>
            </w:r>
          </w:p>
        </w:tc>
        <w:tc>
          <w:tcPr/>
          <w:p>
            <w:pPr>
              <w:pStyle w:val="Compact"/>
            </w:pPr>
            <w:r>
              <w:t xml:space="preserve">Actuator already on classpath</w:t>
            </w:r>
          </w:p>
        </w:tc>
        <w:tc>
          <w:tcPr/>
          <w:p>
            <w:pPr>
              <w:pStyle w:val="Compact"/>
            </w:pPr>
            <w:r>
              <w:t xml:space="preserve">Partial (Actuator dep)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 tracing</w:t>
            </w:r>
          </w:p>
        </w:tc>
        <w:tc>
          <w:tcPr/>
          <w:p>
            <w:pPr>
              <w:pStyle w:val="Compact"/>
            </w:pPr>
            <w:r>
              <w:t xml:space="preserve">Follow API → DB → Kafka → mail</w:t>
            </w:r>
          </w:p>
        </w:tc>
        <w:tc>
          <w:tcPr/>
          <w:p>
            <w:pPr>
              <w:pStyle w:val="Compact"/>
            </w:pPr>
            <w:r>
              <w:t xml:space="preserve">Notification path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Probe DB/Kafka for ops</w:t>
            </w:r>
          </w:p>
        </w:tc>
        <w:tc>
          <w:tcPr/>
          <w:p>
            <w:pPr>
              <w:pStyle w:val="Compact"/>
            </w:pPr>
            <w:r>
              <w:t xml:space="preserve">Actuator health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bookmarkEnd w:id="21"/>
    <w:bookmarkStart w:id="22" w:name="messaging-kafka-path"/>
    <w:p>
      <w:pPr>
        <w:pStyle w:val="Heading3"/>
      </w:pPr>
      <w:r>
        <w:t xml:space="preserve">Messaging (Kafka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Dead-letter queue</w:t>
            </w:r>
          </w:p>
        </w:tc>
        <w:tc>
          <w:tcPr/>
          <w:p>
            <w:pPr>
              <w:pStyle w:val="Compact"/>
            </w:pPr>
            <w:r>
              <w:t xml:space="preserve">Poison messages stop blocking consumers</w:t>
            </w:r>
          </w:p>
        </w:tc>
        <w:tc>
          <w:tcPr/>
          <w:p>
            <w:pPr>
              <w:pStyle w:val="Compact"/>
            </w:pPr>
            <w:r>
              <w:t xml:space="preserve">Notification consumer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idempotency</w:t>
            </w:r>
          </w:p>
        </w:tc>
        <w:tc>
          <w:tcPr/>
          <w:p>
            <w:pPr>
              <w:pStyle w:val="Compact"/>
            </w:pPr>
            <w:r>
              <w:t xml:space="preserve">At-least-once must not spam duplicate emails</w:t>
            </w:r>
          </w:p>
        </w:tc>
        <w:tc>
          <w:tcPr/>
          <w:p>
            <w:pPr>
              <w:pStyle w:val="Compact"/>
            </w:pPr>
            <w:r>
              <w:t xml:space="preserve">Notification listener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</w:pPr>
            <w:r>
              <w:t xml:space="preserve">Interest, purge old audit, outbox poller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@Scheduled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2"/>
    <w:bookmarkStart w:id="23" w:name="api-frontend-contract"/>
    <w:p>
      <w:pPr>
        <w:pStyle w:val="Heading3"/>
      </w:pPr>
      <w:r>
        <w:t xml:space="preserve">API / frontend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(springdoc)</w:t>
            </w:r>
          </w:p>
        </w:tc>
        <w:tc>
          <w:tcPr/>
          <w:p>
            <w:pPr>
              <w:pStyle w:val="Compact"/>
            </w:pPr>
            <w:r>
              <w:t xml:space="preserve">Live API docs + client gen</w:t>
            </w:r>
          </w:p>
        </w:tc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pagination</w:t>
            </w:r>
          </w:p>
        </w:tc>
        <w:tc>
          <w:tcPr/>
          <w:p>
            <w:pPr>
              <w:pStyle w:val="Compact"/>
            </w:pPr>
            <w:r>
              <w:t xml:space="preserve">Stable paging on huge tables</w:t>
            </w:r>
          </w:p>
        </w:tc>
        <w:tc>
          <w:tcPr/>
          <w:p>
            <w:pPr>
              <w:pStyle w:val="Compact"/>
            </w:pPr>
            <w:r>
              <w:t xml:space="preserve">Transactions / audit events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ETags / conditional GET</w:t>
            </w:r>
          </w:p>
        </w:tc>
        <w:tc>
          <w:tcPr/>
          <w:p>
            <w:pPr>
              <w:pStyle w:val="Compact"/>
            </w:pPr>
            <w:r>
              <w:t xml:space="preserve">Cheap revalidation</w:t>
            </w:r>
          </w:p>
        </w:tc>
        <w:tc>
          <w:tcPr/>
          <w:p>
            <w:pPr>
              <w:pStyle w:val="Compact"/>
            </w:pPr>
            <w:r>
              <w:t xml:space="preserve">Customer/account detail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3"/>
    <w:bookmarkStart w:id="24" w:name="architecture-patterns"/>
    <w:p>
      <w:pPr>
        <w:pStyle w:val="Heading3"/>
      </w:pPr>
      <w:r>
        <w:t xml:space="preserve">Architecture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CQRS</w:t>
            </w:r>
          </w:p>
        </w:tc>
        <w:tc>
          <w:tcPr/>
          <w:p>
            <w:pPr>
              <w:pStyle w:val="Compact"/>
            </w:pPr>
            <w:r>
              <w:t xml:space="preserve">Separate write path vs report aggregates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com.bankone.report</w:t>
            </w:r>
          </w:p>
        </w:tc>
        <w:tc>
          <w:tcPr/>
          <w:p>
            <w:pPr>
              <w:pStyle w:val="Compact"/>
            </w:pPr>
            <w:r>
              <w:t xml:space="preserve">Partial (reports read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&amp; adapters</w:t>
            </w:r>
          </w:p>
        </w:tc>
        <w:tc>
          <w:tcPr/>
          <w:p>
            <w:pPr>
              <w:pStyle w:val="Compact"/>
            </w:pPr>
            <w:r>
              <w:t xml:space="preserve">Test domain without HTTP/JPA</w:t>
            </w:r>
          </w:p>
        </w:tc>
        <w:tc>
          <w:tcPr/>
          <w:p>
            <w:pPr>
              <w:pStyle w:val="Compact"/>
            </w:pPr>
            <w:r>
              <w:t xml:space="preserve">Transfer / account services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 concept</w:t>
            </w:r>
          </w:p>
        </w:tc>
        <w:tc>
          <w:tcPr/>
          <w:p>
            <w:pPr>
              <w:pStyle w:val="Compact"/>
            </w:pPr>
            <w:r>
              <w:t xml:space="preserve">Branch/bank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branchCode</w:t>
            </w:r>
            <w:r>
              <w:t xml:space="preserve"> </w:t>
            </w:r>
            <w:r>
              <w:t xml:space="preserve">→ tenant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24"/>
    <w:bookmarkStart w:id="25" w:name="ops-deploy"/>
    <w:p>
      <w:pPr>
        <w:pStyle w:val="Heading3"/>
      </w:pPr>
      <w:r>
        <w:t xml:space="preserve">Ops &amp; deploy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BankOne hook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Docker Compose</w:t>
            </w:r>
          </w:p>
        </w:tc>
        <w:tc>
          <w:tcPr/>
          <w:p>
            <w:pPr>
              <w:pStyle w:val="Compact"/>
            </w:pPr>
            <w:r>
              <w:t xml:space="preserve">App + Postgres + Redis + Kafka + Mailpit</w:t>
            </w:r>
          </w:p>
        </w:tc>
        <w:tc>
          <w:tcPr/>
          <w:p>
            <w:pPr>
              <w:pStyle w:val="Compact"/>
            </w:pPr>
            <w:r>
              <w:t xml:space="preserve">Local prod-like</w:t>
            </w:r>
          </w:p>
        </w:tc>
        <w:tc>
          <w:tcPr/>
          <w:p>
            <w:pPr>
              <w:pStyle w:val="Compact"/>
            </w:pPr>
            <w:r>
              <w:t xml:space="preserve">Partial (Kafka/Mailpit)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Build/test WAR on every push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Blue/green idea</w:t>
            </w:r>
          </w:p>
        </w:tc>
        <w:tc>
          <w:tcPr/>
          <w:p>
            <w:pPr>
              <w:pStyle w:val="Compact"/>
            </w:pPr>
            <w:r>
              <w:t xml:space="preserve">Zero-downtime mental model</w:t>
            </w:r>
          </w:p>
        </w:tc>
        <w:tc>
          <w:tcPr/>
          <w:p>
            <w:pPr>
              <w:pStyle w:val="Compact"/>
            </w:pPr>
            <w:r>
              <w:t xml:space="preserve">Liberty / Render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ff4c52b1adf904779051c05f9467573bfffbd7c"/>
    <w:p>
      <w:pPr>
        <w:pStyle w:val="Heading2"/>
      </w:pPr>
      <w:r>
        <w:t xml:space="preserve">Already implemented in BankOne (related foundations)</w:t>
      </w:r>
    </w:p>
    <w:p>
      <w:pPr>
        <w:pStyle w:val="FirstParagraph"/>
      </w:pPr>
      <w:r>
        <w:t xml:space="preserve">Use these as</w:t>
      </w:r>
      <w:r>
        <w:t xml:space="preserve"> </w:t>
      </w:r>
      <w:r>
        <w:rPr>
          <w:b/>
          <w:bCs/>
        </w:rPr>
        <w:t xml:space="preserve">starting points</w:t>
      </w:r>
      <w:r>
        <w:t xml:space="preserve"> </w:t>
      </w:r>
      <w:r>
        <w:t xml:space="preserve">when implementing the plan: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74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+ role/access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locks + 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AccountServiceImpl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 → 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com.bankone.notification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audit + backfill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com.bankone.audit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+ beneficiaries + 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beneficiary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+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com.bankone.report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Actuator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pom.xml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uggested-build-sequence-concrete"/>
    <w:p>
      <w:pPr>
        <w:pStyle w:val="Heading2"/>
      </w:pPr>
      <w:r>
        <w:t xml:space="preserve">Suggested build sequence (concrete)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 ID filter</w:t>
      </w:r>
      <w:r>
        <w:t xml:space="preserve"> </w:t>
      </w:r>
      <w:r>
        <w:t xml:space="preserve">(small, high clarity)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 login</w:t>
      </w:r>
      <w:r>
        <w:t xml:space="preserve"> </w:t>
      </w:r>
      <w:r>
        <w:t xml:space="preserve">(Bucket4j in-memory)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Idempotency on deposit/transfer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 breaker around Kafka/mail publish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cache for account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Outbox table + poller</w:t>
      </w:r>
      <w:r>
        <w:t xml:space="preserve"> </w:t>
      </w:r>
      <w:r>
        <w:t xml:space="preserve">(replace fire-and-forget publish)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Flyway</w:t>
      </w:r>
      <w:r>
        <w:t xml:space="preserve"> </w:t>
      </w:r>
      <w:r>
        <w:t xml:space="preserve">for next schema 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DLQ + consumer idempotency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Sharding lab</w:t>
      </w:r>
      <w:r>
        <w:t xml:space="preserve"> </w:t>
      </w:r>
      <w:r>
        <w:t xml:space="preserve">(router interface only, then optional 2nd DB)</w:t>
      </w:r>
    </w:p>
    <w:p>
      <w:r>
        <w:pict>
          <v:rect style="width:0;height:1.5pt" o:hralign="center" o:hrstd="t" o:hr="t"/>
        </w:pict>
      </w:r>
    </w:p>
    <w:bookmarkEnd w:id="28"/>
    <w:bookmarkStart w:id="30" w:name="how-to-use-this-doc-while-coding"/>
    <w:p>
      <w:pPr>
        <w:pStyle w:val="Heading2"/>
      </w:pPr>
      <w:r>
        <w:t xml:space="preserve">How to use this doc while coding</w:t>
      </w:r>
    </w:p>
    <w:p>
      <w:pPr>
        <w:pStyle w:val="Compact"/>
        <w:numPr>
          <w:ilvl w:val="0"/>
          <w:numId w:val="1002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topic per session.</w:t>
      </w:r>
    </w:p>
    <w:p>
      <w:pPr>
        <w:pStyle w:val="Compact"/>
        <w:numPr>
          <w:ilvl w:val="0"/>
          <w:numId w:val="1002"/>
        </w:numPr>
      </w:pPr>
      <w:r>
        <w:t xml:space="preserve">Add a thin vertical slice (filter/service + config + curl demo).</w:t>
      </w:r>
    </w:p>
    <w:p>
      <w:pPr>
        <w:pStyle w:val="Compact"/>
        <w:numPr>
          <w:ilvl w:val="0"/>
          <w:numId w:val="1002"/>
        </w:numPr>
      </w:pPr>
      <w:r>
        <w:t xml:space="preserve">Update this file’s Status column +</w:t>
      </w:r>
      <w:r>
        <w:t xml:space="preserve"> </w:t>
      </w:r>
      <w:hyperlink r:id="rId29">
        <w:r>
          <w:rPr>
            <w:rStyle w:val="Hyperlink"/>
          </w:rPr>
          <w:t xml:space="preserve">CHANGELOG.md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Link the demo steps under DEVELOPMENT_GUIDE when the feature lands.</w:t>
      </w:r>
    </w:p>
    <w:p>
      <w:pPr>
        <w:pStyle w:val="Compact"/>
        <w:numPr>
          <w:ilvl w:val="0"/>
          <w:numId w:val="1002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deferred hardening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.cursor/rules/deferred-hardening.mdc</w:t>
      </w:r>
      <w:r>
        <w:t xml:space="preserve">) unless explicitly requested —</w:t>
      </w:r>
      <w:r>
        <w:t xml:space="preserve"> </w:t>
      </w:r>
      <w:r>
        <w:t xml:space="preserve">that list is production correctness, separate from this learning track.</w:t>
      </w:r>
    </w:p>
    <w:p>
      <w:r>
        <w:pict>
          <v:rect style="width:0;height:1.5pt" o:hralign="center" o:hrstd="t" o:hr="t"/>
        </w:pict>
      </w:r>
    </w:p>
    <w:bookmarkEnd w:id="30"/>
    <w:bookmarkStart w:id="31" w:name="interview-one-liners"/>
    <w:p>
      <w:pPr>
        <w:pStyle w:val="Heading2"/>
      </w:pPr>
      <w:r>
        <w:t xml:space="preserve">Interview one-liners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limit:</w:t>
      </w:r>
      <w:r>
        <w:t xml:space="preserve"> </w:t>
      </w:r>
      <w:r>
        <w:t xml:space="preserve">protect capacity and login from abuse.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retries safe for money.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Outbox:</w:t>
      </w:r>
      <w:r>
        <w:t xml:space="preserve"> </w:t>
      </w:r>
      <w:r>
        <w:t xml:space="preserve">DB and messaging stay consistent.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Circuit breaker:</w:t>
      </w:r>
      <w:r>
        <w:t xml:space="preserve"> </w:t>
      </w:r>
      <w:r>
        <w:t xml:space="preserve">unhealthy dependency must not freeze the bank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speed reads you can afford to be slightly stale or invalidate.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Shard:</w:t>
      </w:r>
      <w:r>
        <w:t xml:space="preserve"> </w:t>
      </w:r>
      <w:r>
        <w:t xml:space="preserve">last resort after vertical scale, indexes, replicas, and caching.</w:t>
      </w:r>
    </w:p>
    <w:bookmarkEnd w:id="31"/>
    <w:bookmarkEnd w:id="32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/CHANGE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/CHANGE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TECH_LEARNING_PLAN</dc:title>
  <dc:creator/>
  <cp:keywords/>
  <dcterms:created xsi:type="dcterms:W3CDTF">2026-07-31T07:23:21Z</dcterms:created>
  <dcterms:modified xsi:type="dcterms:W3CDTF">2026-07-31T07:23:21Z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