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TECH_STACK</w:t>
      </w:r>
    </w:p>
    <w:bookmarkStart w:id="28" w:name="technology-stack"/>
    <w:p>
      <w:pPr>
        <w:pStyle w:val="Heading1"/>
      </w:pPr>
      <w:r>
        <w:t xml:space="preserve">Technology Stack</w:t>
      </w:r>
    </w:p>
    <w:p>
      <w:pPr>
        <w:pStyle w:val="FirstParagraph"/>
      </w:pPr>
      <w:r>
        <w:t xml:space="preserve">Living inventory of technologies used in BankOne.</w:t>
      </w:r>
      <w:r>
        <w:t xml:space="preserve"> </w:t>
      </w:r>
      <w:r>
        <w:rPr>
          <w:b/>
          <w:bCs/>
        </w:rPr>
        <w:t xml:space="preserve">Update this document</w:t>
      </w:r>
      <w:r>
        <w:rPr>
          <w:b/>
          <w:bCs/>
        </w:rPr>
        <w:t xml:space="preserve"> </w:t>
      </w:r>
      <w:r>
        <w:rPr>
          <w:b/>
          <w:bCs/>
        </w:rPr>
        <w:t xml:space="preserve">whenever dependencies, runtimes, or tooling change</w:t>
      </w:r>
      <w:r>
        <w:t xml:space="preserve"> </w:t>
      </w:r>
      <w:r>
        <w:t xml:space="preserve">(add, upgrade,</w:t>
      </w:r>
      <w:r>
        <w:t xml:space="preserve"> </w:t>
      </w:r>
      <w:r>
        <w:t xml:space="preserve">remove, or replace). Source of truth for versions:</w:t>
      </w:r>
      <w:r>
        <w:t xml:space="preserve"> </w:t>
      </w:r>
      <w:r>
        <w:rPr>
          <w:rStyle w:val="VerbatimChar"/>
        </w:rPr>
        <w:t xml:space="preserve">BankOne-BackEnd/pom.xml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BankOne-Frontend/package.json</w:t>
      </w:r>
      <w:r>
        <w:t xml:space="preserve">.</w:t>
      </w:r>
    </w:p>
    <w:p>
      <w:pPr>
        <w:pStyle w:val="BodyText"/>
      </w:pPr>
      <w:r>
        <w:t xml:space="preserve">Last reviewed: 2026-07-31</w:t>
      </w:r>
    </w:p>
    <w:bookmarkStart w:id="10" w:name="at-a-glance"/>
    <w:p>
      <w:pPr>
        <w:pStyle w:val="Heading2"/>
      </w:pPr>
      <w:r>
        <w:t xml:space="preserve">At a glance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247"/>
        <w:gridCol w:w="5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  <w:r>
              <w:t xml:space="preserve"> </w:t>
            </w:r>
            <w:r>
              <w:t xml:space="preserve">Frontend</w:t>
            </w:r>
            <w:r>
              <w:t xml:space="preserve"> </w:t>
            </w:r>
            <w:r>
              <w:t xml:space="preserve">Database</w:t>
            </w:r>
            <w:r>
              <w:t xml:space="preserve"> </w:t>
            </w:r>
            <w:r>
              <w:t xml:space="preserve">Messaging</w:t>
            </w:r>
            <w:r>
              <w:t xml:space="preserve"> </w:t>
            </w:r>
            <w:r>
              <w:t xml:space="preserve">Email</w:t>
            </w:r>
            <w:r>
              <w:t xml:space="preserve"> </w:t>
            </w:r>
            <w:r>
              <w:t xml:space="preserve">Auth</w:t>
            </w:r>
            <w:r>
              <w:t xml:space="preserve"> </w:t>
            </w:r>
            <w:r>
              <w:t xml:space="preserve">Reporting</w:t>
            </w:r>
            <w:r>
              <w:t xml:space="preserve"> </w:t>
            </w:r>
            <w:r>
              <w:t xml:space="preserve">Audit</w:t>
            </w:r>
            <w:r>
              <w:t xml:space="preserve"> </w:t>
            </w:r>
            <w:r>
              <w:t xml:space="preserve">Deploy (primary)</w:t>
            </w:r>
            <w:r>
              <w:t xml:space="preserve"> </w:t>
            </w:r>
            <w:r>
              <w:t xml:space="preserve">Deploy (cloud)</w:t>
            </w:r>
            <w:r>
              <w:t xml:space="preserve"> </w:t>
            </w:r>
            <w:r>
              <w:t xml:space="preserve">Docs tooling</w:t>
            </w:r>
            <w:r>
              <w:t xml:space="preserve"> </w:t>
            </w:r>
            <w:r>
              <w:t xml:space="preserve">Learning roadmap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21 · Spring Boot 4.1 · Maven · WAR</w:t>
            </w:r>
            <w:r>
              <w:t xml:space="preserve"> </w:t>
            </w:r>
            <w:r>
              <w:t xml:space="preserve">Angular 22 · TypeScript 6 · npm · SCSS</w:t>
            </w:r>
            <w:r>
              <w:t xml:space="preserve"> </w:t>
            </w:r>
            <w:r>
              <w:t xml:space="preserve">PostgreSQL</w:t>
            </w:r>
            <w:r>
              <w:t xml:space="preserve"> </w:t>
            </w:r>
            <w:r>
              <w:t xml:space="preserve">Apache Kafka (local Docker / Aiven on Render)</w:t>
            </w:r>
            <w:r>
              <w:t xml:space="preserve"> </w:t>
            </w:r>
            <w:r>
              <w:t xml:space="preserve">Mailpit (local SMTP) · Twilio SendGrid HTTPS (Render)</w:t>
            </w:r>
            <w:r>
              <w:t xml:space="preserve"> </w:t>
            </w:r>
            <w:r>
              <w:t xml:space="preserve">Spring Security · JWT (JJWT)</w:t>
            </w:r>
            <w:r>
              <w:t xml:space="preserve"> </w:t>
            </w:r>
            <w:r>
              <w:t xml:space="preserve">Chart.js (UI) · OpenPDF (server PDF)</w:t>
            </w:r>
            <w:r>
              <w:t xml:space="preserve"> </w:t>
            </w:r>
            <w:r>
              <w:rPr>
                <w:rStyle w:val="VerbatimChar"/>
              </w:rPr>
              <w:t xml:space="preserve">audit_event</w:t>
            </w:r>
            <w:r>
              <w:t xml:space="preserve"> </w:t>
            </w:r>
            <w:r>
              <w:t xml:space="preserve">activity trail + backfill</w:t>
            </w:r>
            <w:r>
              <w:t xml:space="preserve"> </w:t>
            </w:r>
            <w:r>
              <w:t xml:space="preserve">Open Liberty (</w:t>
            </w:r>
            <w:r>
              <w:rPr>
                <w:rStyle w:val="VerbatimChar"/>
              </w:rPr>
              <w:t xml:space="preserve">:9080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:9443</w:t>
            </w:r>
            <w:r>
              <w:t xml:space="preserve">, JDWP</w:t>
            </w:r>
            <w:r>
              <w:t xml:space="preserve"> </w:t>
            </w:r>
            <w:r>
              <w:rPr>
                <w:rStyle w:val="VerbatimChar"/>
              </w:rPr>
              <w:t xml:space="preserve">:7777</w:t>
            </w:r>
            <w:r>
              <w:t xml:space="preserve">)</w:t>
            </w:r>
            <w:r>
              <w:t xml:space="preserve"> </w:t>
            </w:r>
            <w:r>
              <w:t xml:space="preserve">Render (Docker</w:t>
            </w:r>
            <w:r>
              <w:t xml:space="preserve"> </w:t>
            </w:r>
            <w:r>
              <w:rPr>
                <w:rStyle w:val="VerbatimChar"/>
              </w:rPr>
              <w:t xml:space="preserve">-Pdocker</w:t>
            </w:r>
            <w:r>
              <w:t xml:space="preserve">) · Netlify (Angular)</w:t>
            </w:r>
            <w:r>
              <w:t xml:space="preserve"> </w:t>
            </w:r>
            <w:r>
              <w:t xml:space="preserve">Pandoc · Google Chrome (PDF) · python-docx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TECH_LEARNING_PLAN.md</w:t>
              </w:r>
            </w:hyperlink>
          </w:p>
        </w:tc>
      </w:tr>
    </w:tbl>
    <w:bookmarkEnd w:id="10"/>
    <w:bookmarkStart w:id="18" w:name="backend-bankone-backend"/>
    <w:p>
      <w:pPr>
        <w:pStyle w:val="Heading2"/>
      </w:pPr>
      <w:r>
        <w:t xml:space="preserve">Backend (</w:t>
      </w:r>
      <w:r>
        <w:rPr>
          <w:rStyle w:val="VerbatimChar"/>
        </w:rPr>
        <w:t xml:space="preserve">BankOne-BackEnd/</w:t>
      </w:r>
      <w:r>
        <w:t xml:space="preserve">)</w:t>
      </w:r>
    </w:p>
    <w:bookmarkStart w:id="11" w:name="language-build"/>
    <w:p>
      <w:pPr>
        <w:pStyle w:val="Heading3"/>
      </w:pPr>
      <w:r>
        <w:t xml:space="preserve">Language &amp; build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247"/>
        <w:gridCol w:w="3638"/>
        <w:gridCol w:w="181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defined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pom.xml</w:t>
            </w:r>
            <w:r>
              <w:t xml:space="preserve"> </w:t>
            </w:r>
            <w:r>
              <w:rPr>
                <w:rStyle w:val="VerbatimChar"/>
              </w:rPr>
              <w:t xml:space="preserve">java.version</w:t>
            </w:r>
            <w:r>
              <w:t xml:space="preserve"> </w:t>
            </w:r>
            <w:r>
              <w:rPr>
                <w:rStyle w:val="VerbatimChar"/>
              </w:rPr>
              <w:t xml:space="preserve">.mvn/</w:t>
            </w:r>
            <w:r>
              <w:t xml:space="preserve"> </w:t>
            </w:r>
            <w:r>
              <w:rPr>
                <w:rStyle w:val="VerbatimChar"/>
              </w:rPr>
              <w:t xml:space="preserve">pom.xml</w:t>
            </w:r>
            <w:r>
              <w:t xml:space="preserve"> </w:t>
            </w:r>
            <w:r>
              <w:rPr>
                <w:rStyle w:val="VerbatimChar"/>
              </w:rPr>
              <w:t xml:space="preserve">pom.xml</w:t>
            </w:r>
            <w:r>
              <w:t xml:space="preserve"> </w:t>
            </w:r>
            <w:r>
              <w:rPr>
                <w:rStyle w:val="VerbatimChar"/>
              </w:rPr>
              <w:t xml:space="preserve">&lt;packaging&gt;</w:t>
            </w:r>
          </w:p>
        </w:tc>
      </w:tr>
    </w:tbl>
    <w:bookmarkEnd w:id="11"/>
    <w:bookmarkStart w:id="12" w:name="spring-persistence"/>
    <w:p>
      <w:pPr>
        <w:pStyle w:val="Heading3"/>
      </w:pPr>
      <w:r>
        <w:t xml:space="preserve">Spring &amp; persistence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247"/>
        <w:gridCol w:w="5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spring-boot-starter-</w:t>
            </w:r>
            <w:r>
              <w:t xml:space="preserve"> </w:t>
            </w:r>
            <w:r>
              <w:t xml:space="preserve">webmvc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/ REST (</w:t>
            </w:r>
            <w:r>
              <w:rPr>
                <w:rStyle w:val="VerbatimChar"/>
              </w:rPr>
              <w:t xml:space="preserve">@RestController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spring-boot-starter-</w:t>
            </w:r>
            <w:r>
              <w:t xml:space="preserve"> </w:t>
            </w:r>
            <w:r>
              <w:t xml:space="preserve">data-jpa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JPA repositories, entities,</w:t>
            </w:r>
            <w:r>
              <w:t xml:space="preserve"> </w:t>
            </w:r>
            <w:r>
              <w:t xml:space="preserve">specifications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Hibernate (via</w:t>
            </w:r>
            <w:r>
              <w:t xml:space="preserve"> </w:t>
            </w:r>
            <w:r>
              <w:t xml:space="preserve">Spring Data JPA)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ORM;</w:t>
            </w:r>
            <w:r>
              <w:t xml:space="preserve"> </w:t>
            </w:r>
            <w:r>
              <w:rPr>
                <w:rStyle w:val="VerbatimChar"/>
              </w:rPr>
              <w:t xml:space="preserve">ddl-auto=update</w:t>
            </w:r>
            <w:r>
              <w:t xml:space="preserve">; SQL</w:t>
            </w:r>
            <w:r>
              <w:t xml:space="preserve"> </w:t>
            </w:r>
            <w:r>
              <w:t xml:space="preserve">logging in</w:t>
            </w:r>
            <w:r>
              <w:t xml:space="preserve"> </w:t>
            </w:r>
            <w:r>
              <w:rPr>
                <w:rStyle w:val="VerbatimChar"/>
              </w:rPr>
              <w:t xml:space="preserve">application.properties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spring-boot-starter-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Bean Validation (</w:t>
            </w:r>
            <w:r>
              <w:rPr>
                <w:rStyle w:val="VerbatimChar"/>
              </w:rPr>
              <w:t xml:space="preserve">@Valid</w:t>
            </w:r>
            <w:r>
              <w:t xml:space="preserve">,</w:t>
            </w:r>
            <w:r>
              <w:t xml:space="preserve"> </w:t>
            </w:r>
            <w:r>
              <w:t xml:space="preserve">constraints)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spring-boot-starter-</w:t>
            </w:r>
            <w:r>
              <w:t xml:space="preserve"> </w:t>
            </w:r>
            <w:r>
              <w:t xml:space="preserve">actuator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Actuator 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spring-boot-devtools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 reload (runtime, optional)</w:t>
            </w:r>
          </w:p>
        </w:tc>
      </w:tr>
    </w:tbl>
    <w:bookmarkEnd w:id="12"/>
    <w:bookmarkStart w:id="13" w:name="security-tokens"/>
    <w:p>
      <w:pPr>
        <w:pStyle w:val="Heading3"/>
      </w:pPr>
      <w:r>
        <w:t xml:space="preserve">Security &amp; tokens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247"/>
        <w:gridCol w:w="5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spring-boot-starter-</w:t>
            </w:r>
            <w:r>
              <w:t xml:space="preserve"> </w:t>
            </w: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session; filters;</w:t>
            </w:r>
            <w:r>
              <w:t xml:space="preserve"> </w:t>
            </w:r>
            <w:r>
              <w:t xml:space="preserve">method/URL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JJWT (jjwt-api,</w:t>
            </w:r>
            <w:r>
              <w:t xml:space="preserve"> </w:t>
            </w:r>
            <w:r>
              <w:t xml:space="preserve">jjwt-impl,</w:t>
            </w:r>
            <w:r>
              <w:t xml:space="preserve"> </w:t>
            </w:r>
            <w:r>
              <w:t xml:space="preserve">jjwt-jackson)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0.12.7 — HMAC JWT create/parse</w:t>
            </w:r>
          </w:p>
        </w:tc>
      </w:tr>
    </w:tbl>
    <w:bookmarkEnd w:id="13"/>
    <w:bookmarkStart w:id="14" w:name="database-jdbc"/>
    <w:p>
      <w:pPr>
        <w:pStyle w:val="Heading3"/>
      </w:pPr>
      <w:r>
        <w:t xml:space="preserve">Database &amp; JDBC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247"/>
        <w:gridCol w:w="5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</w:t>
            </w:r>
            <w:r>
              <w:t xml:space="preserve"> </w:t>
            </w:r>
            <w:r>
              <w:rPr>
                <w:rStyle w:val="VerbatimChar"/>
              </w:rPr>
              <w:t xml:space="preserve">bankone</w:t>
            </w:r>
            <w:r>
              <w:t xml:space="preserve">, JDBC URL in</w:t>
            </w:r>
            <w:r>
              <w:t xml:space="preserve"> </w:t>
            </w:r>
            <w:r>
              <w:rPr>
                <w:rStyle w:val="VerbatimChar"/>
              </w:rPr>
              <w:t xml:space="preserve">application.properties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JDBC</w:t>
            </w:r>
            <w:r>
              <w:t xml:space="preserve"> </w:t>
            </w:r>
            <w:r>
              <w:t xml:space="preserve">driver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org.postgresql:postgresql</w:t>
            </w:r>
            <w:r>
              <w:t xml:space="preserve"> </w:t>
            </w:r>
            <w:r>
              <w:t xml:space="preserve">(runtime)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schema.sql /</w:t>
            </w:r>
            <w:r>
              <w:t xml:space="preserve"> </w:t>
            </w:r>
            <w:r>
              <w:t xml:space="preserve">data.sql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init (</w:t>
            </w:r>
            <w:r>
              <w:rPr>
                <w:rStyle w:val="VerbatimChar"/>
              </w:rPr>
              <w:t xml:space="preserve">spring.sql.init.mode=always</w:t>
            </w:r>
            <w:r>
              <w:t xml:space="preserve">)</w:t>
            </w:r>
          </w:p>
        </w:tc>
      </w:tr>
    </w:tbl>
    <w:bookmarkEnd w:id="14"/>
    <w:bookmarkStart w:id="15" w:name="messaging-email"/>
    <w:p>
      <w:pPr>
        <w:pStyle w:val="Heading3"/>
      </w:pPr>
      <w:r>
        <w:t xml:space="preserve">Messaging &amp; email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247"/>
        <w:gridCol w:w="5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spring-boot-starter-</w:t>
            </w:r>
            <w:r>
              <w:t xml:space="preserve"> </w:t>
            </w:r>
            <w:r>
              <w:t xml:space="preserve">kafka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Kafka produce/consume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com.bankone.notification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spring-boot-starter-</w:t>
            </w:r>
            <w:r>
              <w:t xml:space="preserve"> </w:t>
            </w:r>
            <w:r>
              <w:t xml:space="preserve">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 path (Mailpit locally)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Apache Kafka 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Local:</w:t>
            </w:r>
            <w:r>
              <w:t xml:space="preserve"> </w:t>
            </w:r>
            <w:r>
              <w:rPr>
                <w:rStyle w:val="VerbatimChar"/>
              </w:rPr>
              <w:t xml:space="preserve">docker compose</w:t>
            </w:r>
            <w:r>
              <w:t xml:space="preserve"> </w:t>
            </w:r>
            <w:r>
              <w:t xml:space="preserve">service</w:t>
            </w:r>
            <w:r>
              <w:t xml:space="preserve"> </w:t>
            </w:r>
            <w:r>
              <w:rPr>
                <w:rStyle w:val="VerbatimChar"/>
              </w:rPr>
              <w:t xml:space="preserve">kafka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apache/kafka:3.9.0</w:t>
            </w:r>
            <w:r>
              <w:t xml:space="preserve"> </w:t>
            </w:r>
            <w:r>
              <w:t xml:space="preserve">:9092)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Aiven Kafka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 managed broker (SASL_SSL +</w:t>
            </w:r>
            <w:r>
              <w:t xml:space="preserve"> </w:t>
            </w:r>
            <w:r>
              <w:t xml:space="preserve">SCRAM + CA PEM)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fake inbox SMTP</w:t>
            </w:r>
            <w:r>
              <w:t xml:space="preserve"> </w:t>
            </w:r>
            <w:r>
              <w:rPr>
                <w:rStyle w:val="VerbatimChar"/>
              </w:rPr>
              <w:t xml:space="preserve">:1025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UI</w:t>
            </w:r>
            <w:r>
              <w:t xml:space="preserve"> </w:t>
            </w:r>
            <w:r>
              <w:rPr>
                <w:rStyle w:val="VerbatimChar"/>
              </w:rPr>
              <w:t xml:space="preserve">:8025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SendGrid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 email via HTTPS API when</w:t>
            </w:r>
            <w:r>
              <w:t xml:space="preserve"> </w:t>
            </w:r>
            <w:r>
              <w:rPr>
                <w:rStyle w:val="VerbatimChar"/>
              </w:rPr>
              <w:t xml:space="preserve">MAIL_TRANSPORT=sendgrid</w:t>
            </w:r>
          </w:p>
        </w:tc>
      </w:tr>
    </w:tbl>
    <w:bookmarkEnd w:id="15"/>
    <w:bookmarkStart w:id="16" w:name="code-generation-container"/>
    <w:p>
      <w:pPr>
        <w:pStyle w:val="Heading3"/>
      </w:pPr>
      <w:r>
        <w:t xml:space="preserve">Code generation &amp; container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247"/>
        <w:gridCol w:w="5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Lombok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Optional; annotation processing in</w:t>
            </w:r>
            <w:r>
              <w:t xml:space="preserve"> </w:t>
            </w:r>
            <w:r>
              <w:rPr>
                <w:rStyle w:val="VerbatimChar"/>
              </w:rPr>
              <w:t xml:space="preserve">maven-compiler-plugin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spring-boot-starter-</w:t>
            </w:r>
            <w:r>
              <w:t xml:space="preserve"> </w:t>
            </w:r>
            <w:r>
              <w:t xml:space="preserve">tomcat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Tomcat for</w:t>
            </w:r>
            <w:r>
              <w:t xml:space="preserve"> </w:t>
            </w:r>
            <w:r>
              <w:rPr>
                <w:rStyle w:val="VerbatimChar"/>
              </w:rPr>
              <w:t xml:space="preserve">spring-boot:run</w:t>
            </w:r>
            <w:r>
              <w:t xml:space="preserve"> </w:t>
            </w:r>
            <w:r>
              <w:t xml:space="preserve">/ local WAR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provided</w:t>
            </w:r>
            <w:r>
              <w:t xml:space="preserve"> </w:t>
            </w:r>
            <w:r>
              <w:t xml:space="preserve">for Liberty deploy)</w:t>
            </w:r>
          </w:p>
        </w:tc>
      </w:tr>
    </w:tbl>
    <w:bookmarkEnd w:id="16"/>
    <w:bookmarkStart w:id="17" w:name="test-dependencies"/>
    <w:p>
      <w:pPr>
        <w:pStyle w:val="Heading3"/>
      </w:pPr>
      <w:r>
        <w:t xml:space="preserve">Test dependencies</w:t>
      </w:r>
    </w:p>
    <w:tbl>
      <w:tblPr>
        <w:tblStyle w:val="Table"/>
        <w:tblW w:type="pct" w:w="4792"/>
        <w:tblLayout w:type="fixed"/>
        <w:tblLook w:firstRow="1" w:lastRow="0" w:firstColumn="0" w:lastColumn="0" w:noHBand="0" w:noVBand="0" w:val="0020"/>
      </w:tblPr>
      <w:tblGrid>
        <w:gridCol w:w="75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spring-boot-starter-data-jpa-test</w:t>
            </w:r>
            <w:r>
              <w:t xml:space="preserve"> </w:t>
            </w:r>
            <w:r>
              <w:t xml:space="preserve">spring-boot-starter-security-test</w:t>
            </w:r>
            <w:r>
              <w:t xml:space="preserve"> </w:t>
            </w:r>
            <w:r>
              <w:t xml:space="preserve">spring-boot-starter-validation-test</w:t>
            </w:r>
            <w:r>
              <w:t xml:space="preserve"> </w:t>
            </w:r>
            <w:r>
              <w:t xml:space="preserve">spring-boot-starter-webmvc-test</w:t>
            </w:r>
          </w:p>
        </w:tc>
      </w:tr>
    </w:tbl>
    <w:bookmarkEnd w:id="17"/>
    <w:bookmarkEnd w:id="18"/>
    <w:bookmarkStart w:id="23" w:name="frontend-bankone-frontend"/>
    <w:p>
      <w:pPr>
        <w:pStyle w:val="Heading2"/>
      </w:pPr>
      <w:r>
        <w:t xml:space="preserve">Frontend (</w:t>
      </w:r>
      <w:r>
        <w:rPr>
          <w:rStyle w:val="VerbatimChar"/>
        </w:rPr>
        <w:t xml:space="preserve">BankOne-Frontend/</w:t>
      </w:r>
      <w:r>
        <w:t xml:space="preserve">)</w:t>
      </w:r>
    </w:p>
    <w:bookmarkStart w:id="19" w:name="core-framework"/>
    <w:p>
      <w:pPr>
        <w:pStyle w:val="Heading3"/>
      </w:pPr>
      <w:r>
        <w:t xml:space="preserve">Core framework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247"/>
        <w:gridCol w:w="3638"/>
        <w:gridCol w:w="181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defined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^22.0.x (core, router, forms,</w:t>
            </w:r>
            <w:r>
              <w:t xml:space="preserve"> </w:t>
            </w:r>
            <w:r>
              <w:t xml:space="preserve">common, animations, compiler,</w:t>
            </w:r>
            <w:r>
              <w:t xml:space="preserve"> </w:t>
            </w:r>
            <w:r>
              <w:t xml:space="preserve">platform-browser)</w:t>
            </w:r>
            <w:r>
              <w:t xml:space="preserve"> </w:t>
            </w:r>
            <w:r>
              <w:t xml:space="preserve">~6.0.2</w:t>
            </w:r>
            <w:r>
              <w:t xml:space="preserve"> </w:t>
            </w:r>
            <w:r>
              <w:t xml:space="preserve">~7.8.0</w:t>
            </w:r>
            <w:r>
              <w:t xml:space="preserve"> </w:t>
            </w:r>
            <w:r>
              <w:t xml:space="preserve">^2.3.0</w:t>
            </w:r>
            <w:r>
              <w:t xml:space="preserve"> </w:t>
            </w:r>
            <w:r>
              <w:t xml:space="preserve">11.16.0 (</w:t>
            </w:r>
            <w:r>
              <w:rPr>
                <w:rStyle w:val="VerbatimChar"/>
              </w:rPr>
              <w:t xml:space="preserve">packageManager</w:t>
            </w:r>
            <w:r>
              <w:t xml:space="preserve">)</w:t>
            </w:r>
            <w:r>
              <w:t xml:space="preserve"> </w:t>
            </w:r>
            <w:r>
              <w:t xml:space="preserve">Component / global styles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</w:p>
        </w:tc>
      </w:tr>
    </w:tbl>
    <w:bookmarkEnd w:id="19"/>
    <w:bookmarkStart w:id="20" w:name="ui-libraries"/>
    <w:p>
      <w:pPr>
        <w:pStyle w:val="Heading3"/>
      </w:pPr>
      <w:r>
        <w:t xml:space="preserve">UI libraries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247"/>
        <w:gridCol w:w="5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Angular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^22.0.5 — buttons, dialogs, forms,</w:t>
            </w:r>
            <w:r>
              <w:t xml:space="preserve"> </w:t>
            </w:r>
            <w:r>
              <w:t xml:space="preserve">icons, cards,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Angular CDK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^22.0.5 — Material peer dependency</w:t>
            </w:r>
          </w:p>
        </w:tc>
      </w:tr>
    </w:tbl>
    <w:bookmarkEnd w:id="20"/>
    <w:bookmarkStart w:id="21" w:name="build-quality-tooling"/>
    <w:p>
      <w:pPr>
        <w:pStyle w:val="Heading3"/>
      </w:pPr>
      <w:r>
        <w:t xml:space="preserve">Build &amp; quality tooling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247"/>
        <w:gridCol w:w="5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Angular CLI</w:t>
            </w:r>
            <w:r>
              <w:t xml:space="preserve"> </w:t>
            </w:r>
            <w:r>
              <w:t xml:space="preserve">@angular/build</w:t>
            </w:r>
            <w:r>
              <w:t xml:space="preserve"> </w:t>
            </w:r>
            <w:r>
              <w:t xml:space="preserve">Prettier</w:t>
            </w:r>
            <w:r>
              <w:t xml:space="preserve"> </w:t>
            </w:r>
            <w:r>
              <w:t xml:space="preserve">Vitest</w:t>
            </w:r>
            <w:r>
              <w:t xml:space="preserve"> </w:t>
            </w:r>
            <w:r>
              <w:t xml:space="preserve">jsdom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^22.0.7</w:t>
            </w:r>
            <w:r>
              <w:t xml:space="preserve"> </w:t>
            </w:r>
            <w:r>
              <w:t xml:space="preserve">^22.0.7 — application builder</w:t>
            </w:r>
            <w:r>
              <w:t xml:space="preserve"> </w:t>
            </w:r>
            <w:r>
              <w:t xml:space="preserve">^3.8.1</w:t>
            </w:r>
            <w:r>
              <w:t xml:space="preserve"> </w:t>
            </w:r>
            <w:r>
              <w:t xml:space="preserve">^4.0.8 — unit tests (</w:t>
            </w:r>
            <w:r>
              <w:rPr>
                <w:rStyle w:val="VerbatimChar"/>
              </w:rPr>
              <w:t xml:space="preserve">ng test</w:t>
            </w:r>
            <w:r>
              <w:t xml:space="preserve">)</w:t>
            </w:r>
            <w:r>
              <w:t xml:space="preserve"> </w:t>
            </w:r>
            <w:r>
              <w:t xml:space="preserve">^28.0.0 — test DOM</w:t>
            </w:r>
          </w:p>
        </w:tc>
      </w:tr>
    </w:tbl>
    <w:bookmarkEnd w:id="21"/>
    <w:bookmarkStart w:id="22" w:name="runtime-patterns-no-extra-packages"/>
    <w:p>
      <w:pPr>
        <w:pStyle w:val="Heading3"/>
      </w:pPr>
      <w:r>
        <w:t xml:space="preserve">Runtime patterns (no extra packages)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247"/>
        <w:gridCol w:w="5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</w:t>
            </w:r>
            <w:r>
              <w:t xml:space="preserve"> </w:t>
            </w: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Angular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JWT in browser storage; Bearer</w:t>
            </w:r>
            <w:r>
              <w:t xml:space="preserve"> </w:t>
            </w:r>
            <w:r>
              <w:t xml:space="preserve">interceptor;</w:t>
            </w:r>
            <w:r>
              <w:t xml:space="preserve"> </w:t>
            </w: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+ roles</w:t>
            </w:r>
            <w:r>
              <w:t xml:space="preserve"> </w:t>
            </w:r>
            <w:r>
              <w:t xml:space="preserve">App shell + sidebar under</w:t>
            </w:r>
            <w:r>
              <w:t xml:space="preserve"> </w:t>
            </w:r>
            <w:r>
              <w:rPr>
                <w:rStyle w:val="VerbatimChar"/>
              </w:rPr>
              <w:t xml:space="preserve">core/layout</w:t>
            </w:r>
          </w:p>
        </w:tc>
      </w:tr>
    </w:tbl>
    <w:bookmarkEnd w:id="22"/>
    <w:bookmarkEnd w:id="23"/>
    <w:bookmarkStart w:id="24" w:name="infrastructure-deployment"/>
    <w:p>
      <w:pPr>
        <w:pStyle w:val="Heading2"/>
      </w:pPr>
      <w:r>
        <w:t xml:space="preserve">Infrastructure &amp; deployment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247"/>
        <w:gridCol w:w="5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Liberty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app server (HTTP 9080,</w:t>
            </w:r>
            <w:r>
              <w:t xml:space="preserve"> </w:t>
            </w:r>
            <w:r>
              <w:t xml:space="preserve">HTTPS 9443);</w:t>
            </w:r>
            <w:r>
              <w:t xml:space="preserve"> </w:t>
            </w:r>
            <w:r>
              <w:rPr>
                <w:rStyle w:val="VerbatimChar"/>
              </w:rPr>
              <w:t xml:space="preserve">scripts/redeploy-liberty.sh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Embedded Tomcat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Alternate local run via Spring Boot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server.port=8080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(localhost:5432 typical)</w:t>
            </w:r>
          </w:p>
        </w:tc>
      </w:tr>
    </w:tbl>
    <w:bookmarkEnd w:id="24"/>
    <w:bookmarkStart w:id="25" w:name="documentation-toolchain"/>
    <w:p>
      <w:pPr>
        <w:pStyle w:val="Heading2"/>
      </w:pPr>
      <w:r>
        <w:t xml:space="preserve">Documentation toolchain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247"/>
        <w:gridCol w:w="5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Markdown</w:t>
            </w:r>
            <w:r>
              <w:t xml:space="preserve"> </w:t>
            </w:r>
            <w:r>
              <w:t xml:space="preserve">Pandoc</w:t>
            </w:r>
            <w:r>
              <w:t xml:space="preserve"> </w:t>
            </w:r>
            <w:r>
              <w:t xml:space="preserve">Google Chrome</w:t>
            </w:r>
            <w:r>
              <w:t xml:space="preserve"> </w:t>
            </w: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copies in</w:t>
            </w:r>
            <w:r>
              <w:t xml:space="preserve"> </w:t>
            </w:r>
            <w:r>
              <w:rPr>
                <w:rStyle w:val="VerbatimChar"/>
              </w:rPr>
              <w:t xml:space="preserve">docs/_source/</w:t>
            </w:r>
            <w:r>
              <w:t xml:space="preserve"> </w:t>
            </w:r>
            <w:r>
              <w:t xml:space="preserve">Markdown → DOCX / HTML</w:t>
            </w:r>
            <w:r>
              <w:t xml:space="preserve"> </w:t>
            </w:r>
            <w:r>
              <w:t xml:space="preserve">Headless print → PDF</w:t>
            </w:r>
            <w:r>
              <w:t xml:space="preserve"> </w:t>
            </w:r>
            <w:r>
              <w:t xml:space="preserve">Post-process DOCX styling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scripts/_polish_docx.py</w:t>
            </w:r>
            <w:r>
              <w:t xml:space="preserve">)</w:t>
            </w:r>
            <w:r>
              <w:t xml:space="preserve"> </w:t>
            </w:r>
            <w:r>
              <w:t xml:space="preserve">Rebuild all DOCX + PDF pairs</w:t>
            </w:r>
          </w:p>
        </w:tc>
      </w:tr>
    </w:tbl>
    <w:bookmarkEnd w:id="25"/>
    <w:bookmarkStart w:id="26" w:name="ide-agent-conventions-project"/>
    <w:p>
      <w:pPr>
        <w:pStyle w:val="Heading2"/>
      </w:pPr>
      <w:r>
        <w:t xml:space="preserve">IDE / agent conventions (project)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247"/>
        <w:gridCol w:w="5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Cursor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.cursor/rules/</w:t>
            </w:r>
            <w:r>
              <w:t xml:space="preserve"> </w:t>
            </w:r>
            <w:r>
              <w:t xml:space="preserve">(docs architect,</w:t>
            </w:r>
            <w:r>
              <w:t xml:space="preserve"> </w:t>
            </w:r>
            <w:r>
              <w:t xml:space="preserve">teach-while-building, deferred hardening)</w:t>
            </w:r>
            <w:r>
              <w:t xml:space="preserve"> </w:t>
            </w:r>
            <w:r>
              <w:t xml:space="preserve">Docs updated with every code change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documentation-architect.mdc</w:t>
            </w:r>
            <w:r>
              <w:t xml:space="preserve">)</w:t>
            </w:r>
          </w:p>
        </w:tc>
      </w:tr>
    </w:tbl>
    <w:bookmarkEnd w:id="26"/>
    <w:bookmarkStart w:id="27" w:name="how-to-keep-this-file-current"/>
    <w:p>
      <w:pPr>
        <w:pStyle w:val="Heading2"/>
      </w:pPr>
      <w:r>
        <w:t xml:space="preserve">How to keep this file current</w:t>
      </w:r>
    </w:p>
    <w:p>
      <w:pPr>
        <w:pStyle w:val="Compact"/>
        <w:numPr>
          <w:ilvl w:val="0"/>
          <w:numId w:val="1001"/>
        </w:numPr>
      </w:pPr>
      <w:r>
        <w:t xml:space="preserve">After changing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update the matching</w:t>
      </w:r>
      <w:r>
        <w:t xml:space="preserve"> </w:t>
      </w:r>
      <w:r>
        <w:t xml:space="preserve">tables above (name + version + purpose).</w:t>
      </w:r>
    </w:p>
    <w:p>
      <w:pPr>
        <w:pStyle w:val="Compact"/>
        <w:numPr>
          <w:ilvl w:val="0"/>
          <w:numId w:val="1001"/>
        </w:numPr>
      </w:pPr>
      <w:r>
        <w:t xml:space="preserve">After changing deploy target, DB, or auth mechanism, update</w:t>
      </w:r>
      <w:r>
        <w:t xml:space="preserve"> </w:t>
      </w:r>
      <w:r>
        <w:rPr>
          <w:b/>
          <w:bCs/>
        </w:rPr>
        <w:t xml:space="preserve">At a glance</w:t>
      </w:r>
      <w:r>
        <w:t xml:space="preserve"> </w:t>
      </w:r>
      <w:r>
        <w:t xml:space="preserve">and the relevant section.</w:t>
      </w:r>
    </w:p>
    <w:p>
      <w:pPr>
        <w:pStyle w:val="Compact"/>
        <w:numPr>
          <w:ilvl w:val="0"/>
          <w:numId w:val="1001"/>
        </w:numPr>
      </w:pPr>
      <w:r>
        <w:t xml:space="preserve">Append an entry 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BankOne/scripts/regenerate-docs.sh</w:t>
      </w:r>
      <w:r>
        <w:t xml:space="preserve"> </w:t>
      </w:r>
      <w:r>
        <w:t xml:space="preserve">so DOCX/PDF stay aligned.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list planned libraries here until they are actually added to</w:t>
      </w:r>
      <w:r>
        <w:t xml:space="preserve"> </w:t>
      </w:r>
      <w:r>
        <w:t xml:space="preserve">the build.</w:t>
      </w:r>
    </w:p>
    <w:bookmarkEnd w:id="27"/>
    <w:bookmarkEnd w:id="28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TECH_LEARNING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TECH_LEARNING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TECH_STACK</dc:title>
  <dc:creator/>
  <cp:keywords/>
  <dcterms:created xsi:type="dcterms:W3CDTF">2026-07-31T07:23:23Z</dcterms:created>
  <dcterms:modified xsi:type="dcterms:W3CDTF">2026-07-31T07:23:23Z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