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Reports</w:t>
      </w:r>
    </w:p>
    <w:bookmarkStart w:id="21" w:name="reports"/>
    <w:p>
      <w:pPr>
        <w:pStyle w:val="Heading1"/>
      </w:pPr>
      <w:r>
        <w:t xml:space="preserve">Reports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</w:pPr>
      <w:r>
        <w:t xml:space="preserve">Operational and regulatory reporting.</w:t>
      </w:r>
      <w:r>
        <w:t xml:space="preserve"> </w:t>
      </w:r>
      <w:r>
        <w:rPr>
          <w:b/>
          <w:bCs/>
        </w:rPr>
        <w:t xml:space="preserve">Not implemented</w:t>
      </w:r>
      <w:r>
        <w:t xml:space="preserve"> </w:t>
      </w:r>
      <w:r>
        <w:t xml:space="preserve">— empty</w:t>
      </w:r>
      <w:r>
        <w:t xml:space="preserve"> </w:t>
      </w:r>
      <w:r>
        <w:rPr>
          <w:rStyle w:val="VerbatimChar"/>
        </w:rPr>
        <w:t xml:space="preserve">com.bankone.report</w:t>
      </w:r>
      <w:r>
        <w:t xml:space="preserve">; sidebar item has no</w:t>
      </w:r>
      <w:r>
        <w:t xml:space="preserve"> </w:t>
      </w:r>
      <w:r>
        <w:rPr>
          <w:rStyle w:val="VerbatimChar"/>
        </w:rPr>
        <w:t xml:space="preserve">routerLink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Stub / Planned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</w:pPr>
      <w:r>
        <w:t xml:space="preserve">Summaries for management (deposits today, account status mix, customer growth).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FirstParagraph"/>
      </w:pPr>
      <w:r>
        <w:t xml:space="preserve">Planned: Sidebar → Reports → choose report → date filters → export.</w:t>
      </w:r>
    </w:p>
    <w:bookmarkEnd w:id="11"/>
    <w:bookmarkStart w:id="12" w:name="execution-flow"/>
    <w:p>
      <w:pPr>
        <w:pStyle w:val="Heading2"/>
      </w:pPr>
      <w:r>
        <w:t xml:space="preserve">4. Execution Flow</w:t>
      </w:r>
    </w:p>
    <w:p>
      <w:pPr>
        <w:pStyle w:val="FirstParagraph"/>
      </w:pPr>
      <w:r>
        <w:t xml:space="preserve">Planned:</w:t>
      </w:r>
      <w:r>
        <w:t xml:space="preserve"> </w:t>
      </w:r>
      <w:r>
        <w:rPr>
          <w:rStyle w:val="VerbatimChar"/>
        </w:rPr>
        <w:t xml:space="preserve">ReportController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ReportService</w:t>
      </w:r>
      <w:r>
        <w:t xml:space="preserve"> </w:t>
      </w:r>
      <w:r>
        <w:t xml:space="preserve">aggregating repositories / SQL views.</w:t>
      </w:r>
    </w:p>
    <w:bookmarkEnd w:id="12"/>
    <w:bookmarkStart w:id="13" w:name="database-tables"/>
    <w:p>
      <w:pPr>
        <w:pStyle w:val="Heading2"/>
      </w:pPr>
      <w:r>
        <w:t xml:space="preserve">5. Database Tables</w:t>
      </w:r>
    </w:p>
    <w:p>
      <w:pPr>
        <w:pStyle w:val="FirstParagraph"/>
      </w:pPr>
      <w:r>
        <w:t xml:space="preserve">None dedicated; will read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customers</w:t>
      </w:r>
      <w:r>
        <w:t xml:space="preserve">, future</w:t>
      </w:r>
      <w:r>
        <w:t xml:space="preserve"> </w:t>
      </w:r>
      <w:r>
        <w:rPr>
          <w:rStyle w:val="VerbatimChar"/>
        </w:rPr>
        <w:t xml:space="preserve">transaction</w:t>
      </w:r>
      <w:r>
        <w:t xml:space="preserve">.</w:t>
      </w:r>
    </w:p>
    <w:bookmarkEnd w:id="13"/>
    <w:bookmarkStart w:id="14" w:name="rest-apis"/>
    <w:p>
      <w:pPr>
        <w:pStyle w:val="Heading2"/>
      </w:pPr>
      <w:r>
        <w:t xml:space="preserve">6. REST APIs</w:t>
      </w:r>
    </w:p>
    <w:p>
      <w:pPr>
        <w:pStyle w:val="FirstParagraph"/>
      </w:pPr>
      <w:r>
        <w:t xml:space="preserve">None</w:t>
      </w:r>
    </w:p>
    <w:bookmarkEnd w:id="14"/>
    <w:bookmarkStart w:id="15" w:name="X2c09ef9c09752a5f42ef1dccf63cb6ad229fc66"/>
    <w:p>
      <w:pPr>
        <w:pStyle w:val="Heading2"/>
      </w:pPr>
      <w:r>
        <w:t xml:space="preserve">7–13. Controllers / Services / Repositories / DTOs / Entities / Utils / Config</w:t>
      </w:r>
    </w:p>
    <w:p>
      <w:pPr>
        <w:pStyle w:val="FirstParagraph"/>
      </w:pPr>
      <w:r>
        <w:t xml:space="preserve">None</w:t>
      </w:r>
    </w:p>
    <w:bookmarkEnd w:id="15"/>
    <w:bookmarkStart w:id="16" w:name="validation-rules"/>
    <w:p>
      <w:pPr>
        <w:pStyle w:val="Heading2"/>
      </w:pPr>
      <w:r>
        <w:t xml:space="preserve">14. Validation Rules</w:t>
      </w:r>
    </w:p>
    <w:p>
      <w:pPr>
        <w:pStyle w:val="FirstParagraph"/>
      </w:pPr>
      <w:r>
        <w:t xml:space="preserve">Planned: date range limits</w:t>
      </w:r>
    </w:p>
    <w:bookmarkEnd w:id="16"/>
    <w:bookmarkStart w:id="17" w:name="security-rules"/>
    <w:p>
      <w:pPr>
        <w:pStyle w:val="Heading2"/>
      </w:pPr>
      <w:r>
        <w:t xml:space="preserve">15. Security Rules</w:t>
      </w:r>
    </w:p>
    <w:p>
      <w:pPr>
        <w:pStyle w:val="FirstParagraph"/>
      </w:pPr>
      <w:r>
        <w:t xml:space="preserve">Planned: MANAGER/ADMIN (and AUDITOR when activated)</w:t>
      </w:r>
    </w:p>
    <w:bookmarkEnd w:id="17"/>
    <w:bookmarkStart w:id="18" w:name="exception-logging-audit"/>
    <w:p>
      <w:pPr>
        <w:pStyle w:val="Heading2"/>
      </w:pPr>
      <w:r>
        <w:t xml:space="preserve">16–18. Exception / Logging / Audit</w:t>
      </w:r>
    </w:p>
    <w:p>
      <w:pPr>
        <w:pStyle w:val="FirstParagraph"/>
      </w:pPr>
      <w:r>
        <w:t xml:space="preserve">N/A</w:t>
      </w:r>
    </w:p>
    <w:bookmarkEnd w:id="18"/>
    <w:bookmarkStart w:id="19" w:name="testing-strategy"/>
    <w:p>
      <w:pPr>
        <w:pStyle w:val="Heading2"/>
      </w:pPr>
      <w:r>
        <w:t xml:space="preserve">19. Testing Strategy</w:t>
      </w:r>
    </w:p>
    <w:p>
      <w:pPr>
        <w:pStyle w:val="FirstParagraph"/>
      </w:pPr>
      <w:r>
        <w:t xml:space="preserve">When built: compare report totals to known deposit fixtures</w:t>
      </w:r>
    </w:p>
    <w:bookmarkEnd w:id="19"/>
    <w:bookmarkStart w:id="20" w:name="future-extension-guide"/>
    <w:p>
      <w:pPr>
        <w:pStyle w:val="Heading2"/>
      </w:pPr>
      <w:r>
        <w:t xml:space="preserve">20. Future Extension Guide</w:t>
      </w:r>
    </w:p>
    <w:p>
      <w:pPr>
        <w:pStyle w:val="FirstParagraph"/>
      </w:pPr>
      <w:r>
        <w:t xml:space="preserve">Block on Transaction ledger for money reports; until then only master-data counts (overlap with Dashboard).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future-modification-guide"/>
    <w:p>
      <w:pPr>
        <w:pStyle w:val="Heading1"/>
      </w:pPr>
      <w:r>
        <w:t xml:space="preserve">Future Modification Guide</w:t>
      </w:r>
    </w:p>
    <w:bookmarkStart w:id="22" w:name="X3267a5d6e5750e9ff191a81b610733aa1a543e8"/>
    <w:p>
      <w:pPr>
        <w:pStyle w:val="Heading3"/>
      </w:pPr>
      <w:r>
        <w:t xml:space="preserve">Requirement: Add “accounts by status”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New</w:t>
            </w:r>
            <w:r>
              <w:t xml:space="preserve"> </w:t>
            </w:r>
            <w:r>
              <w:rPr>
                <w:rStyle w:val="VerbatimChar"/>
              </w:rPr>
              <w:t xml:space="preserve">com/bankone/report/**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SecurityConfig</w:t>
            </w:r>
            <w:r>
              <w:t xml:space="preserve">; Angular</w:t>
            </w:r>
            <w:r>
              <w:t xml:space="preserve"> </w:t>
            </w:r>
            <w:r>
              <w:rPr>
                <w:rStyle w:val="VerbatimChar"/>
              </w:rPr>
              <w:t xml:space="preserve">features/reports</w:t>
            </w:r>
            <w:r>
              <w:t xml:space="preserve">; sidebar</w:t>
            </w:r>
            <w:r>
              <w:t xml:space="preserve"> </w:t>
            </w:r>
            <w:r>
              <w:rPr>
                <w:rStyle w:val="VerbatimChar"/>
              </w:rPr>
              <w:t xml:space="preserve">routerLink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AccountRepository</w:t>
            </w:r>
            <w:r>
              <w:t xml:space="preserve"> </w:t>
            </w:r>
            <w:r>
              <w:t xml:space="preserve">(query/spec)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accountsByStatus()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Dashboard may reuse same service method</w:t>
            </w:r>
          </w:p>
        </w:tc>
      </w:tr>
    </w:tbl>
    <w:bookmarkEnd w:id="22"/>
    <w:bookmarkStart w:id="23" w:name="call-hierarchy-target"/>
    <w:p>
      <w:pPr>
        <w:pStyle w:val="Heading3"/>
      </w:pPr>
      <w:r>
        <w:t xml:space="preserve">Call hierarchy (target)</w:t>
      </w:r>
    </w:p>
    <w:p>
      <w:pPr>
        <w:pStyle w:val="SourceCode"/>
      </w:pPr>
      <w:r>
        <w:rPr>
          <w:rStyle w:val="VerbatimChar"/>
        </w:rPr>
        <w:t xml:space="preserve">ReportController.accountsByStatus()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ReportService.accountsByStatus()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AccountRepository (group by status)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Reports</dc:title>
  <dc:creator/>
  <cp:keywords/>
  <dcterms:created xsi:type="dcterms:W3CDTF">2026-07-23T10:19:20Z</dcterms:created>
  <dcterms:modified xsi:type="dcterms:W3CDTF">2026-07-23T10:19:20Z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