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TECH_STACK</w:t>
      </w:r>
    </w:p>
    <w:bookmarkStart w:id="26" w:name="technology-stack"/>
    <w:p>
      <w:pPr>
        <w:pStyle w:val="Heading1"/>
      </w:pPr>
      <w:r>
        <w:t xml:space="preserve">Technology Stack</w:t>
      </w:r>
    </w:p>
    <w:p>
      <w:pPr>
        <w:pStyle w:val="FirstParagraph"/>
        <w:spacing w:after="160" w:line="276" w:lineRule="auto"/>
        <w:jc w:val="left"/>
      </w:pPr>
      <w:r>
        <w:t xml:space="preserve">Living inventory of technologies used in BankOne.</w:t>
      </w:r>
      <w:r>
        <w:t xml:space="preserve"> </w:t>
      </w:r>
      <w:r>
        <w:rPr>
          <w:b/>
          <w:bCs/>
        </w:rPr>
        <w:t xml:space="preserve">Update this document</w:t>
      </w:r>
      <w:r>
        <w:rPr>
          <w:b/>
          <w:bCs/>
        </w:rPr>
        <w:t xml:space="preserve"> </w:t>
      </w:r>
      <w:r>
        <w:rPr>
          <w:b/>
          <w:bCs/>
        </w:rPr>
        <w:t xml:space="preserve">whenever dependencies, runtimes, or tooling change</w:t>
      </w:r>
      <w:r>
        <w:t xml:space="preserve"> </w:t>
      </w:r>
      <w:r>
        <w:t xml:space="preserve">(add, upgrade,</w:t>
      </w:r>
      <w:r>
        <w:t xml:space="preserve"> </w:t>
      </w:r>
      <w:r>
        <w:t xml:space="preserve">remove, or replace). Source of truth for versions:</w:t>
      </w:r>
      <w:r>
        <w:t xml:space="preserve"> </w:t>
      </w:r>
      <w:r>
        <w:rPr>
          <w:rStyle w:val="VerbatimChar"/>
        </w:rPr>
        <w:t xml:space="preserve">BankOne-BackEnd/pom.xml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BankOne-Frontend/package.json</w:t>
      </w:r>
      <w:r>
        <w:t xml:space="preserve">.</w:t>
      </w:r>
    </w:p>
    <w:p>
      <w:pPr>
        <w:pStyle w:val="BodyText"/>
      </w:pPr>
      <w:r>
        <w:t xml:space="preserve">Last reviewed: 2026-07-23</w:t>
      </w:r>
    </w:p>
    <w:bookmarkStart w:id="9" w:name="at-a-glance"/>
    <w:p>
      <w:pPr>
        <w:pStyle w:val="Heading2"/>
      </w:pPr>
      <w:r>
        <w:t xml:space="preserve">At a glance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Layer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Primary stack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Backend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Frontend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Database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Auth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Deploy (primary)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Deploy (dev alt)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Docs tooling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Java 21 · Spring Boot 4.1 · Maven · WAR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Angular 22 · TypeScript 6 · npm · SCSS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PostgreSQL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Spring Security · JWT (JJWT)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Open Liberty (</w:t>
            </w:r>
            <w:r>
              <w:rPr>
                <w:rStyle w:val="VerbatimChar"/>
                <w:rFonts w:ascii="Calibri" w:hAnsi="Calibri"/>
                <w:sz w:val="18"/>
              </w:rPr>
              <w:t xml:space="preserve">:9080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:9443</w:t>
            </w:r>
            <w:r>
              <w:rPr>
                <w:rFonts w:ascii="Calibri" w:hAnsi="Calibri"/>
                <w:sz w:val="18"/>
              </w:rPr>
              <w:t xml:space="preserve">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Embedded Tomcat (</w:t>
            </w:r>
            <w:r>
              <w:rPr>
                <w:rStyle w:val="VerbatimChar"/>
                <w:rFonts w:ascii="Calibri" w:hAnsi="Calibri"/>
                <w:sz w:val="18"/>
              </w:rPr>
              <w:t xml:space="preserve">:8080</w:t>
            </w:r>
            <w:r>
              <w:rPr>
                <w:rFonts w:ascii="Calibri" w:hAnsi="Calibri"/>
                <w:sz w:val="18"/>
              </w:rPr>
              <w:t xml:space="preserve">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Pandoc · Google Chrome (PDF) · python-docx</w:t>
            </w:r>
          </w:p>
        </w:tc>
      </w:tr>
    </w:tbl>
    <w:bookmarkEnd w:id="9"/>
    <w:bookmarkStart w:id="16" w:name="backend-bankone-backend"/>
    <w:p>
      <w:pPr>
        <w:pStyle w:val="Heading2"/>
      </w:pPr>
      <w:r>
        <w:t xml:space="preserve">Backend (</w:t>
      </w:r>
      <w:r>
        <w:rPr>
          <w:rStyle w:val="VerbatimChar"/>
        </w:rPr>
        <w:t xml:space="preserve">BankOne-BackEnd/</w:t>
      </w:r>
      <w:r>
        <w:t xml:space="preserve">)</w:t>
      </w:r>
    </w:p>
    <w:bookmarkStart w:id="10" w:name="language-build"/>
    <w:p>
      <w:pPr>
        <w:pStyle w:val="Heading3"/>
      </w:pPr>
      <w:r>
        <w:t xml:space="preserve">Language &amp; build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3638"/>
        <w:gridCol w:w="1819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Version / notes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Where defined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Java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21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pom.xml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java.version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.mvn/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pom.xml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pom.xml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&lt;packaging&gt;</w:t>
            </w:r>
          </w:p>
        </w:tc>
      </w:tr>
    </w:tbl>
    <w:bookmarkEnd w:id="10"/>
    <w:bookmarkStart w:id="11" w:name="spring-persistence"/>
    <w:p>
      <w:pPr>
        <w:pStyle w:val="Heading3"/>
      </w:pPr>
      <w:r>
        <w:t xml:space="preserve">Spring &amp; persistence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Purpose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spring-boot-starter-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webmvc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Web / REST (</w:t>
            </w:r>
            <w:r>
              <w:rPr>
                <w:rStyle w:val="VerbatimChar"/>
                <w:rFonts w:ascii="Calibri" w:hAnsi="Calibri"/>
                <w:sz w:val="18"/>
              </w:rPr>
              <w:t xml:space="preserve">@RestController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spring-boot-starter-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data-jpa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JPA repositories, entities,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specifications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Hibernate (via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Spring Data JPA)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ORM;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ddl-auto=update</w:t>
            </w:r>
            <w:r>
              <w:rPr>
                <w:rFonts w:ascii="Calibri" w:hAnsi="Calibri"/>
                <w:sz w:val="18"/>
              </w:rPr>
              <w:t xml:space="preserve">; SQL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logging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application.properties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spring-boot-starter-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validation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Bean Validation (</w:t>
            </w:r>
            <w:r>
              <w:rPr>
                <w:rStyle w:val="VerbatimChar"/>
                <w:rFonts w:ascii="Calibri" w:hAnsi="Calibri"/>
                <w:sz w:val="18"/>
              </w:rPr>
              <w:t xml:space="preserve">@Valid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constraints)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spring-boot-starter-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actuator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Actuator endpoints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spring-boot-devtools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Hot reload (runtime, optional)</w:t>
            </w:r>
          </w:p>
        </w:tc>
      </w:tr>
    </w:tbl>
    <w:bookmarkEnd w:id="11"/>
    <w:bookmarkStart w:id="12" w:name="security-tokens"/>
    <w:p>
      <w:pPr>
        <w:pStyle w:val="Heading3"/>
      </w:pPr>
      <w:r>
        <w:t xml:space="preserve">Security &amp; tokens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Version / 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spring-boot-starter-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security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Stateless session; filters;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method/URL authorization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JJWT (jjwt-api,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jjwt-impl,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jjwt-jackson)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0.12.7 — HMAC JWT create/parse</w:t>
            </w:r>
          </w:p>
        </w:tc>
      </w:tr>
    </w:tbl>
    <w:bookmarkEnd w:id="12"/>
    <w:bookmarkStart w:id="13" w:name="database-jdbc"/>
    <w:p>
      <w:pPr>
        <w:pStyle w:val="Heading3"/>
      </w:pPr>
      <w:r>
        <w:t xml:space="preserve">Database &amp; JDBC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PostgreSQL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Database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</w:t>
            </w:r>
            <w:r>
              <w:rPr>
                <w:rFonts w:ascii="Calibri" w:hAnsi="Calibri"/>
                <w:sz w:val="18"/>
              </w:rPr>
              <w:t xml:space="preserve">, JDBC URL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application.properties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PostgreSQL JDBC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driver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org.postgresql:postgresql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(runtime)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schema.sql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data.sql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SQL init (</w:t>
            </w:r>
            <w:r>
              <w:rPr>
                <w:rStyle w:val="VerbatimChar"/>
                <w:rFonts w:ascii="Calibri" w:hAnsi="Calibri"/>
                <w:sz w:val="18"/>
              </w:rPr>
              <w:t xml:space="preserve">spring.sql.init.mode=always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</w:tbl>
    <w:bookmarkEnd w:id="13"/>
    <w:bookmarkStart w:id="14" w:name="code-generation-container"/>
    <w:p>
      <w:pPr>
        <w:pStyle w:val="Heading3"/>
      </w:pPr>
      <w:r>
        <w:t xml:space="preserve">Code generation &amp; container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Lombok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Optional; annotation processing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maven-compiler-plugin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spring-boot-starter-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tomcat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Embedded Tomcat for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spring-boot:run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 local WAR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provided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for Liberty deploy)</w:t>
            </w:r>
          </w:p>
        </w:tc>
      </w:tr>
    </w:tbl>
    <w:bookmarkEnd w:id="14"/>
    <w:bookmarkStart w:id="15" w:name="test-dependencies"/>
    <w:p>
      <w:pPr>
        <w:pStyle w:val="Heading3"/>
      </w:pPr>
      <w:r>
        <w:t xml:space="preserve">Test dependencies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759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spring-boot-starter-data-jpa-test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spring-boot-starter-security-test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spring-boot-starter-validation-test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spring-boot-starter-webmvc-test</w:t>
            </w:r>
          </w:p>
        </w:tc>
      </w:tr>
    </w:tbl>
    <w:bookmarkEnd w:id="15"/>
    <w:bookmarkEnd w:id="16"/>
    <w:bookmarkStart w:id="21" w:name="frontend-bankone-frontend"/>
    <w:p>
      <w:pPr>
        <w:pStyle w:val="Heading2"/>
      </w:pPr>
      <w:r>
        <w:t xml:space="preserve">Frontend (</w:t>
      </w:r>
      <w:r>
        <w:rPr>
          <w:rStyle w:val="VerbatimChar"/>
        </w:rPr>
        <w:t xml:space="preserve">BankOne-Frontend/</w:t>
      </w:r>
      <w:r>
        <w:t xml:space="preserve">)</w:t>
      </w:r>
    </w:p>
    <w:bookmarkStart w:id="17" w:name="core-framework"/>
    <w:p>
      <w:pPr>
        <w:pStyle w:val="Heading3"/>
      </w:pPr>
      <w:r>
        <w:t xml:space="preserve">Core framework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3638"/>
        <w:gridCol w:w="1819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Version / notes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Where defined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^22.0.x (core, router, forms,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common, animations, compiler,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platform-browser)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~6.0.2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~7.8.0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^2.3.0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11.16.0 (</w:t>
            </w:r>
            <w:r>
              <w:rPr>
                <w:rStyle w:val="VerbatimChar"/>
                <w:rFonts w:ascii="Calibri" w:hAnsi="Calibri"/>
                <w:sz w:val="18"/>
              </w:rPr>
              <w:t xml:space="preserve">packageManager</w:t>
            </w:r>
            <w:r>
              <w:rPr>
                <w:rFonts w:ascii="Calibri" w:hAnsi="Calibri"/>
                <w:sz w:val="18"/>
              </w:rPr>
              <w:t xml:space="preserve">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Component / global styles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package.json</w:t>
            </w:r>
          </w:p>
        </w:tc>
      </w:tr>
    </w:tbl>
    <w:bookmarkEnd w:id="17"/>
    <w:bookmarkStart w:id="18" w:name="ui-libraries"/>
    <w:p>
      <w:pPr>
        <w:pStyle w:val="Heading3"/>
      </w:pPr>
      <w:r>
        <w:t xml:space="preserve">UI libraries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Version / 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 Material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^22.0.5 — buttons, dialogs, forms,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icons, cards, etc.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 CDK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^22.0.5 — Material peer dependency</w:t>
            </w:r>
          </w:p>
        </w:tc>
      </w:tr>
    </w:tbl>
    <w:bookmarkEnd w:id="18"/>
    <w:bookmarkStart w:id="19" w:name="build-quality-tooling"/>
    <w:p>
      <w:pPr>
        <w:pStyle w:val="Heading3"/>
      </w:pPr>
      <w:r>
        <w:t xml:space="preserve">Build &amp; quality tooling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Version / 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 CLI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@angular/build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Prettier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Vitest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jsdom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^22.0.7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^22.0.7 — application builder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^3.8.1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^4.0.8 — unit tests (</w:t>
            </w:r>
            <w:r>
              <w:rPr>
                <w:rStyle w:val="VerbatimChar"/>
                <w:rFonts w:ascii="Calibri" w:hAnsi="Calibri"/>
                <w:sz w:val="18"/>
              </w:rPr>
              <w:t xml:space="preserve">ng test</w:t>
            </w:r>
            <w:r>
              <w:rPr>
                <w:rFonts w:ascii="Calibri" w:hAnsi="Calibri"/>
                <w:sz w:val="18"/>
              </w:rPr>
              <w:t xml:space="preserve">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^28.0.0 — test DOM</w:t>
            </w:r>
          </w:p>
        </w:tc>
      </w:tr>
    </w:tbl>
    <w:bookmarkEnd w:id="19"/>
    <w:bookmarkStart w:id="20" w:name="runtime-patterns-no-extra-packages"/>
    <w:p>
      <w:pPr>
        <w:pStyle w:val="Heading3"/>
      </w:pPr>
      <w:r>
        <w:t xml:space="preserve">Runtime patterns (no extra packages)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Concern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Approach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HTTP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Auth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HttpClient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JWT in browser storage; Bearer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interceptor;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authGuard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+ roles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App shell + sidebar under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core/layout</w:t>
            </w:r>
          </w:p>
        </w:tc>
      </w:tr>
    </w:tbl>
    <w:bookmarkEnd w:id="20"/>
    <w:bookmarkEnd w:id="21"/>
    <w:bookmarkStart w:id="22" w:name="infrastructure-deployment"/>
    <w:p>
      <w:pPr>
        <w:pStyle w:val="Heading2"/>
      </w:pPr>
      <w:r>
        <w:t xml:space="preserve">Infrastructure &amp; deployment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 Liberty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Primary app server (HTTP 9080,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HTTPS 9443);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scripts/redeploy-liberty.sh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Embedded Tomcat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Alternate local run via Spring Boot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server.port=8080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PostgreSQL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Persistence (localhost:5432 typical)</w:t>
            </w:r>
          </w:p>
        </w:tc>
      </w:tr>
    </w:tbl>
    <w:bookmarkEnd w:id="22"/>
    <w:bookmarkStart w:id="23" w:name="documentation-toolchain"/>
    <w:p>
      <w:pPr>
        <w:pStyle w:val="Heading2"/>
      </w:pPr>
      <w:r>
        <w:t xml:space="preserve">Documentation toolchain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Markdown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Pandoc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Google Chrome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python-docx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Working copies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docs/_source/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Markdown → DOCX / HTML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Headless print → PDF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Post-process DOCX styling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scripts/_polish_docx.py</w:t>
            </w:r>
            <w:r>
              <w:rPr>
                <w:rFonts w:ascii="Calibri" w:hAnsi="Calibri"/>
                <w:sz w:val="18"/>
              </w:rPr>
              <w:t xml:space="preserve">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Rebuild all DOCX + PDF pairs</w:t>
            </w:r>
          </w:p>
        </w:tc>
      </w:tr>
    </w:tbl>
    <w:bookmarkEnd w:id="23"/>
    <w:bookmarkStart w:id="24" w:name="ide-agent-conventions-project"/>
    <w:p>
      <w:pPr>
        <w:pStyle w:val="Heading2"/>
      </w:pPr>
      <w:r>
        <w:t xml:space="preserve">IDE / agent conventions (project)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Cursor rules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.cursor/rules/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(docs architect,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teach-while-building, deferred hardening)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Docs updated with every code change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(see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documentation-architect.mdc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</w:tbl>
    <w:bookmarkEnd w:id="24"/>
    <w:bookmarkStart w:id="25" w:name="how-to-keep-this-file-current"/>
    <w:p>
      <w:pPr>
        <w:pStyle w:val="Heading2"/>
      </w:pPr>
      <w:r>
        <w:t xml:space="preserve">How to keep this file current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After changing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update the matching</w:t>
      </w:r>
      <w:r>
        <w:t xml:space="preserve"> </w:t>
      </w:r>
      <w:r>
        <w:t xml:space="preserve">tables above (name + version + purpose).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After changing deploy target, DB, or auth mechanism, update</w:t>
      </w:r>
      <w:r>
        <w:t xml:space="preserve"> </w:t>
      </w:r>
      <w:r>
        <w:rPr>
          <w:b/>
          <w:bCs/>
        </w:rPr>
        <w:t xml:space="preserve">At a glance</w:t>
      </w:r>
      <w:r>
        <w:t xml:space="preserve"> </w:t>
      </w:r>
      <w:r>
        <w:t xml:space="preserve">and the relevant section.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Append an entry 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Run</w:t>
      </w:r>
      <w:r>
        <w:t xml:space="preserve"> </w:t>
      </w:r>
      <w:r>
        <w:rPr>
          <w:rStyle w:val="VerbatimChar"/>
        </w:rPr>
        <w:t xml:space="preserve">BankOne/scripts/regenerate-docs.sh</w:t>
      </w:r>
      <w:r>
        <w:t xml:space="preserve"> </w:t>
      </w:r>
      <w:r>
        <w:t xml:space="preserve">so DOCX/PDF stay aligned.</w:t>
      </w:r>
    </w:p>
    <w:p>
      <w:pPr>
        <w:pStyle w:val="FirstParagraph"/>
        <w:spacing w:after="160" w:line="276" w:lineRule="auto"/>
        <w:jc w:val="left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list planned libraries here until they are actually added to</w:t>
      </w:r>
      <w:r>
        <w:t xml:space="preserve"> </w:t>
      </w:r>
      <w:r>
        <w:t xml:space="preserve">the build.</w:t>
      </w:r>
    </w:p>
    <w:bookmarkEnd w:id="25"/>
    <w:bookmarkEnd w:id="2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TECH_STACK</dc:title>
  <dc:creator/>
  <cp:keywords/>
  <dcterms:created xsi:type="dcterms:W3CDTF">2026-07-23T12:01:03Z</dcterms:created>
  <dcterms:modified xsi:type="dcterms:W3CDTF">2026-07-23T12:01:03Z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