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Times New Roman" w:hAnsi="Times New Roman"/>
          <w:b/>
          <w:sz w:val="28"/>
        </w:rPr>
        <w:t xml:space="preserve">Комплексное </w:t>
      </w:r>
      <w:r>
        <w:rPr>
          <w:rFonts w:ascii="Times New Roman" w:hAnsi="Times New Roman"/>
          <w:b/>
          <w:sz w:val="28"/>
        </w:rPr>
        <w:t>трансабдоминальное</w:t>
      </w:r>
      <w:r>
        <w:rPr>
          <w:rFonts w:ascii="Times New Roman" w:hAnsi="Times New Roman"/>
          <w:b/>
          <w:sz w:val="28"/>
        </w:rPr>
        <w:t xml:space="preserve">, </w:t>
      </w:r>
      <w:r>
        <w:rPr>
          <w:rFonts w:ascii="Times New Roman" w:hAnsi="Times New Roman"/>
          <w:b/>
          <w:sz w:val="28"/>
        </w:rPr>
        <w:t>трансвагинальное</w:t>
      </w:r>
      <w:r>
        <w:rPr>
          <w:rFonts w:ascii="Times New Roman" w:hAnsi="Times New Roman"/>
          <w:b/>
          <w:sz w:val="28"/>
        </w:rPr>
        <w:t xml:space="preserve"> ультразвуковое исследование матки и придатков №</w:t>
      </w:r>
    </w:p>
    <w:p>
      <w:pPr>
        <w:spacing w:after="0"/>
        <w:jc w:val="center"/>
      </w:pPr>
      <w:r>
        <w:rPr>
          <w:rFonts w:ascii="Times New Roman" w:hAnsi="Times New Roman"/>
          <w:b/>
          <w:sz w:val="28"/>
        </w:rPr>
        <w:t>MEDISON SONOACE X6 EXPERT</w:t>
      </w:r>
    </w:p>
    <w:p>
      <w:pPr>
        <w:spacing w:after="0"/>
        <w:jc w:val="center"/>
      </w:pPr>
    </w:p>
    <w:p>
      <w:pPr>
        <w:spacing w:after="0"/>
      </w:pPr>
    </w:p>
    <w:p>
      <w:pPr>
        <w:spacing w:after="0"/>
      </w:pPr>
      <w:r>
        <w:rPr>
          <w:rFonts w:ascii="Times New Roman" w:hAnsi="Times New Roman"/>
          <w:b/>
          <w:sz w:val="22"/>
        </w:rPr>
        <w:t xml:space="preserve">Дата последней менструации:                  день цикла:          </w:t>
      </w:r>
    </w:p>
    <w:p>
      <w:pPr>
        <w:spacing w:after="0"/>
      </w:pPr>
    </w:p>
    <w:p>
      <w:pPr>
        <w:spacing w:after="0"/>
      </w:pPr>
      <w:r>
        <w:rPr>
          <w:rFonts w:ascii="Times New Roman" w:hAnsi="Times New Roman"/>
          <w:sz w:val="22"/>
        </w:rPr>
        <w:t>Акустический доступ: достаточный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Матка</w:t>
      </w:r>
      <w:r>
        <w:rPr>
          <w:rFonts w:ascii="Times New Roman" w:hAnsi="Times New Roman"/>
          <w:sz w:val="22"/>
        </w:rPr>
        <w:t xml:space="preserve">: в положении </w:t>
      </w:r>
      <w:r>
        <w:rPr>
          <w:rFonts w:ascii="Times New Roman" w:hAnsi="Times New Roman"/>
          <w:sz w:val="22"/>
        </w:rPr>
        <w:t>antefiexio</w:t>
      </w:r>
      <w:r>
        <w:rPr>
          <w:rFonts w:ascii="Times New Roman" w:hAnsi="Times New Roman"/>
          <w:sz w:val="22"/>
        </w:rPr>
        <w:t xml:space="preserve"> /</w:t>
      </w:r>
      <w:r>
        <w:rPr>
          <w:rFonts w:ascii="Times New Roman" w:hAnsi="Times New Roman"/>
          <w:sz w:val="22"/>
        </w:rPr>
        <w:t>retrofiexio</w:t>
      </w:r>
      <w:r>
        <w:rPr>
          <w:rFonts w:ascii="Times New Roman" w:hAnsi="Times New Roman"/>
          <w:sz w:val="22"/>
        </w:rPr>
        <w:t xml:space="preserve">, умеренно отклонена кзади, смещена вправо, влево, </w:t>
      </w:r>
      <w:r>
        <w:rPr>
          <w:rFonts w:ascii="Times New Roman" w:hAnsi="Times New Roman"/>
          <w:sz w:val="22"/>
        </w:rPr>
        <w:t>увеличена</w:t>
      </w:r>
      <w:r>
        <w:rPr>
          <w:rFonts w:ascii="Times New Roman" w:hAnsi="Times New Roman"/>
          <w:sz w:val="22"/>
        </w:rPr>
        <w:t>/не увеличена</w:t>
      </w:r>
    </w:p>
    <w:p>
      <w:pPr>
        <w:spacing w:after="0"/>
      </w:pPr>
      <w:r>
        <w:rPr>
          <w:rFonts w:ascii="Times New Roman" w:hAnsi="Times New Roman"/>
          <w:sz w:val="22"/>
        </w:rPr>
        <w:t>Размеры:  длина 44 мм (40-60 мм), толщина 31 мм (30-40 мм), ширина 50 мм (45-60 мм); V =      мл</w:t>
      </w:r>
    </w:p>
    <w:p>
      <w:pPr>
        <w:spacing w:after="0"/>
      </w:pPr>
      <w:r>
        <w:rPr>
          <w:rFonts w:ascii="Times New Roman" w:hAnsi="Times New Roman"/>
          <w:sz w:val="22"/>
        </w:rPr>
        <w:t xml:space="preserve">Контуры тела матки:  ровные, четкие </w:t>
      </w:r>
    </w:p>
    <w:p>
      <w:pPr>
        <w:spacing w:after="0"/>
      </w:pPr>
      <w:r>
        <w:rPr>
          <w:rFonts w:ascii="Times New Roman" w:hAnsi="Times New Roman"/>
          <w:sz w:val="22"/>
        </w:rPr>
        <w:t>Форма: грушевидная</w:t>
      </w:r>
    </w:p>
    <w:p>
      <w:pPr>
        <w:spacing w:after="0"/>
      </w:pPr>
      <w:r>
        <w:rPr>
          <w:rFonts w:ascii="Times New Roman" w:hAnsi="Times New Roman"/>
          <w:sz w:val="22"/>
        </w:rPr>
        <w:t>Миометрий</w:t>
      </w:r>
      <w:r>
        <w:rPr>
          <w:rFonts w:ascii="Times New Roman" w:hAnsi="Times New Roman"/>
          <w:sz w:val="22"/>
        </w:rPr>
        <w:t xml:space="preserve">: однородный, сосудистый рисунок не усилен, вены </w:t>
      </w:r>
      <w:r>
        <w:rPr>
          <w:rFonts w:ascii="Times New Roman" w:hAnsi="Times New Roman"/>
          <w:sz w:val="22"/>
        </w:rPr>
        <w:t>аркуатного</w:t>
      </w:r>
      <w:r>
        <w:rPr>
          <w:rFonts w:ascii="Times New Roman" w:hAnsi="Times New Roman"/>
          <w:sz w:val="22"/>
        </w:rPr>
        <w:t xml:space="preserve"> сплетения не расширены</w:t>
      </w:r>
    </w:p>
    <w:p>
      <w:pPr>
        <w:spacing w:after="0"/>
      </w:pPr>
      <w:r>
        <w:rPr>
          <w:rFonts w:ascii="Times New Roman" w:hAnsi="Times New Roman"/>
          <w:sz w:val="22"/>
        </w:rPr>
        <w:t>Полость матки: щелевидная, не деформирована</w:t>
      </w:r>
    </w:p>
    <w:p>
      <w:pPr>
        <w:spacing w:after="0"/>
      </w:pPr>
      <w:r>
        <w:rPr>
          <w:rFonts w:ascii="Times New Roman" w:hAnsi="Times New Roman"/>
          <w:sz w:val="22"/>
        </w:rPr>
        <w:t xml:space="preserve">Толщина эндометрия: 3,8 мм, </w:t>
      </w:r>
      <w:r>
        <w:rPr>
          <w:rFonts w:ascii="Times New Roman" w:hAnsi="Times New Roman"/>
          <w:sz w:val="22"/>
        </w:rPr>
        <w:t>гравидарный</w:t>
      </w:r>
    </w:p>
    <w:p>
      <w:pPr>
        <w:spacing w:after="0"/>
      </w:pPr>
      <w:r>
        <w:rPr>
          <w:rFonts w:ascii="Times New Roman" w:hAnsi="Times New Roman"/>
          <w:sz w:val="22"/>
        </w:rPr>
        <w:t>В полости матки плодное яйцо     мм, КТР     мм, желточный мешок     мм, СБ ()</w:t>
      </w:r>
    </w:p>
    <w:p>
      <w:pPr>
        <w:spacing w:after="0"/>
      </w:pPr>
      <w:r>
        <w:rPr>
          <w:rFonts w:ascii="Times New Roman" w:hAnsi="Times New Roman"/>
          <w:sz w:val="22"/>
        </w:rPr>
        <w:t>Соответствует      недель беременности</w:t>
      </w:r>
    </w:p>
    <w:p>
      <w:pPr>
        <w:spacing w:after="0"/>
      </w:pPr>
      <w:r>
        <w:rPr>
          <w:rFonts w:ascii="Times New Roman" w:hAnsi="Times New Roman"/>
          <w:sz w:val="22"/>
        </w:rPr>
        <w:t xml:space="preserve">Структура эндометрия: </w:t>
      </w:r>
      <w:r>
        <w:rPr>
          <w:rFonts w:ascii="Times New Roman" w:hAnsi="Times New Roman"/>
          <w:sz w:val="22"/>
        </w:rPr>
        <w:t>гравидарный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Шейка матки</w:t>
      </w:r>
      <w:r>
        <w:rPr>
          <w:rFonts w:ascii="Times New Roman" w:hAnsi="Times New Roman"/>
          <w:sz w:val="22"/>
        </w:rPr>
        <w:t>: размеры: 32 * 30 мм, форма обычная, внутренний зев закрыт</w:t>
      </w:r>
    </w:p>
    <w:p>
      <w:pPr>
        <w:spacing w:after="0"/>
      </w:pPr>
      <w:r>
        <w:rPr>
          <w:rFonts w:ascii="Times New Roman" w:hAnsi="Times New Roman"/>
          <w:sz w:val="22"/>
        </w:rPr>
        <w:t>Строение: без особенностей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Цервикальный канал</w:t>
      </w:r>
      <w:r>
        <w:rPr>
          <w:rFonts w:ascii="Times New Roman" w:hAnsi="Times New Roman"/>
          <w:sz w:val="22"/>
        </w:rPr>
        <w:t>: не расширен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Влагалище</w:t>
      </w:r>
      <w:r>
        <w:rPr>
          <w:rFonts w:ascii="Times New Roman" w:hAnsi="Times New Roman"/>
          <w:sz w:val="22"/>
        </w:rPr>
        <w:t xml:space="preserve">: без особенностей, </w:t>
      </w:r>
      <w:r>
        <w:rPr>
          <w:rFonts w:ascii="Times New Roman" w:hAnsi="Times New Roman"/>
          <w:sz w:val="22"/>
        </w:rPr>
        <w:t>васкуляризация</w:t>
      </w:r>
      <w:r>
        <w:rPr>
          <w:rFonts w:ascii="Times New Roman" w:hAnsi="Times New Roman"/>
          <w:sz w:val="22"/>
        </w:rPr>
        <w:t xml:space="preserve"> не усилена, дополнительных образований не выявлено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Правый яичник</w:t>
      </w:r>
      <w:r>
        <w:rPr>
          <w:rFonts w:ascii="Times New Roman" w:hAnsi="Times New Roman"/>
          <w:sz w:val="22"/>
        </w:rPr>
        <w:t>: определяется типично</w:t>
      </w:r>
    </w:p>
    <w:p>
      <w:pPr>
        <w:spacing w:after="0"/>
      </w:pPr>
    </w:p>
    <w:p>
      <w:pPr>
        <w:spacing w:after="0"/>
      </w:pPr>
      <w:r>
        <w:rPr>
          <w:rFonts w:ascii="Times New Roman" w:hAnsi="Times New Roman"/>
          <w:sz w:val="22"/>
        </w:rPr>
        <w:t>Размеры: 33 мм * 16 мм * 24 мм; V = 6,3 мл</w:t>
      </w:r>
    </w:p>
    <w:p>
      <w:pPr>
        <w:spacing w:after="0"/>
      </w:pPr>
    </w:p>
    <w:p>
      <w:pPr>
        <w:spacing w:after="0"/>
      </w:pPr>
      <w:r>
        <w:rPr>
          <w:rFonts w:ascii="Times New Roman" w:hAnsi="Times New Roman"/>
          <w:sz w:val="22"/>
        </w:rPr>
        <w:t>Форма обычная; контуры ровные</w:t>
      </w:r>
    </w:p>
    <w:p>
      <w:pPr>
        <w:spacing w:after="0"/>
      </w:pPr>
      <w:r>
        <w:rPr>
          <w:rFonts w:ascii="Times New Roman" w:hAnsi="Times New Roman"/>
          <w:sz w:val="22"/>
        </w:rPr>
        <w:t xml:space="preserve">Строение фолликулярного аппарата: </w:t>
      </w:r>
      <w:r>
        <w:rPr>
          <w:rFonts w:ascii="Times New Roman" w:hAnsi="Times New Roman"/>
          <w:sz w:val="22"/>
        </w:rPr>
        <w:t>#строение фолликулярного аппарата#</w:t>
      </w:r>
      <w:r>
        <w:rPr>
          <w:rFonts w:ascii="Times New Roman" w:hAnsi="Times New Roman"/>
          <w:sz w:val="22"/>
        </w:rPr>
        <w:t xml:space="preserve"> по периферии до 10 </w:t>
      </w:r>
      <w:r>
        <w:rPr>
          <w:rFonts w:ascii="Times New Roman" w:hAnsi="Times New Roman"/>
          <w:sz w:val="22"/>
        </w:rPr>
        <w:t>шт</w:t>
      </w:r>
      <w:r>
        <w:rPr>
          <w:rFonts w:ascii="Times New Roman" w:hAnsi="Times New Roman"/>
          <w:sz w:val="22"/>
        </w:rPr>
        <w:t xml:space="preserve"> фолликул в диаметре от   мм до 6 мм</w:t>
      </w:r>
    </w:p>
    <w:p>
      <w:pPr>
        <w:spacing w:after="0"/>
      </w:pPr>
      <w:r>
        <w:rPr>
          <w:rFonts w:ascii="Times New Roman" w:hAnsi="Times New Roman"/>
          <w:sz w:val="22"/>
        </w:rPr>
        <w:t>Васкуляризация</w:t>
      </w:r>
      <w:r>
        <w:rPr>
          <w:rFonts w:ascii="Times New Roman" w:hAnsi="Times New Roman"/>
          <w:sz w:val="22"/>
        </w:rPr>
        <w:t xml:space="preserve"> яичника: без особенностей</w:t>
      </w:r>
    </w:p>
    <w:p>
      <w:pPr>
        <w:spacing w:after="0"/>
      </w:pPr>
      <w:r>
        <w:rPr>
          <w:rFonts w:ascii="Times New Roman" w:hAnsi="Times New Roman"/>
          <w:sz w:val="22"/>
        </w:rPr>
        <w:t>Наличие дополнительных образований с учетом ЦДК: не выявлено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Левый яичник</w:t>
      </w:r>
      <w:r>
        <w:rPr>
          <w:rFonts w:ascii="Times New Roman" w:hAnsi="Times New Roman"/>
          <w:sz w:val="22"/>
        </w:rPr>
        <w:t>: определяется типично</w:t>
      </w:r>
    </w:p>
    <w:p>
      <w:pPr>
        <w:spacing w:after="0"/>
      </w:pPr>
    </w:p>
    <w:p>
      <w:pPr>
        <w:spacing w:after="0"/>
      </w:pPr>
      <w:r>
        <w:rPr>
          <w:rFonts w:ascii="Times New Roman" w:hAnsi="Times New Roman"/>
          <w:sz w:val="22"/>
        </w:rPr>
        <w:t>Размеры: 33 мм * 16 мм * 24 мм; V = 6,3 мл</w:t>
      </w:r>
    </w:p>
    <w:p>
      <w:pPr>
        <w:spacing w:after="0"/>
      </w:pPr>
    </w:p>
    <w:p>
      <w:pPr>
        <w:spacing w:after="0"/>
      </w:pPr>
      <w:r>
        <w:rPr>
          <w:rFonts w:ascii="Times New Roman" w:hAnsi="Times New Roman"/>
          <w:sz w:val="22"/>
        </w:rPr>
        <w:t>Форма обычная; контуры ровные</w:t>
      </w:r>
    </w:p>
    <w:p>
      <w:pPr>
        <w:spacing w:after="0"/>
      </w:pPr>
      <w:r>
        <w:rPr>
          <w:rFonts w:ascii="Times New Roman" w:hAnsi="Times New Roman"/>
          <w:sz w:val="22"/>
        </w:rPr>
        <w:t xml:space="preserve">Строение фолликулярного аппарата: </w:t>
      </w:r>
      <w:r>
        <w:rPr>
          <w:rFonts w:ascii="Times New Roman" w:hAnsi="Times New Roman"/>
          <w:sz w:val="22"/>
        </w:rPr>
        <w:t xml:space="preserve">#строение фолликулярного аппарата# </w:t>
      </w:r>
      <w:r>
        <w:rPr>
          <w:rFonts w:ascii="Times New Roman" w:hAnsi="Times New Roman"/>
          <w:sz w:val="22"/>
        </w:rPr>
        <w:t xml:space="preserve">по периферии до 10 </w:t>
      </w:r>
      <w:r>
        <w:rPr>
          <w:rFonts w:ascii="Times New Roman" w:hAnsi="Times New Roman"/>
          <w:sz w:val="22"/>
        </w:rPr>
        <w:t>шт</w:t>
      </w:r>
      <w:r>
        <w:rPr>
          <w:rFonts w:ascii="Times New Roman" w:hAnsi="Times New Roman"/>
          <w:sz w:val="22"/>
        </w:rPr>
        <w:t xml:space="preserve"> фолликул в диаметре от   мм до 6 мм</w:t>
      </w:r>
    </w:p>
    <w:p>
      <w:pPr>
        <w:spacing w:after="0"/>
      </w:pPr>
      <w:r>
        <w:rPr>
          <w:rFonts w:ascii="Times New Roman" w:hAnsi="Times New Roman"/>
          <w:sz w:val="22"/>
        </w:rPr>
        <w:t>Васкуляризация</w:t>
      </w:r>
      <w:r>
        <w:rPr>
          <w:rFonts w:ascii="Times New Roman" w:hAnsi="Times New Roman"/>
          <w:sz w:val="22"/>
        </w:rPr>
        <w:t xml:space="preserve"> яичника: без особенностей</w:t>
      </w:r>
    </w:p>
    <w:p>
      <w:pPr>
        <w:spacing w:after="0"/>
      </w:pPr>
      <w:r>
        <w:rPr>
          <w:rFonts w:ascii="Times New Roman" w:hAnsi="Times New Roman"/>
          <w:sz w:val="22"/>
        </w:rPr>
        <w:t>Наличие дополнительных образований с учетом ЦДК: не выявлено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Маточные трубы</w:t>
      </w:r>
      <w:r>
        <w:rPr>
          <w:rFonts w:ascii="Times New Roman" w:hAnsi="Times New Roman"/>
          <w:sz w:val="22"/>
        </w:rPr>
        <w:t>: не визуализируются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Состояние венозного сплетения:</w:t>
      </w:r>
      <w:r>
        <w:rPr>
          <w:rFonts w:ascii="Times New Roman" w:hAnsi="Times New Roman"/>
          <w:sz w:val="22"/>
        </w:rPr>
        <w:t xml:space="preserve"> без особенностей</w:t>
      </w:r>
    </w:p>
    <w:p>
      <w:pPr>
        <w:spacing w:before="15" w:after="15"/>
      </w:pPr>
      <w:r>
        <w:rPr>
          <w:rFonts w:ascii="Times New Roman" w:hAnsi="Times New Roman"/>
          <w:b/>
          <w:sz w:val="22"/>
        </w:rPr>
        <w:t>Свободная жидкость</w:t>
      </w:r>
      <w:r>
        <w:rPr>
          <w:rFonts w:ascii="Times New Roman" w:hAnsi="Times New Roman"/>
          <w:sz w:val="22"/>
        </w:rPr>
        <w:t xml:space="preserve"> в </w:t>
      </w:r>
      <w:r>
        <w:rPr>
          <w:rFonts w:ascii="Times New Roman" w:hAnsi="Times New Roman"/>
          <w:sz w:val="22"/>
        </w:rPr>
        <w:t>позадиматочном</w:t>
      </w:r>
      <w:r>
        <w:rPr>
          <w:rFonts w:ascii="Times New Roman" w:hAnsi="Times New Roman"/>
          <w:sz w:val="22"/>
        </w:rPr>
        <w:t xml:space="preserve"> пространстве не определяется</w:t>
      </w:r>
    </w:p>
    <w:p>
      <w:pPr>
        <w:spacing w:after="0"/>
      </w:pPr>
    </w:p>
    <w:p>
      <w:pPr>
        <w:spacing w:after="0"/>
      </w:pPr>
      <w:r>
        <w:rPr>
          <w:rFonts w:ascii="Times New Roman" w:hAnsi="Times New Roman"/>
          <w:b/>
          <w:sz w:val="22"/>
        </w:rPr>
        <w:t xml:space="preserve">ЗАКЛЮЧЕНИЕ:  </w:t>
      </w:r>
      <w:r>
        <w:rPr>
          <w:rFonts w:ascii="Times New Roman" w:hAnsi="Times New Roman"/>
          <w:sz w:val="22"/>
        </w:rPr>
        <w:t>#Заключение#</w:t>
      </w:r>
      <w:r>
        <w:rPr>
          <w:rFonts w:ascii="Times New Roman" w:hAnsi="Times New Roman"/>
          <w:sz w:val="22"/>
        </w:rPr>
        <w:t>.</w:t>
      </w:r>
    </w:p>
    <w:p>
      <w:pPr>
        <w:spacing w:after="0"/>
      </w:pPr>
    </w:p>
    <w:p>
      <w:pPr>
        <w:spacing w:after="0"/>
      </w:pPr>
      <w:r>
        <w:rPr>
          <w:rFonts w:ascii="Times New Roman" w:hAnsi="Times New Roman"/>
          <w:b/>
          <w:sz w:val="22"/>
        </w:rPr>
        <w:t xml:space="preserve">РЕКОМЕНДОВАНО: </w:t>
      </w:r>
      <w:r>
        <w:rPr>
          <w:rFonts w:ascii="Times New Roman" w:hAnsi="Times New Roman"/>
          <w:sz w:val="22"/>
        </w:rPr>
        <w:t>#рекомендовано#</w:t>
      </w:r>
    </w:p>
    <w:p>
      <w:pPr>
        <w:spacing w:after="0"/>
      </w:pPr>
    </w:p>
    <w:p>
      <w:pPr>
        <w:spacing w:after="0"/>
      </w:pPr>
      <w:r>
        <w:rPr>
          <w:rFonts w:ascii="Times New Roman" w:hAnsi="Times New Roman"/>
          <w:b/>
          <w:sz w:val="22"/>
        </w:rPr>
        <w:t>Врач______________________________{{</w:t>
      </w:r>
      <w:r>
        <w:rPr>
          <w:rFonts w:ascii="Times New Roman" w:hAnsi="Times New Roman"/>
          <w:b/>
          <w:sz w:val="22"/>
        </w:rPr>
        <w:t>DocDoctorFIO</w:t>
      </w:r>
      <w:r>
        <w:rPr>
          <w:rFonts w:ascii="Times New Roman" w:hAnsi="Times New Roman"/>
          <w:b/>
          <w:sz w:val="22"/>
        </w:rPr>
        <w:t>}}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