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2"/>
        </w:rPr>
        <w:t xml:space="preserve">Комплексное </w:t>
      </w:r>
      <w:r>
        <w:rPr>
          <w:rFonts w:ascii="Times New Roman" w:hAnsi="Times New Roman"/>
          <w:b/>
          <w:sz w:val="22"/>
        </w:rPr>
        <w:t>трансабдоминальное</w:t>
      </w:r>
      <w:r>
        <w:rPr>
          <w:rFonts w:ascii="Times New Roman" w:hAnsi="Times New Roman"/>
          <w:b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трансвагинальное</w:t>
      </w:r>
      <w:r>
        <w:rPr>
          <w:rFonts w:ascii="Times New Roman" w:hAnsi="Times New Roman"/>
          <w:b/>
          <w:sz w:val="22"/>
        </w:rPr>
        <w:t xml:space="preserve"> ультразвуковое исследование матки и придатков </w:t>
      </w:r>
    </w:p>
    <w:p>
      <w:pPr>
        <w:spacing w:after="0"/>
        <w:jc w:val="center"/>
      </w:pPr>
      <w:r>
        <w:rPr>
          <w:rFonts w:ascii="Times New Roman" w:hAnsi="Times New Roman"/>
          <w:sz w:val="22"/>
        </w:rPr>
        <w:t>конвексный</w:t>
      </w:r>
      <w:r>
        <w:rPr>
          <w:rFonts w:ascii="Times New Roman" w:hAnsi="Times New Roman"/>
          <w:sz w:val="22"/>
        </w:rPr>
        <w:t xml:space="preserve"> датчик с частотой 3,5 </w:t>
      </w:r>
      <w:r>
        <w:rPr>
          <w:rFonts w:ascii="Times New Roman" w:hAnsi="Times New Roman"/>
          <w:sz w:val="22"/>
        </w:rPr>
        <w:t>мГц</w:t>
      </w:r>
      <w:r>
        <w:rPr>
          <w:rFonts w:ascii="Times New Roman" w:hAnsi="Times New Roman"/>
          <w:sz w:val="22"/>
        </w:rPr>
        <w:t xml:space="preserve"> и </w:t>
      </w:r>
      <w:r>
        <w:rPr>
          <w:rFonts w:ascii="Times New Roman" w:hAnsi="Times New Roman"/>
          <w:sz w:val="22"/>
        </w:rPr>
        <w:t>транвагинальный</w:t>
      </w:r>
      <w:r>
        <w:rPr>
          <w:rFonts w:ascii="Times New Roman" w:hAnsi="Times New Roman"/>
          <w:sz w:val="22"/>
        </w:rPr>
        <w:t xml:space="preserve"> датчик с частотой 7,5 </w:t>
      </w:r>
      <w:r>
        <w:rPr>
          <w:rFonts w:ascii="Times New Roman" w:hAnsi="Times New Roman"/>
          <w:sz w:val="22"/>
        </w:rPr>
        <w:t>мГц</w:t>
      </w:r>
      <w:r>
        <w:rPr>
          <w:rFonts w:ascii="Times New Roman" w:hAnsi="Times New Roman"/>
          <w:sz w:val="22"/>
        </w:rPr>
        <w:t xml:space="preserve">, 2D/С </w:t>
      </w:r>
    </w:p>
    <w:p>
      <w:pPr>
        <w:spacing w:after="0"/>
        <w:jc w:val="center"/>
      </w:pPr>
      <w:r>
        <w:rPr>
          <w:rFonts w:ascii="Times New Roman" w:hAnsi="Times New Roman"/>
          <w:sz w:val="22"/>
        </w:rPr>
        <w:t xml:space="preserve">УЗ аппарат </w:t>
      </w:r>
      <w:r>
        <w:rPr>
          <w:rFonts w:ascii="Times New Roman" w:hAnsi="Times New Roman"/>
          <w:sz w:val="22"/>
        </w:rPr>
        <w:t>MEDISON SONOACE X6 EXPERT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последней менструации:     день цикла:     в менопаузе:    месяцев, в постменопаузе:      лет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Б - 0; Р - 0; А - 0; В - 0;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Гормональная терапия: нет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Оперативные вмешательства: нет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Матка</w:t>
      </w:r>
      <w:r>
        <w:rPr>
          <w:rFonts w:ascii="Times New Roman" w:hAnsi="Times New Roman"/>
          <w:sz w:val="22"/>
        </w:rPr>
        <w:t xml:space="preserve">: в положении </w:t>
      </w:r>
      <w:r>
        <w:rPr>
          <w:rFonts w:ascii="Times New Roman" w:hAnsi="Times New Roman"/>
          <w:sz w:val="22"/>
        </w:rPr>
        <w:t>anteflexio</w:t>
      </w:r>
      <w:r>
        <w:rPr>
          <w:rFonts w:ascii="Times New Roman" w:hAnsi="Times New Roman"/>
          <w:sz w:val="22"/>
        </w:rPr>
        <w:t xml:space="preserve"> /</w:t>
      </w:r>
      <w:r>
        <w:rPr>
          <w:rFonts w:ascii="Times New Roman" w:hAnsi="Times New Roman"/>
          <w:sz w:val="22"/>
        </w:rPr>
        <w:t>retroflexio</w:t>
      </w:r>
      <w:r>
        <w:rPr>
          <w:rFonts w:ascii="Times New Roman" w:hAnsi="Times New Roman"/>
          <w:sz w:val="22"/>
        </w:rPr>
        <w:t>, умеренно отклонена кзади, смещена вправо, влево, увеличена/</w:t>
      </w:r>
      <w:r>
        <w:rPr>
          <w:rFonts w:ascii="Times New Roman" w:hAnsi="Times New Roman"/>
          <w:sz w:val="22"/>
        </w:rPr>
        <w:t>не увеличена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длина 44 мм (48-56 мм), толщина 31 мм (35-41 мм), ширина 50 мм (45-60 мм); V =  мл (25-80 мл)</w:t>
      </w:r>
    </w:p>
    <w:p>
      <w:pPr>
        <w:spacing w:after="0"/>
      </w:pPr>
      <w:r>
        <w:rPr>
          <w:rFonts w:ascii="Times New Roman" w:hAnsi="Times New Roman"/>
          <w:sz w:val="22"/>
        </w:rPr>
        <w:t>Контуры тела матки: ровные, четкие, передняя стенка -  мм, задняя стенка -  мм; Форма: грушевидная</w:t>
      </w:r>
    </w:p>
    <w:p>
      <w:pPr>
        <w:spacing w:after="0"/>
      </w:pPr>
      <w:r>
        <w:rPr>
          <w:rFonts w:ascii="Times New Roman" w:hAnsi="Times New Roman"/>
          <w:sz w:val="22"/>
        </w:rPr>
        <w:t>Миометрий</w:t>
      </w:r>
      <w:r>
        <w:rPr>
          <w:rFonts w:ascii="Times New Roman" w:hAnsi="Times New Roman"/>
          <w:sz w:val="22"/>
        </w:rPr>
        <w:t xml:space="preserve">: однородный, сосудистый рисунок не усилен, вены </w:t>
      </w:r>
      <w:r>
        <w:rPr>
          <w:rFonts w:ascii="Times New Roman" w:hAnsi="Times New Roman"/>
          <w:sz w:val="22"/>
        </w:rPr>
        <w:t>аркуатного</w:t>
      </w:r>
      <w:r>
        <w:rPr>
          <w:rFonts w:ascii="Times New Roman" w:hAnsi="Times New Roman"/>
          <w:sz w:val="22"/>
        </w:rPr>
        <w:t xml:space="preserve"> сплетения не расширены</w:t>
      </w:r>
    </w:p>
    <w:p>
      <w:pPr>
        <w:spacing w:after="0"/>
      </w:pPr>
      <w:r>
        <w:rPr>
          <w:rFonts w:ascii="Times New Roman" w:hAnsi="Times New Roman"/>
          <w:sz w:val="22"/>
        </w:rPr>
        <w:t>Полость матки: щелевидная, не деформирована</w:t>
      </w:r>
    </w:p>
    <w:p>
      <w:pPr>
        <w:spacing w:after="0"/>
      </w:pPr>
      <w:r>
        <w:rPr>
          <w:rFonts w:ascii="Times New Roman" w:hAnsi="Times New Roman"/>
          <w:sz w:val="22"/>
        </w:rPr>
        <w:t>Толщина эндометрия: 3,8 мм, граница с внутренним мышечным слоем четкая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эндометрия - </w:t>
      </w:r>
      <w:r>
        <w:rPr>
          <w:rFonts w:ascii="Times New Roman" w:hAnsi="Times New Roman"/>
          <w:sz w:val="22"/>
        </w:rPr>
        <w:t>#структура эндометрия#</w:t>
      </w:r>
      <w:r>
        <w:rPr>
          <w:rFonts w:ascii="Times New Roman" w:hAnsi="Times New Roman"/>
          <w:sz w:val="22"/>
        </w:rPr>
        <w:t xml:space="preserve"> однородная трехслойная, соответствует I фазе МЦ, без признаков </w:t>
      </w:r>
      <w:r>
        <w:rPr>
          <w:rFonts w:ascii="Times New Roman" w:hAnsi="Times New Roman"/>
          <w:sz w:val="22"/>
        </w:rPr>
        <w:t>васкуляризации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Шейка матки</w:t>
      </w:r>
      <w:r>
        <w:rPr>
          <w:rFonts w:ascii="Times New Roman" w:hAnsi="Times New Roman"/>
          <w:sz w:val="22"/>
        </w:rPr>
        <w:t>: размеры: 32 * 30 мм, форма обычная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Строение: </w:t>
      </w:r>
      <w:r>
        <w:rPr>
          <w:rFonts w:ascii="Times New Roman" w:hAnsi="Times New Roman"/>
          <w:sz w:val="22"/>
        </w:rPr>
        <w:t>#строение шейки матки#</w:t>
      </w:r>
      <w:r>
        <w:rPr>
          <w:rFonts w:ascii="Times New Roman" w:hAnsi="Times New Roman"/>
          <w:sz w:val="22"/>
        </w:rPr>
        <w:t xml:space="preserve"> без особенностей   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Цервикальный канал</w:t>
      </w:r>
      <w:r>
        <w:rPr>
          <w:rFonts w:ascii="Times New Roman" w:hAnsi="Times New Roman"/>
          <w:sz w:val="22"/>
        </w:rPr>
        <w:t>: не расширен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Мочевой пузырь</w:t>
      </w:r>
      <w:r>
        <w:rPr>
          <w:rFonts w:ascii="Times New Roman" w:hAnsi="Times New Roman"/>
          <w:sz w:val="22"/>
        </w:rPr>
        <w:t xml:space="preserve"> выглядит обычно, содержимое однородное.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Влагалище</w:t>
      </w:r>
      <w:r>
        <w:rPr>
          <w:rFonts w:ascii="Times New Roman" w:hAnsi="Times New Roman"/>
          <w:sz w:val="22"/>
        </w:rPr>
        <w:t xml:space="preserve">: без особенностей, </w:t>
      </w: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не усилена, дополнительных образований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Правый яичник</w:t>
      </w:r>
      <w:r>
        <w:rPr>
          <w:rFonts w:ascii="Times New Roman" w:hAnsi="Times New Roman"/>
          <w:sz w:val="22"/>
        </w:rPr>
        <w:t xml:space="preserve">: определяется типично, </w:t>
      </w:r>
      <w:r>
        <w:rPr>
          <w:rFonts w:ascii="Times New Roman" w:hAnsi="Times New Roman"/>
          <w:sz w:val="22"/>
        </w:rPr>
        <w:t>тракция</w:t>
      </w:r>
      <w:r>
        <w:rPr>
          <w:rFonts w:ascii="Times New Roman" w:hAnsi="Times New Roman"/>
          <w:sz w:val="22"/>
        </w:rPr>
        <w:t xml:space="preserve"> яичника безболезненная, смещается при </w:t>
      </w:r>
      <w:r>
        <w:rPr>
          <w:rFonts w:ascii="Times New Roman" w:hAnsi="Times New Roman"/>
          <w:sz w:val="22"/>
        </w:rPr>
        <w:t>тракции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Размеры: 33 мм (30-40 мм) * 16 мм (13-21 мм) * 24 мм (25-35 мм); V = 6,3 мл (3-10 мл, с доминантным фолликулом до 15 мл)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Форма обычная; контуры ровные, капсула яичника не </w:t>
      </w:r>
      <w:r>
        <w:rPr>
          <w:rFonts w:ascii="Times New Roman" w:hAnsi="Times New Roman"/>
          <w:sz w:val="22"/>
        </w:rPr>
        <w:t>визуализирутся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>#строение фолликулярного аппарата#</w:t>
      </w:r>
      <w:r>
        <w:rPr>
          <w:rFonts w:ascii="Times New Roman" w:hAnsi="Times New Roman"/>
          <w:sz w:val="22"/>
        </w:rPr>
        <w:t xml:space="preserve"> 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антральных</w:t>
      </w:r>
      <w:r>
        <w:rPr>
          <w:rFonts w:ascii="Times New Roman" w:hAnsi="Times New Roman"/>
          <w:sz w:val="22"/>
        </w:rPr>
        <w:t xml:space="preserve"> фолликулов в диаметре от   мм до 6 мм</w:t>
      </w:r>
      <w:r>
        <w:rPr>
          <w:rFonts w:ascii="Times New Roman" w:hAnsi="Times New Roman"/>
          <w:sz w:val="22"/>
        </w:rPr>
        <w:t xml:space="preserve">, 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Левый яичник</w:t>
      </w:r>
      <w:r>
        <w:rPr>
          <w:rFonts w:ascii="Times New Roman" w:hAnsi="Times New Roman"/>
          <w:sz w:val="22"/>
        </w:rPr>
        <w:t xml:space="preserve">: определяется типично, </w:t>
      </w:r>
      <w:r>
        <w:rPr>
          <w:rFonts w:ascii="Times New Roman" w:hAnsi="Times New Roman"/>
          <w:sz w:val="22"/>
        </w:rPr>
        <w:t>тракция</w:t>
      </w:r>
      <w:r>
        <w:rPr>
          <w:rFonts w:ascii="Times New Roman" w:hAnsi="Times New Roman"/>
          <w:sz w:val="22"/>
        </w:rPr>
        <w:t xml:space="preserve"> яичника безболезненная, смещается при </w:t>
      </w:r>
      <w:r>
        <w:rPr>
          <w:rFonts w:ascii="Times New Roman" w:hAnsi="Times New Roman"/>
          <w:sz w:val="22"/>
        </w:rPr>
        <w:t>тракции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Размеры: 33 мм (30-40 мм) * 16 мм (13-21 мм) * 24 мм (25-35 мм); V = 6,3 мл (3-10 мл, с доминантным фолликулом до 15 мл) 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Форма обычная; контуры ровные, капсула яичника не </w:t>
      </w:r>
      <w:r>
        <w:rPr>
          <w:rFonts w:ascii="Times New Roman" w:hAnsi="Times New Roman"/>
          <w:sz w:val="22"/>
        </w:rPr>
        <w:t>визуализирутся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 xml:space="preserve">#строение фолликулярного аппарата# </w:t>
      </w:r>
      <w:r>
        <w:rPr>
          <w:rFonts w:ascii="Times New Roman" w:hAnsi="Times New Roman"/>
          <w:sz w:val="22"/>
        </w:rPr>
        <w:t xml:space="preserve">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антральных</w:t>
      </w:r>
      <w:r>
        <w:rPr>
          <w:rFonts w:ascii="Times New Roman" w:hAnsi="Times New Roman"/>
          <w:sz w:val="22"/>
        </w:rPr>
        <w:t xml:space="preserve"> фолликулов в диаметре от   мм до 6 мм   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Маточные трубы</w:t>
      </w:r>
      <w:r>
        <w:rPr>
          <w:rFonts w:ascii="Times New Roman" w:hAnsi="Times New Roman"/>
          <w:sz w:val="22"/>
        </w:rPr>
        <w:t>: не визуализируются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Состояние венозного сплетения:</w:t>
      </w:r>
      <w:r>
        <w:rPr>
          <w:rFonts w:ascii="Times New Roman" w:hAnsi="Times New Roman"/>
          <w:sz w:val="22"/>
        </w:rPr>
        <w:t xml:space="preserve"> вены не расширены, проходимы, скоростные характеристики не изменены V – 3,6 см/с</w:t>
      </w:r>
    </w:p>
    <w:p>
      <w:pPr>
        <w:spacing w:before="30" w:after="0"/>
      </w:pPr>
      <w:r>
        <w:rPr>
          <w:rFonts w:ascii="Times New Roman" w:hAnsi="Times New Roman"/>
          <w:b/>
          <w:sz w:val="22"/>
        </w:rPr>
        <w:t xml:space="preserve">Свободная жидкость </w:t>
      </w:r>
      <w:r>
        <w:rPr>
          <w:rFonts w:ascii="Times New Roman" w:hAnsi="Times New Roman"/>
          <w:sz w:val="22"/>
        </w:rPr>
        <w:t>#свободная жидкость#</w:t>
      </w:r>
      <w:r>
        <w:rPr>
          <w:rFonts w:ascii="Times New Roman" w:hAnsi="Times New Roman"/>
          <w:sz w:val="22"/>
        </w:rPr>
        <w:t xml:space="preserve"> в </w:t>
      </w:r>
      <w:r>
        <w:rPr>
          <w:rFonts w:ascii="Times New Roman" w:hAnsi="Times New Roman"/>
          <w:sz w:val="22"/>
        </w:rPr>
        <w:t>позадиматочном</w:t>
      </w:r>
      <w:r>
        <w:rPr>
          <w:rFonts w:ascii="Times New Roman" w:hAnsi="Times New Roman"/>
          <w:sz w:val="22"/>
        </w:rPr>
        <w:t xml:space="preserve"> пространстве не определяется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ЗАКЛЮЧЕНИЕ: </w:t>
      </w:r>
      <w:r>
        <w:rPr>
          <w:rFonts w:ascii="Times New Roman" w:hAnsi="Times New Roman"/>
          <w:sz w:val="22"/>
        </w:rPr>
        <w:t>#заключение#</w:t>
      </w:r>
      <w:r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sz w:val="22"/>
        </w:rPr>
        <w:t>Эхоструктурных</w:t>
      </w:r>
      <w:r>
        <w:rPr>
          <w:rFonts w:ascii="Times New Roman" w:hAnsi="Times New Roman"/>
          <w:sz w:val="22"/>
        </w:rPr>
        <w:t xml:space="preserve"> изменений не выявлено. </w:t>
      </w: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 xml:space="preserve">. </w:t>
      </w:r>
      <w:r>
        <w:rPr>
          <w:rFonts w:ascii="Times New Roman" w:hAnsi="Times New Roman"/>
          <w:b/>
          <w:sz w:val="22"/>
        </w:rPr>
        <w:t xml:space="preserve">РЕКОМЕНДОВАНО:       </w:t>
      </w:r>
      <w:r>
        <w:rPr>
          <w:rFonts w:ascii="Times New Roman" w:hAnsi="Times New Roman"/>
          <w:b/>
          <w:sz w:val="22"/>
        </w:rPr>
        <w:br/>
        <w:t>Врач______________________________{{</w:t>
      </w:r>
      <w:r>
        <w:rPr>
          <w:rFonts w:ascii="Times New Roman" w:hAnsi="Times New Roman"/>
          <w:b/>
          <w:sz w:val="22"/>
        </w:rPr>
        <w:t>DocDoctorFIO</w:t>
      </w:r>
      <w:r>
        <w:rPr>
          <w:rFonts w:ascii="Times New Roman" w:hAnsi="Times New Roman"/>
          <w:b/>
          <w:sz w:val="22"/>
        </w:rPr>
        <w:t>}}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