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sz w:val="28"/>
        </w:rPr>
        <w:t>УЗИ коленных суставов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</w:pPr>
      <w:r>
        <w:rPr>
          <w:rFonts w:ascii="Times New Roman" w:hAnsi="Times New Roman"/>
          <w:b/>
          <w:sz w:val="24"/>
        </w:rPr>
        <w:t>Пациент {{</w:t>
      </w:r>
      <w:r>
        <w:rPr>
          <w:rFonts w:ascii="Times New Roman" w:hAnsi="Times New Roman"/>
          <w:b/>
          <w:sz w:val="24"/>
        </w:rPr>
        <w:t>PatFIO</w:t>
      </w:r>
      <w:r>
        <w:rPr>
          <w:rFonts w:ascii="Times New Roman" w:hAnsi="Times New Roman"/>
          <w:b/>
          <w:sz w:val="24"/>
        </w:rPr>
        <w:t>}}</w:t>
      </w:r>
    </w:p>
    <w:p>
      <w:pPr>
        <w:spacing w:after="0"/>
      </w:pPr>
      <w:r>
        <w:rPr>
          <w:rFonts w:ascii="Times New Roman" w:hAnsi="Times New Roman"/>
          <w:b/>
          <w:sz w:val="24"/>
        </w:rPr>
        <w:t>Дата рождения  {{</w:t>
      </w:r>
      <w:r>
        <w:rPr>
          <w:rFonts w:ascii="Times New Roman" w:hAnsi="Times New Roman"/>
          <w:b/>
          <w:sz w:val="24"/>
        </w:rPr>
        <w:t>PatBirthday</w:t>
      </w:r>
      <w:r>
        <w:rPr>
          <w:rFonts w:ascii="Times New Roman" w:hAnsi="Times New Roman"/>
          <w:b/>
          <w:sz w:val="24"/>
        </w:rPr>
        <w:t>}}</w:t>
      </w:r>
    </w:p>
    <w:p>
      <w:pPr>
        <w:spacing w:after="0"/>
      </w:pP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sz w:val="24"/>
        </w:rPr>
        <w:t>Контуры суставных поверхностей бедренной и большеберцовой костей</w:t>
      </w:r>
    </w:p>
    <w:p>
      <w:pPr>
        <w:spacing w:after="0"/>
      </w:pPr>
      <w:r>
        <w:rPr>
          <w:rFonts w:ascii="Times New Roman" w:hAnsi="Times New Roman"/>
          <w:sz w:val="24"/>
        </w:rPr>
        <w:t>Сухожилие четырехглавой мышцы бедра</w:t>
      </w:r>
    </w:p>
    <w:p>
      <w:pPr>
        <w:spacing w:after="0"/>
      </w:pPr>
      <w:r>
        <w:rPr>
          <w:rFonts w:ascii="Times New Roman" w:hAnsi="Times New Roman"/>
          <w:sz w:val="24"/>
        </w:rPr>
        <w:t>Собственная связка надколенника</w:t>
      </w:r>
    </w:p>
    <w:p>
      <w:pPr>
        <w:spacing w:after="0"/>
      </w:pPr>
      <w:r>
        <w:rPr>
          <w:rFonts w:ascii="Times New Roman" w:hAnsi="Times New Roman"/>
          <w:sz w:val="24"/>
        </w:rPr>
        <w:t>Мениски (видимые отделы)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Наличие выпота в </w:t>
      </w:r>
      <w:r>
        <w:rPr>
          <w:rFonts w:ascii="Times New Roman" w:hAnsi="Times New Roman"/>
          <w:sz w:val="24"/>
        </w:rPr>
        <w:t>b.suprapatellaris</w:t>
      </w:r>
      <w:r>
        <w:rPr>
          <w:rFonts w:ascii="Times New Roman" w:hAnsi="Times New Roman"/>
          <w:sz w:val="24"/>
        </w:rPr>
        <w:t xml:space="preserve"> ____________________________________</w:t>
      </w:r>
    </w:p>
    <w:p>
      <w:pPr>
        <w:spacing w:after="0"/>
      </w:pP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b.suptendinea prepatellaris __________________________________________</w:t>
      </w:r>
    </w:p>
    <w:p>
      <w:pPr>
        <w:spacing w:after="0"/>
      </w:pP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b.infrapatellaris profunda ___________________________________________</w:t>
      </w:r>
    </w:p>
    <w:p>
      <w:pPr>
        <w:spacing w:after="0"/>
      </w:pPr>
      <w:r>
        <w:rPr>
          <w:rFonts w:ascii="Times New Roman" w:hAnsi="Times New Roman"/>
          <w:sz w:val="24"/>
        </w:rPr>
        <w:t>Синовиальная оболочка</w:t>
      </w:r>
    </w:p>
    <w:p>
      <w:pPr>
        <w:spacing w:after="0"/>
      </w:pPr>
      <w:r>
        <w:rPr>
          <w:rFonts w:ascii="Times New Roman" w:hAnsi="Times New Roman"/>
          <w:sz w:val="24"/>
        </w:rPr>
        <w:t>Эпифизы не изменены.</w:t>
      </w:r>
    </w:p>
    <w:p>
      <w:pPr>
        <w:spacing w:after="0"/>
      </w:pPr>
      <w:r>
        <w:rPr>
          <w:rFonts w:ascii="Times New Roman" w:hAnsi="Times New Roman"/>
          <w:sz w:val="24"/>
        </w:rPr>
        <w:t>Контуры суставных поверхностей бедренной и большеберцовой костей</w:t>
      </w:r>
    </w:p>
    <w:p>
      <w:pPr>
        <w:spacing w:after="0"/>
      </w:pPr>
      <w:r>
        <w:rPr>
          <w:rFonts w:ascii="Times New Roman" w:hAnsi="Times New Roman"/>
          <w:sz w:val="24"/>
        </w:rPr>
        <w:t>Сухожилие четырехглавой мышцы бедра</w:t>
      </w:r>
    </w:p>
    <w:p>
      <w:pPr>
        <w:spacing w:after="0"/>
      </w:pPr>
      <w:r>
        <w:rPr>
          <w:rFonts w:ascii="Times New Roman" w:hAnsi="Times New Roman"/>
          <w:sz w:val="24"/>
        </w:rPr>
        <w:t>Собственная связка надколенника</w:t>
      </w:r>
    </w:p>
    <w:p>
      <w:pPr>
        <w:spacing w:after="0"/>
      </w:pPr>
      <w:r>
        <w:rPr>
          <w:rFonts w:ascii="Times New Roman" w:hAnsi="Times New Roman"/>
          <w:sz w:val="24"/>
        </w:rPr>
        <w:t>Мениски (видимые отделы)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Наличие выпота в </w:t>
      </w:r>
      <w:r>
        <w:rPr>
          <w:rFonts w:ascii="Times New Roman" w:hAnsi="Times New Roman"/>
          <w:sz w:val="24"/>
        </w:rPr>
        <w:t>b.suprapatellaris</w:t>
      </w:r>
      <w:r>
        <w:rPr>
          <w:rFonts w:ascii="Times New Roman" w:hAnsi="Times New Roman"/>
          <w:sz w:val="24"/>
        </w:rPr>
        <w:t xml:space="preserve"> ____________________________________</w:t>
      </w:r>
    </w:p>
    <w:p>
      <w:pPr>
        <w:spacing w:after="0"/>
      </w:pP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b.suptendinea prepatellaris __________________________________________</w:t>
      </w:r>
    </w:p>
    <w:p>
      <w:pPr>
        <w:spacing w:after="0"/>
      </w:pP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b.infrapatellaris profunda ___________________________________________</w:t>
      </w:r>
    </w:p>
    <w:p>
      <w:pPr>
        <w:spacing w:after="0"/>
      </w:pPr>
      <w:r>
        <w:rPr>
          <w:rFonts w:ascii="Times New Roman" w:hAnsi="Times New Roman"/>
          <w:sz w:val="24"/>
        </w:rPr>
        <w:t>Синовиальная оболочка</w:t>
      </w:r>
    </w:p>
    <w:p>
      <w:pPr>
        <w:spacing w:after="0"/>
      </w:pPr>
      <w:r>
        <w:rPr>
          <w:rFonts w:ascii="Times New Roman" w:hAnsi="Times New Roman"/>
          <w:sz w:val="24"/>
        </w:rPr>
        <w:t>Эпифизы не изменены.</w:t>
      </w:r>
    </w:p>
    <w:p>
      <w:pPr>
        <w:spacing w:after="0"/>
      </w:pPr>
      <w:r>
        <w:rPr>
          <w:rFonts w:ascii="Times New Roman" w:hAnsi="Times New Roman"/>
          <w:sz w:val="24"/>
        </w:rPr>
        <w:t>Рекомендации: Консультация ортопеда, консультация ревматолога.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