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ДУППЛЕКСНОЕ  (ТРИПЛЕКСНОЕ) СКАНИРОВАНИЕ ВЕН НИЖНИХ КОНЕЧНОСТЕЙ</w:t>
      </w:r>
    </w:p>
    <w:p>
      <w:pPr>
        <w:spacing w:after="0"/>
      </w:pPr>
    </w:p>
    <w:p>
      <w:pPr>
        <w:spacing w:after="0"/>
        <w:jc w:val="both"/>
      </w:pPr>
      <w:r>
        <w:rPr>
          <w:rFonts w:ascii="Times New Roman" w:hAnsi="Times New Roman"/>
          <w:b/>
          <w:i/>
          <w:sz w:val="22"/>
        </w:rPr>
        <w:t>№ амбулаторной карты: {{</w:t>
      </w:r>
      <w:r>
        <w:rPr>
          <w:rFonts w:ascii="Times New Roman" w:hAnsi="Times New Roman"/>
          <w:b/>
          <w:i/>
          <w:sz w:val="22"/>
        </w:rPr>
        <w:t>PatCardN</w:t>
      </w:r>
      <w:r>
        <w:rPr>
          <w:rFonts w:ascii="Times New Roman" w:hAnsi="Times New Roman"/>
          <w:b/>
          <w:i/>
          <w:sz w:val="22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Ф.И.О.  {{</w:t>
      </w:r>
      <w:r>
        <w:rPr>
          <w:rFonts w:ascii="Times New Roman" w:hAnsi="Times New Roman"/>
          <w:b/>
          <w:sz w:val="22"/>
        </w:rPr>
        <w:t>PatFIO</w:t>
      </w:r>
      <w:r>
        <w:rPr>
          <w:rFonts w:ascii="Times New Roman" w:hAnsi="Times New Roman"/>
          <w:b/>
          <w:sz w:val="22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Дата рождения  {{</w:t>
      </w:r>
      <w:r>
        <w:rPr>
          <w:rFonts w:ascii="Times New Roman" w:hAnsi="Times New Roman"/>
          <w:b/>
          <w:sz w:val="22"/>
        </w:rPr>
        <w:t>PatBirthday</w:t>
      </w:r>
      <w:r>
        <w:rPr>
          <w:rFonts w:ascii="Times New Roman" w:hAnsi="Times New Roman"/>
          <w:b/>
          <w:sz w:val="22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Возраст:{{</w:t>
      </w:r>
      <w:r>
        <w:rPr>
          <w:rFonts w:ascii="Times New Roman" w:hAnsi="Times New Roman"/>
          <w:b/>
          <w:sz w:val="24"/>
        </w:rPr>
        <w:t>PatFullYears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Дата осмотра:  {{</w:t>
      </w:r>
      <w:r>
        <w:rPr>
          <w:rFonts w:ascii="Times New Roman" w:hAnsi="Times New Roman"/>
          <w:b/>
          <w:sz w:val="22"/>
        </w:rPr>
        <w:t>DocDate</w:t>
      </w:r>
      <w:r>
        <w:rPr>
          <w:rFonts w:ascii="Times New Roman" w:hAnsi="Times New Roman"/>
          <w:b/>
          <w:sz w:val="22"/>
        </w:rPr>
        <w:t xml:space="preserve">}} 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Страховая компания {{</w:t>
      </w:r>
      <w:r>
        <w:rPr>
          <w:rFonts w:ascii="Times New Roman" w:hAnsi="Times New Roman"/>
          <w:b/>
          <w:sz w:val="24"/>
        </w:rPr>
        <w:t>PatDMS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165"/>
      </w:pPr>
      <w:r>
        <w:rPr>
          <w:rFonts w:ascii="Times New Roman" w:hAnsi="Times New Roman"/>
          <w:b/>
          <w:sz w:val="22"/>
        </w:rPr>
        <w:t>Номер полиса: {{</w:t>
      </w:r>
      <w:r>
        <w:rPr>
          <w:rFonts w:ascii="Times New Roman" w:hAnsi="Times New Roman"/>
          <w:b/>
          <w:sz w:val="22"/>
        </w:rPr>
        <w:t>PatPoliceN</w:t>
      </w:r>
      <w:r>
        <w:rPr>
          <w:rFonts w:ascii="Times New Roman" w:hAnsi="Times New Roman"/>
          <w:b/>
          <w:sz w:val="22"/>
        </w:rPr>
        <w:t xml:space="preserve">}} 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Врач - сердечно-сосудистый хирург {{</w:t>
      </w:r>
      <w:r>
        <w:rPr>
          <w:rFonts w:ascii="Times New Roman" w:hAnsi="Times New Roman"/>
          <w:b/>
          <w:sz w:val="24"/>
        </w:rPr>
        <w:t>DocDoctorFullFIO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i/>
          <w:sz w:val="24"/>
        </w:rPr>
        <w:t>Глубокие вены:</w:t>
      </w:r>
    </w:p>
    <w:p>
      <w:pPr>
        <w:spacing w:after="0"/>
      </w:pPr>
      <w:r>
        <w:rPr>
          <w:rFonts w:ascii="Times New Roman" w:hAnsi="Times New Roman"/>
          <w:b/>
          <w:i/>
          <w:sz w:val="24"/>
        </w:rPr>
        <w:t>Справа:</w:t>
      </w:r>
    </w:p>
    <w:p>
      <w:pPr>
        <w:spacing w:after="0"/>
      </w:pPr>
      <w:r>
        <w:rPr>
          <w:rFonts w:ascii="Times New Roman" w:hAnsi="Times New Roman"/>
          <w:sz w:val="20"/>
        </w:rPr>
        <w:t xml:space="preserve">Общие, поверхностные, глубокие вены бедра, подколенные вены, вены голени проходимы, полностью сжимаемы, просвет равномерно </w:t>
      </w:r>
      <w:r>
        <w:rPr>
          <w:rFonts w:ascii="Times New Roman" w:hAnsi="Times New Roman"/>
          <w:sz w:val="20"/>
        </w:rPr>
        <w:t>контрастируется</w:t>
      </w:r>
      <w:r>
        <w:rPr>
          <w:rFonts w:ascii="Times New Roman" w:hAnsi="Times New Roman"/>
          <w:sz w:val="20"/>
        </w:rPr>
        <w:t xml:space="preserve"> в режиме ЦДК. Клапаны состоятельные.</w:t>
      </w:r>
    </w:p>
    <w:p>
      <w:pPr>
        <w:spacing w:after="0"/>
      </w:pPr>
      <w:r>
        <w:rPr>
          <w:rFonts w:ascii="Times New Roman" w:hAnsi="Times New Roman"/>
          <w:b/>
          <w:i/>
          <w:sz w:val="24"/>
        </w:rPr>
        <w:t>Слева:</w:t>
      </w:r>
    </w:p>
    <w:p>
      <w:pPr>
        <w:spacing w:after="0"/>
      </w:pPr>
      <w:r>
        <w:rPr>
          <w:rFonts w:ascii="Times New Roman" w:hAnsi="Times New Roman"/>
          <w:sz w:val="20"/>
        </w:rPr>
        <w:t xml:space="preserve">Общие, поверхностные, глубокие вены бедра, подколенные вены, вены голени проходимы, полностью сжимаемы, просвет равномерно </w:t>
      </w:r>
      <w:r>
        <w:rPr>
          <w:rFonts w:ascii="Times New Roman" w:hAnsi="Times New Roman"/>
          <w:sz w:val="20"/>
        </w:rPr>
        <w:t>контрастируется</w:t>
      </w:r>
      <w:r>
        <w:rPr>
          <w:rFonts w:ascii="Times New Roman" w:hAnsi="Times New Roman"/>
          <w:sz w:val="20"/>
        </w:rPr>
        <w:t xml:space="preserve"> в режиме ЦДК. Клапаны состоятельные.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i/>
          <w:sz w:val="24"/>
        </w:rPr>
        <w:t>Поверхностные вены:</w:t>
      </w:r>
    </w:p>
    <w:p>
      <w:pPr>
        <w:spacing w:after="0"/>
      </w:pPr>
      <w:r>
        <w:rPr>
          <w:rFonts w:ascii="Times New Roman" w:hAnsi="Times New Roman"/>
          <w:b/>
          <w:i/>
          <w:sz w:val="24"/>
        </w:rPr>
        <w:t xml:space="preserve">Справа:  </w:t>
      </w:r>
    </w:p>
    <w:p>
      <w:pPr>
        <w:spacing w:after="0"/>
      </w:pPr>
      <w:r>
        <w:rPr>
          <w:rFonts w:ascii="Times New Roman" w:hAnsi="Times New Roman"/>
          <w:b/>
          <w:i/>
          <w:sz w:val="20"/>
        </w:rPr>
        <w:t>Большая подкожная вена</w:t>
      </w:r>
      <w:r>
        <w:rPr>
          <w:rFonts w:ascii="Times New Roman" w:hAnsi="Times New Roman"/>
          <w:sz w:val="20"/>
        </w:rPr>
        <w:t xml:space="preserve"> проходима, полностью сжимаема, с признаками вертикального рефлюкса, максимальный диаметр до 1,6 см. СФС не состоятельное. Проба </w:t>
      </w:r>
      <w:r>
        <w:rPr>
          <w:rFonts w:ascii="Times New Roman" w:hAnsi="Times New Roman"/>
          <w:sz w:val="20"/>
        </w:rPr>
        <w:t>Вальсальвы</w:t>
      </w:r>
      <w:r>
        <w:rPr>
          <w:rFonts w:ascii="Times New Roman" w:hAnsi="Times New Roman"/>
          <w:sz w:val="20"/>
        </w:rPr>
        <w:t xml:space="preserve"> положительная. Просвет равномерно прокрашивается в режиме ЦДК. Визуализируются варикозные притоки на бедре и голени.</w:t>
      </w:r>
    </w:p>
    <w:p>
      <w:pPr>
        <w:spacing w:after="0"/>
      </w:pPr>
      <w:r>
        <w:rPr>
          <w:rFonts w:ascii="Times New Roman" w:hAnsi="Times New Roman"/>
          <w:b/>
          <w:i/>
          <w:sz w:val="20"/>
        </w:rPr>
        <w:t>Малая подкожная вена</w:t>
      </w:r>
      <w:r>
        <w:rPr>
          <w:rFonts w:ascii="Times New Roman" w:hAnsi="Times New Roman"/>
          <w:sz w:val="20"/>
        </w:rPr>
        <w:t xml:space="preserve"> проходима, СПС  состоятельное. Просвет равномерно прокрашивается в режиме ЦДК. Клапаны состоятельные. Варикозные притоки, </w:t>
      </w:r>
      <w:r>
        <w:rPr>
          <w:rFonts w:ascii="Times New Roman" w:hAnsi="Times New Roman"/>
          <w:sz w:val="20"/>
        </w:rPr>
        <w:t>перфоранты</w:t>
      </w:r>
      <w:r>
        <w:rPr>
          <w:rFonts w:ascii="Times New Roman" w:hAnsi="Times New Roman"/>
          <w:sz w:val="20"/>
        </w:rPr>
        <w:t xml:space="preserve"> не определяются.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i/>
          <w:sz w:val="24"/>
        </w:rPr>
        <w:t xml:space="preserve">Слева:   </w:t>
      </w:r>
    </w:p>
    <w:p>
      <w:pPr>
        <w:spacing w:after="0"/>
      </w:pPr>
      <w:r>
        <w:rPr>
          <w:rFonts w:ascii="Times New Roman" w:hAnsi="Times New Roman"/>
          <w:b/>
          <w:i/>
          <w:sz w:val="20"/>
        </w:rPr>
        <w:t>Большая подкожная вена</w:t>
      </w:r>
      <w:r>
        <w:rPr>
          <w:rFonts w:ascii="Times New Roman" w:hAnsi="Times New Roman"/>
          <w:sz w:val="20"/>
        </w:rPr>
        <w:t xml:space="preserve">   проходима, полностью сжимаема, с признаками вертикального рефлюкса, максимальный диаметр до 1,6 см. СФС не состоятельное. Проба </w:t>
      </w:r>
      <w:r>
        <w:rPr>
          <w:rFonts w:ascii="Times New Roman" w:hAnsi="Times New Roman"/>
          <w:sz w:val="20"/>
        </w:rPr>
        <w:t>Вальсальвы</w:t>
      </w:r>
      <w:r>
        <w:rPr>
          <w:rFonts w:ascii="Times New Roman" w:hAnsi="Times New Roman"/>
          <w:sz w:val="20"/>
        </w:rPr>
        <w:t xml:space="preserve"> положительная. Просвет равномерно прокрашивается в режиме ЦДК. Визуализируются варикозные притоки на бедре и голени.</w:t>
      </w:r>
    </w:p>
    <w:p>
      <w:pPr>
        <w:spacing w:after="0"/>
      </w:pPr>
      <w:r>
        <w:rPr>
          <w:rFonts w:ascii="Times New Roman" w:hAnsi="Times New Roman"/>
          <w:b/>
          <w:i/>
          <w:sz w:val="20"/>
        </w:rPr>
        <w:t>Малая подкожная вена</w:t>
      </w:r>
      <w:r>
        <w:rPr>
          <w:rFonts w:ascii="Times New Roman" w:hAnsi="Times New Roman"/>
          <w:sz w:val="20"/>
        </w:rPr>
        <w:t xml:space="preserve"> проходима, СПС  состоятельное. Просвет равномерно прокрашивается в режиме ЦДК. Клапаны состоятельные. Варикозные притоки, </w:t>
      </w:r>
      <w:r>
        <w:rPr>
          <w:rFonts w:ascii="Times New Roman" w:hAnsi="Times New Roman"/>
          <w:sz w:val="20"/>
        </w:rPr>
        <w:t>перфоранты</w:t>
      </w:r>
      <w:r>
        <w:rPr>
          <w:rFonts w:ascii="Times New Roman" w:hAnsi="Times New Roman"/>
          <w:sz w:val="20"/>
        </w:rPr>
        <w:t xml:space="preserve"> не определяются.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i/>
          <w:sz w:val="24"/>
        </w:rPr>
        <w:t>Все измерения проводились в положении стоя.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 xml:space="preserve">ЗАКЛЮЧЕНИЕ: </w:t>
      </w:r>
      <w:r>
        <w:rPr>
          <w:rFonts w:ascii="Times New Roman" w:hAnsi="Times New Roman"/>
          <w:sz w:val="20"/>
        </w:rPr>
        <w:t xml:space="preserve">Признаки варикозной трансформации БПВ и её притоков обеих нижних конечностей. </w:t>
      </w:r>
    </w:p>
    <w:p>
      <w:pPr>
        <w:spacing w:after="0"/>
      </w:pPr>
      <w:r>
        <w:rPr>
          <w:rFonts w:ascii="Times New Roman" w:hAnsi="Times New Roman"/>
          <w:sz w:val="20"/>
        </w:rPr>
        <w:t xml:space="preserve">На момент исследования тромботических масс в венах нижних конечностей не выявлено. Проходимость глубоких и поверхностных вен нижних конечностей сохранена.  </w:t>
      </w:r>
    </w:p>
    <w:p>
      <w:pPr>
        <w:spacing w:after="0"/>
      </w:pPr>
      <w:r>
        <w:rPr>
          <w:rFonts w:ascii="Times New Roman" w:hAnsi="Times New Roman"/>
          <w:sz w:val="22"/>
        </w:rPr>
        <w:t>Данное УЗ- заключение не является диагнозом. Окончательный диагноз устанавливает врач по результатам комплексного обследования</w:t>
      </w:r>
      <w:r>
        <w:rPr>
          <w:rFonts w:ascii="Calibri" w:hAnsi="Calibri"/>
          <w:sz w:val="22"/>
        </w:rPr>
        <w:t>.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4"/>
        </w:rPr>
        <w:t>ВРАЧ:  {{</w:t>
      </w:r>
      <w:r>
        <w:rPr>
          <w:rFonts w:ascii="Times New Roman" w:hAnsi="Times New Roman"/>
          <w:b/>
          <w:sz w:val="24"/>
        </w:rPr>
        <w:t>DocDoctorFIO</w:t>
      </w:r>
      <w:r>
        <w:rPr>
          <w:rFonts w:ascii="Times New Roman" w:hAnsi="Times New Roman"/>
          <w:b/>
          <w:sz w:val="24"/>
        </w:rPr>
        <w:t>}}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