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For example, a basic instance method would be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def __init__(self, data):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data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printd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print(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ik1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('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arun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')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ik2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('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seema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')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ik1.printd()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ik2.printd()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This gives us the following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"/>
        <w:gridCol w:w="6929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125788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A</w:t>
            </w:r>
            <w:r w:rsidR="00826BE2"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run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seema</w:t>
            </w:r>
            <w:proofErr w:type="spellEnd"/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>
        <w:rPr>
          <w:rFonts w:ascii="Helvetica" w:eastAsia="Times New Roman" w:hAnsi="Helvetica" w:cs="Helvetica"/>
          <w:noProof/>
          <w:color w:val="428BCA"/>
          <w:spacing w:val="12"/>
          <w:sz w:val="13"/>
          <w:szCs w:val="13"/>
        </w:rPr>
        <w:drawing>
          <wp:inline distT="0" distB="0" distL="0" distR="0">
            <wp:extent cx="3546475" cy="3065780"/>
            <wp:effectExtent l="19050" t="0" r="0" b="0"/>
            <wp:docPr id="1" name="Picture 1" descr="Python Instance Method 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nstance Method 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After looking at the code sample and diagram:</w:t>
      </w:r>
    </w:p>
    <w:p w:rsidR="00826BE2" w:rsidRPr="00826BE2" w:rsidRDefault="00826BE2" w:rsidP="0082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In 1 and 2, the arguments are passed to the method.</w:t>
      </w:r>
    </w:p>
    <w:p w:rsidR="00826BE2" w:rsidRPr="00826BE2" w:rsidRDefault="00826BE2" w:rsidP="0082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On 3, the</w:t>
      </w:r>
      <w:r w:rsidRPr="00826BE2">
        <w:rPr>
          <w:rFonts w:ascii="Helvetica" w:eastAsia="Times New Roman" w:hAnsi="Helvetica" w:cs="Helvetica"/>
          <w:color w:val="333333"/>
          <w:spacing w:val="12"/>
          <w:sz w:val="13"/>
        </w:rPr>
        <w:t> </w:t>
      </w:r>
      <w:r w:rsidRPr="00826BE2">
        <w:rPr>
          <w:rFonts w:ascii="Consolas" w:eastAsia="Times New Roman" w:hAnsi="Consolas" w:cs="Consolas"/>
          <w:color w:val="333333"/>
          <w:spacing w:val="12"/>
          <w:sz w:val="12"/>
        </w:rPr>
        <w:t>self</w:t>
      </w:r>
      <w:r w:rsidRPr="00826BE2">
        <w:rPr>
          <w:rFonts w:ascii="Helvetica" w:eastAsia="Times New Roman" w:hAnsi="Helvetica" w:cs="Helvetica"/>
          <w:color w:val="333333"/>
          <w:spacing w:val="12"/>
          <w:sz w:val="13"/>
        </w:rPr>
        <w:t> </w:t>
      </w: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argument refers to the instance.</w:t>
      </w:r>
    </w:p>
    <w:p w:rsidR="00826BE2" w:rsidRPr="00826BE2" w:rsidRDefault="00826BE2" w:rsidP="0082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At 4, we do not need to provide the instance to the method, as it is handled by the </w:t>
      </w:r>
      <w:proofErr w:type="spellStart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interpretor</w:t>
      </w:r>
      <w:proofErr w:type="spellEnd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 itself.</w:t>
      </w:r>
    </w:p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Now what if the method we want to write interacts with classes only and not instances? We can code a simple function out of the class to do so but that will spread the code related to class, to out of the class. This can cause a future code maintenance problem,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13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get_no_of_instances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cls_obj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return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cls_obj.no_inst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0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def __init__(self):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+ 1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ik1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ik2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print(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get_no_of_instances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))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Gives us the following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"/>
        <w:gridCol w:w="6929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2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166" w:after="83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19"/>
          <w:szCs w:val="19"/>
        </w:rPr>
      </w:pPr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The Python @</w:t>
      </w:r>
      <w:proofErr w:type="spellStart"/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classmethod</w:t>
      </w:r>
      <w:proofErr w:type="spellEnd"/>
    </w:p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What we want to do now is create a function in a class, which gets the class object to work on instead of the instance. If we want to get the </w:t>
      </w:r>
      <w:proofErr w:type="spellStart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no</w:t>
      </w:r>
      <w:proofErr w:type="spellEnd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 of instances, all we have to do is something like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lastRenderedPageBreak/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lastRenderedPageBreak/>
              <w:t xml:space="preserve">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iget_no_of_instance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ins_obj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lastRenderedPageBreak/>
              <w:t xml:space="preserve">    return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ins_obj.__class__.no_inst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0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def __init__(self):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+ 1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ik1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ik2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print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iget_no_of_instance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(ik1)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"/>
        <w:gridCol w:w="6929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2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Using features introduced after Python 2.2, we can create a method in a class, using</w:t>
      </w:r>
      <w:r w:rsidRPr="00826BE2">
        <w:rPr>
          <w:rFonts w:ascii="Helvetica" w:eastAsia="Times New Roman" w:hAnsi="Helvetica" w:cs="Helvetica"/>
          <w:color w:val="333333"/>
          <w:spacing w:val="12"/>
          <w:sz w:val="13"/>
        </w:rPr>
        <w:t> </w:t>
      </w:r>
      <w:r w:rsidRPr="00826BE2">
        <w:rPr>
          <w:rFonts w:ascii="Consolas" w:eastAsia="Times New Roman" w:hAnsi="Consolas" w:cs="Consolas"/>
          <w:color w:val="333333"/>
          <w:spacing w:val="12"/>
          <w:sz w:val="12"/>
        </w:rPr>
        <w:t>@</w:t>
      </w:r>
      <w:proofErr w:type="spellStart"/>
      <w:r w:rsidRPr="00826BE2">
        <w:rPr>
          <w:rFonts w:ascii="Consolas" w:eastAsia="Times New Roman" w:hAnsi="Consolas" w:cs="Consolas"/>
          <w:color w:val="333333"/>
          <w:spacing w:val="12"/>
          <w:sz w:val="12"/>
        </w:rPr>
        <w:t>classmethod</w:t>
      </w:r>
      <w:proofErr w:type="spellEnd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15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0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def __init__(self):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Kls.no_inst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+ 1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@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classmethod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get_no_of_instance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cls_obj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return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cls_obj.no_inst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ik1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ik2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print ik1.get_no_of_instance()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print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Kls.get_no_of_instance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We get the following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"/>
        <w:gridCol w:w="6929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2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2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The benefit of this is: whether we call the method from the instance or the class, it passes the class as first argument.</w:t>
      </w:r>
    </w:p>
    <w:p w:rsidR="00826BE2" w:rsidRPr="00826BE2" w:rsidRDefault="00826BE2" w:rsidP="00826BE2">
      <w:pPr>
        <w:shd w:val="clear" w:color="auto" w:fill="FFFFFF"/>
        <w:spacing w:before="166" w:after="83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19"/>
          <w:szCs w:val="19"/>
        </w:rPr>
      </w:pPr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The Python @</w:t>
      </w:r>
      <w:proofErr w:type="spellStart"/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staticmethod</w:t>
      </w:r>
      <w:proofErr w:type="spellEnd"/>
    </w:p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Often there is some functionality that relates to the class, but does not need the class or any instance(s) to do some work. </w:t>
      </w:r>
      <w:proofErr w:type="gramStart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Perhaps something like setting environmental variables, changing an attribute in another class, etc.</w:t>
      </w:r>
      <w:proofErr w:type="gramEnd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 In </w:t>
      </w:r>
      <w:proofErr w:type="gramStart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these situation</w:t>
      </w:r>
      <w:proofErr w:type="gramEnd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 xml:space="preserve"> we can also use a function, however doing so also spreads the interrelated code which can cause maintenance issues later.</w:t>
      </w:r>
    </w:p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This is a sample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21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IND = 'ON'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checkind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return (IND == 'ON')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 def __init__(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self,data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data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do_reset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if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checkind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print('Reset done for:',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set_db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if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checkind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self.db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'new db connection'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print('DB connection made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for:',self.data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ik1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(12)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ik1.do_reset()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ik1.set_db()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proofErr w:type="gramStart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Which gives us the following output: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"/>
        <w:gridCol w:w="6929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Reset done for: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12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DB connection made for: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12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Here if we use a</w:t>
      </w:r>
      <w:r w:rsidRPr="00826BE2">
        <w:rPr>
          <w:rFonts w:ascii="Helvetica" w:eastAsia="Times New Roman" w:hAnsi="Helvetica" w:cs="Helvetica"/>
          <w:color w:val="333333"/>
          <w:spacing w:val="12"/>
          <w:sz w:val="13"/>
        </w:rPr>
        <w:t> </w:t>
      </w:r>
      <w:r w:rsidRPr="00826BE2">
        <w:rPr>
          <w:rFonts w:ascii="Consolas" w:eastAsia="Times New Roman" w:hAnsi="Consolas" w:cs="Consolas"/>
          <w:color w:val="333333"/>
          <w:spacing w:val="12"/>
          <w:sz w:val="12"/>
        </w:rPr>
        <w:t>@</w:t>
      </w:r>
      <w:proofErr w:type="spellStart"/>
      <w:r w:rsidRPr="00826BE2">
        <w:rPr>
          <w:rFonts w:ascii="Consolas" w:eastAsia="Times New Roman" w:hAnsi="Consolas" w:cs="Consolas"/>
          <w:color w:val="333333"/>
          <w:spacing w:val="12"/>
          <w:sz w:val="12"/>
        </w:rPr>
        <w:t>staticmethod</w:t>
      </w:r>
      <w:proofErr w:type="spellEnd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, we can place all code in the relevant place.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22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IND = 'ON'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def __init__(self, data):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data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@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staticmethod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checkind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return (IND == 'ON')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do_reset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if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self.checkind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    print('Reset done for:',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set_db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if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self.checkind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self.db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'New db connection'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print('DB connection made for: ',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ik1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(12)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ik1.do_reset()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ik1.set_db()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proofErr w:type="gramStart"/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Which gives us the following output: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"/>
        <w:gridCol w:w="6929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lastRenderedPageBreak/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Reset done for: 12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DB connection made for: 12</w:t>
            </w:r>
          </w:p>
        </w:tc>
      </w:tr>
    </w:tbl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Here is a more comprehensive code example, with a diagram to show you</w:t>
      </w:r>
    </w:p>
    <w:p w:rsidR="00826BE2" w:rsidRPr="00826BE2" w:rsidRDefault="00826BE2" w:rsidP="00826BE2">
      <w:pPr>
        <w:shd w:val="clear" w:color="auto" w:fill="FFFFFF"/>
        <w:spacing w:before="166" w:after="83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19"/>
          <w:szCs w:val="19"/>
        </w:rPr>
      </w:pPr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How @</w:t>
      </w:r>
      <w:proofErr w:type="spellStart"/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staticmethod</w:t>
      </w:r>
      <w:proofErr w:type="spellEnd"/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 xml:space="preserve"> and @</w:t>
      </w:r>
      <w:proofErr w:type="spellStart"/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>classmethod</w:t>
      </w:r>
      <w:proofErr w:type="spellEnd"/>
      <w:r w:rsidRPr="00826BE2">
        <w:rPr>
          <w:rFonts w:ascii="Helvetica" w:eastAsia="Times New Roman" w:hAnsi="Helvetica" w:cs="Helvetica"/>
          <w:color w:val="333333"/>
          <w:kern w:val="36"/>
          <w:sz w:val="19"/>
          <w:szCs w:val="19"/>
        </w:rPr>
        <w:t xml:space="preserve"> are different.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862"/>
      </w:tblGrid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14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class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(object):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def __init__(self, data):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data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printd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(self):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    print(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self.data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@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staticmethod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smethod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(*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arg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    print('Static:',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arg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    @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classmethod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def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cmethod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(*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arg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):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            print('Class:',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arg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)</w:t>
            </w:r>
          </w:p>
        </w:tc>
      </w:tr>
      <w:tr w:rsidR="00826BE2" w:rsidRPr="00826BE2" w:rsidTr="00826B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3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4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5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6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7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8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9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10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11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12</w:t>
            </w:r>
          </w:p>
          <w:p w:rsidR="00826BE2" w:rsidRPr="00826BE2" w:rsidRDefault="00826BE2" w:rsidP="00826B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sz w:val="10"/>
                <w:szCs w:val="10"/>
              </w:rPr>
              <w:t>13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=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(23)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ik.printd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23</w:t>
            </w:r>
          </w:p>
          <w:p w:rsidR="00826BE2" w:rsidRPr="00826BE2" w:rsidRDefault="005F06A6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</w:t>
            </w:r>
            <w:r w:rsidR="00826BE2"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ik.smethod</w:t>
            </w:r>
            <w:proofErr w:type="spellEnd"/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Static: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  <w:t> </w:t>
            </w: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ik.cmethod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Class: (&lt;class '__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main__.Kls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'&gt;,)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Kls.printd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TypeError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: unbound method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printd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() must be called with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 instance as first argument (got nothing instead)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Kls.smethod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Static: 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 xml:space="preserve">&gt;&gt;&gt; 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Kls.cmethod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()</w:t>
            </w:r>
          </w:p>
          <w:p w:rsidR="00826BE2" w:rsidRPr="00826BE2" w:rsidRDefault="00826BE2" w:rsidP="00826BE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0"/>
                <w:szCs w:val="10"/>
              </w:rPr>
            </w:pPr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Class: (&lt;class '__</w:t>
            </w:r>
            <w:proofErr w:type="spellStart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main__.Kls</w:t>
            </w:r>
            <w:proofErr w:type="spellEnd"/>
            <w:r w:rsidRPr="00826BE2">
              <w:rPr>
                <w:rFonts w:ascii="inherit" w:eastAsia="Times New Roman" w:hAnsi="inherit" w:cs="Times New Roman"/>
                <w:color w:val="000000"/>
                <w:sz w:val="10"/>
              </w:rPr>
              <w:t>'&gt;,)</w:t>
            </w:r>
          </w:p>
        </w:tc>
      </w:tr>
    </w:tbl>
    <w:p w:rsid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 w:rsidRPr="00826BE2">
        <w:rPr>
          <w:rFonts w:ascii="Helvetica" w:eastAsia="Times New Roman" w:hAnsi="Helvetica" w:cs="Helvetica"/>
          <w:color w:val="333333"/>
          <w:spacing w:val="12"/>
          <w:sz w:val="13"/>
          <w:szCs w:val="13"/>
        </w:rPr>
        <w:t>Here's a diagram to explain what's going on:</w:t>
      </w:r>
    </w:p>
    <w:p w:rsidR="00826BE2" w:rsidRPr="00826BE2" w:rsidRDefault="00826BE2" w:rsidP="00826BE2">
      <w:pPr>
        <w:shd w:val="clear" w:color="auto" w:fill="FFFFFF"/>
        <w:spacing w:before="83" w:after="150" w:line="240" w:lineRule="auto"/>
        <w:jc w:val="both"/>
        <w:rPr>
          <w:rFonts w:ascii="Helvetica" w:eastAsia="Times New Roman" w:hAnsi="Helvetica" w:cs="Helvetica"/>
          <w:color w:val="333333"/>
          <w:spacing w:val="12"/>
          <w:sz w:val="13"/>
          <w:szCs w:val="13"/>
        </w:rPr>
      </w:pPr>
      <w:r>
        <w:rPr>
          <w:noProof/>
        </w:rPr>
        <w:drawing>
          <wp:inline distT="0" distB="0" distL="0" distR="0">
            <wp:extent cx="5365115" cy="3086735"/>
            <wp:effectExtent l="19050" t="0" r="6985" b="0"/>
            <wp:docPr id="3" name="Picture 3" descr="http://www.pythoncentral.io/wp-content/uploads/2013/02/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ythoncentral.io/wp-content/uploads/2013/02/comparis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2BB" w:rsidRDefault="000E3748" w:rsidP="00826BE2">
      <w:hyperlink r:id="rId8" w:history="1">
        <w:r w:rsidR="00826BE2" w:rsidRPr="00826BE2">
          <w:rPr>
            <w:rFonts w:ascii="Helvetica" w:eastAsia="Times New Roman" w:hAnsi="Helvetica" w:cs="Helvetica"/>
            <w:color w:val="2A6496"/>
            <w:spacing w:val="12"/>
            <w:sz w:val="13"/>
            <w:szCs w:val="13"/>
            <w:u w:val="single"/>
          </w:rPr>
          <w:br/>
        </w:r>
      </w:hyperlink>
    </w:p>
    <w:sectPr w:rsidR="002832BB" w:rsidSect="0028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73C27"/>
    <w:multiLevelType w:val="multilevel"/>
    <w:tmpl w:val="1F4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826BE2"/>
    <w:rsid w:val="000E3748"/>
    <w:rsid w:val="00125788"/>
    <w:rsid w:val="002832BB"/>
    <w:rsid w:val="005F06A6"/>
    <w:rsid w:val="0082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BB"/>
  </w:style>
  <w:style w:type="paragraph" w:styleId="Heading1">
    <w:name w:val="heading 1"/>
    <w:basedOn w:val="Normal"/>
    <w:link w:val="Heading1Char"/>
    <w:uiPriority w:val="9"/>
    <w:qFormat/>
    <w:rsid w:val="00826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826BE2"/>
  </w:style>
  <w:style w:type="character" w:customStyle="1" w:styleId="crayon-h">
    <w:name w:val="crayon-h"/>
    <w:basedOn w:val="DefaultParagraphFont"/>
    <w:rsid w:val="00826BE2"/>
  </w:style>
  <w:style w:type="character" w:customStyle="1" w:styleId="crayon-e">
    <w:name w:val="crayon-e"/>
    <w:basedOn w:val="DefaultParagraphFont"/>
    <w:rsid w:val="00826BE2"/>
  </w:style>
  <w:style w:type="character" w:customStyle="1" w:styleId="crayon-sy">
    <w:name w:val="crayon-sy"/>
    <w:basedOn w:val="DefaultParagraphFont"/>
    <w:rsid w:val="00826BE2"/>
  </w:style>
  <w:style w:type="character" w:customStyle="1" w:styleId="crayon-k">
    <w:name w:val="crayon-k"/>
    <w:basedOn w:val="DefaultParagraphFont"/>
    <w:rsid w:val="00826BE2"/>
  </w:style>
  <w:style w:type="character" w:customStyle="1" w:styleId="crayon-o">
    <w:name w:val="crayon-o"/>
    <w:basedOn w:val="DefaultParagraphFont"/>
    <w:rsid w:val="00826BE2"/>
  </w:style>
  <w:style w:type="character" w:customStyle="1" w:styleId="crayon-r">
    <w:name w:val="crayon-r"/>
    <w:basedOn w:val="DefaultParagraphFont"/>
    <w:rsid w:val="00826BE2"/>
  </w:style>
  <w:style w:type="character" w:customStyle="1" w:styleId="crayon-v">
    <w:name w:val="crayon-v"/>
    <w:basedOn w:val="DefaultParagraphFont"/>
    <w:rsid w:val="00826BE2"/>
  </w:style>
  <w:style w:type="character" w:customStyle="1" w:styleId="crayon-s">
    <w:name w:val="crayon-s"/>
    <w:basedOn w:val="DefaultParagraphFont"/>
    <w:rsid w:val="00826BE2"/>
  </w:style>
  <w:style w:type="character" w:styleId="Hyperlink">
    <w:name w:val="Hyperlink"/>
    <w:basedOn w:val="DefaultParagraphFont"/>
    <w:uiPriority w:val="99"/>
    <w:semiHidden/>
    <w:unhideWhenUsed/>
    <w:rsid w:val="00826B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BE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26BE2"/>
  </w:style>
  <w:style w:type="character" w:styleId="HTMLCode">
    <w:name w:val="HTML Code"/>
    <w:basedOn w:val="DefaultParagraphFont"/>
    <w:uiPriority w:val="99"/>
    <w:semiHidden/>
    <w:unhideWhenUsed/>
    <w:rsid w:val="00826BE2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826BE2"/>
  </w:style>
  <w:style w:type="character" w:customStyle="1" w:styleId="crayon-cn">
    <w:name w:val="crayon-cn"/>
    <w:basedOn w:val="DefaultParagraphFont"/>
    <w:rsid w:val="00826BE2"/>
  </w:style>
  <w:style w:type="character" w:customStyle="1" w:styleId="crayon-i">
    <w:name w:val="crayon-i"/>
    <w:basedOn w:val="DefaultParagraphFont"/>
    <w:rsid w:val="00826BE2"/>
  </w:style>
  <w:style w:type="paragraph" w:styleId="BalloonText">
    <w:name w:val="Balloon Text"/>
    <w:basedOn w:val="Normal"/>
    <w:link w:val="BalloonTextChar"/>
    <w:uiPriority w:val="99"/>
    <w:semiHidden/>
    <w:unhideWhenUsed/>
    <w:rsid w:val="0082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8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8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3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6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0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6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4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2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entral.io/wp-content/uploads/2013/02/comparison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central.io/wp-content/uploads/2013/02/instancemetho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Brahmaiah</dc:creator>
  <cp:lastModifiedBy>Brahmaiah</cp:lastModifiedBy>
  <cp:revision>3</cp:revision>
  <dcterms:created xsi:type="dcterms:W3CDTF">2017-02-16T07:57:00Z</dcterms:created>
  <dcterms:modified xsi:type="dcterms:W3CDTF">2017-03-15T12:35:00Z</dcterms:modified>
</cp:coreProperties>
</file>