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E8C3"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0" w:name="_Toc164865449"/>
      <w:r w:rsidRPr="00F25C87">
        <w:rPr>
          <w:rFonts w:cs="Times New Roman" w:hint="eastAsia"/>
          <w:b/>
          <w:bCs/>
          <w:sz w:val="28"/>
          <w:szCs w:val="48"/>
        </w:rPr>
        <w:t>模型模擬設定</w:t>
      </w:r>
      <w:bookmarkEnd w:id="0"/>
    </w:p>
    <w:p w14:paraId="32392FF9" w14:textId="77777777" w:rsidR="007303E0" w:rsidRPr="00F25C87" w:rsidRDefault="007303E0" w:rsidP="007303E0">
      <w:pPr>
        <w:widowControl/>
        <w:numPr>
          <w:ilvl w:val="2"/>
          <w:numId w:val="0"/>
        </w:numPr>
        <w:ind w:left="425" w:hanging="425"/>
        <w:jc w:val="both"/>
        <w:outlineLvl w:val="2"/>
        <w:rPr>
          <w:rFonts w:eastAsia="新細明體" w:cs="Times New Roman"/>
          <w:b/>
          <w:bCs/>
          <w:szCs w:val="48"/>
        </w:rPr>
      </w:pPr>
      <w:r w:rsidRPr="00F25C87">
        <w:rPr>
          <w:rFonts w:cs="Times New Roman" w:hint="eastAsia"/>
          <w:b/>
          <w:bCs/>
          <w:szCs w:val="48"/>
        </w:rPr>
        <w:t>模擬模型假設</w:t>
      </w:r>
    </w:p>
    <w:p w14:paraId="56F22099" w14:textId="77777777" w:rsidR="007303E0" w:rsidRPr="00F25C87" w:rsidRDefault="007303E0" w:rsidP="007303E0">
      <w:pPr>
        <w:ind w:firstLine="480"/>
        <w:jc w:val="both"/>
        <w:rPr>
          <w:rFonts w:cs="Times New Roman"/>
          <w:szCs w:val="24"/>
        </w:rPr>
      </w:pPr>
      <w:r w:rsidRPr="00F25C87">
        <w:rPr>
          <w:rFonts w:cs="Times New Roman" w:hint="eastAsia"/>
          <w:szCs w:val="24"/>
        </w:rPr>
        <w:t>經由電腦模擬，可以設定不同母體並產生不同物種豐富度的結構，透過重複抽樣資料以評估估計式之估計表現。在模擬的過程中，首先需決定兩族群的共同種與特有種的數量，再選擇兩種不同種模型作為母體使用，以下為四種模擬模型之設定：</w:t>
      </w:r>
    </w:p>
    <w:p w14:paraId="21D96FD1" w14:textId="77777777" w:rsidR="007303E0" w:rsidRPr="00F25C87" w:rsidRDefault="007303E0" w:rsidP="007303E0">
      <w:pPr>
        <w:numPr>
          <w:ilvl w:val="0"/>
          <w:numId w:val="12"/>
        </w:numPr>
        <w:jc w:val="both"/>
        <w:rPr>
          <w:rFonts w:cs="Times New Roman"/>
          <w:szCs w:val="24"/>
        </w:rPr>
      </w:pPr>
      <w:r w:rsidRPr="00F25C87">
        <w:rPr>
          <w:rFonts w:cs="Times New Roman" w:hint="eastAsia"/>
          <w:szCs w:val="24"/>
        </w:rPr>
        <w:t>同質性模型</w:t>
      </w:r>
      <w:r w:rsidRPr="00F25C87">
        <w:rPr>
          <w:rFonts w:cs="Times New Roman"/>
          <w:szCs w:val="24"/>
        </w:rPr>
        <w:t xml:space="preserve"> (homogeneity model)</w:t>
      </w:r>
      <w:r w:rsidRPr="00F25C87">
        <w:rPr>
          <w:rFonts w:cs="Times New Roman" w:hint="eastAsia"/>
          <w:szCs w:val="24"/>
        </w:rPr>
        <w:t>，</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 xml:space="preserve">=0.1 </m:t>
        </m:r>
      </m:oMath>
      <w:r w:rsidRPr="00F25C87">
        <w:rPr>
          <w:rFonts w:cs="Times New Roman" w:hint="eastAsia"/>
          <w:szCs w:val="24"/>
        </w:rPr>
        <w:t>，</w:t>
      </w:r>
      <m:oMath>
        <m:r>
          <w:rPr>
            <w:rFonts w:ascii="Cambria Math" w:hAnsi="Cambria Math" w:cs="Times New Roman"/>
            <w:szCs w:val="24"/>
          </w:rPr>
          <m:t>i=1, 2, …, S</m:t>
        </m:r>
      </m:oMath>
      <w:r w:rsidRPr="00F25C87">
        <w:rPr>
          <w:rFonts w:cs="Times New Roman"/>
          <w:szCs w:val="24"/>
        </w:rPr>
        <w:t xml:space="preserve"> (</w:t>
      </w:r>
      <m:oMath>
        <m:r>
          <w:rPr>
            <w:rFonts w:ascii="Cambria Math" w:hAnsi="Cambria Math" w:cs="Times New Roman"/>
            <w:szCs w:val="24"/>
          </w:rPr>
          <m:t xml:space="preserve">mean=0.1, </m:t>
        </m:r>
        <m:r>
          <m:rPr>
            <m:sty m:val="p"/>
          </m:rPr>
          <w:rPr>
            <w:rFonts w:ascii="Cambria Math" w:hAnsi="Cambria Math" w:cs="Times New Roman"/>
            <w:szCs w:val="24"/>
          </w:rPr>
          <m:t>CV = 0</m:t>
        </m:r>
      </m:oMath>
      <w:r w:rsidRPr="00F25C87">
        <w:rPr>
          <w:rFonts w:cs="Times New Roman"/>
          <w:szCs w:val="24"/>
        </w:rPr>
        <w:t>)</w:t>
      </w:r>
    </w:p>
    <w:p w14:paraId="2DA35D6C" w14:textId="77777777" w:rsidR="007303E0" w:rsidRPr="00F25C87" w:rsidRDefault="007303E0" w:rsidP="007303E0">
      <w:pPr>
        <w:numPr>
          <w:ilvl w:val="0"/>
          <w:numId w:val="12"/>
        </w:numPr>
        <w:jc w:val="both"/>
        <w:rPr>
          <w:rFonts w:cs="Times New Roman"/>
          <w:szCs w:val="24"/>
        </w:rPr>
      </w:pPr>
      <w:r w:rsidRPr="00F25C87">
        <w:rPr>
          <w:rFonts w:cs="Times New Roman" w:hint="eastAsia"/>
          <w:szCs w:val="24"/>
        </w:rPr>
        <w:t>均勻模型</w:t>
      </w:r>
      <w:r w:rsidRPr="00F25C87">
        <w:rPr>
          <w:rFonts w:cs="Times New Roman"/>
          <w:szCs w:val="24"/>
        </w:rPr>
        <w:t xml:space="preserve"> (uniform model)</w:t>
      </w:r>
      <w:r w:rsidRPr="00F25C87">
        <w:rPr>
          <w:rFonts w:cs="Times New Roman" w:hint="eastAsia"/>
          <w:szCs w:val="24"/>
        </w:rPr>
        <w:t>，</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szCs w:val="24"/>
        </w:rPr>
        <w:t xml:space="preserve"> </w:t>
      </w:r>
      <w:r w:rsidRPr="00F25C87">
        <w:rPr>
          <w:rFonts w:cs="Times New Roman" w:hint="eastAsia"/>
          <w:szCs w:val="24"/>
        </w:rPr>
        <w:t>，</w:t>
      </w:r>
      <m:oMath>
        <m:r>
          <w:rPr>
            <w:rFonts w:ascii="Cambria Math" w:hAnsi="Cambria Math" w:cs="Times New Roman"/>
            <w:szCs w:val="24"/>
          </w:rPr>
          <m:t>i=1, 2, …, S</m:t>
        </m:r>
      </m:oMath>
      <w:r w:rsidRPr="00F25C87">
        <w:rPr>
          <w:rFonts w:cs="Times New Roman"/>
          <w:szCs w:val="24"/>
        </w:rPr>
        <w:t xml:space="preserve"> (</w:t>
      </w:r>
      <m:oMath>
        <m:r>
          <w:rPr>
            <w:rFonts w:ascii="Cambria Math" w:hAnsi="Cambria Math" w:cs="Times New Roman"/>
            <w:szCs w:val="24"/>
          </w:rPr>
          <m:t xml:space="preserve"> mean=0.12, </m:t>
        </m:r>
        <m:r>
          <m:rPr>
            <m:sty m:val="p"/>
          </m:rPr>
          <w:rPr>
            <w:rFonts w:ascii="Cambria Math" w:hAnsi="Cambria Math" w:cs="Times New Roman"/>
            <w:szCs w:val="24"/>
          </w:rPr>
          <m:t>CV = 0.66</m:t>
        </m:r>
      </m:oMath>
      <w:r w:rsidRPr="00F25C87">
        <w:rPr>
          <w:rFonts w:cs="Times New Roman"/>
          <w:szCs w:val="24"/>
        </w:rPr>
        <w:t>)</w:t>
      </w:r>
      <w:r w:rsidRPr="00F25C87">
        <w:rPr>
          <w:rFonts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hint="eastAsia"/>
          <w:szCs w:val="24"/>
        </w:rPr>
        <w:t>服從均勻分佈，</w:t>
      </w:r>
      <m:oMath>
        <m:r>
          <w:rPr>
            <w:rFonts w:ascii="Cambria Math" w:hAnsi="Cambria Math" w:cs="Times New Roman"/>
            <w:szCs w:val="24"/>
          </w:rPr>
          <m:t>c</m:t>
        </m:r>
      </m:oMath>
      <w:r w:rsidRPr="00F25C87">
        <w:rPr>
          <w:rFonts w:cs="Times New Roman" w:hint="eastAsia"/>
          <w:szCs w:val="24"/>
        </w:rPr>
        <w:t>為調整常數。</w:t>
      </w:r>
    </w:p>
    <w:p w14:paraId="6F43D06C" w14:textId="77777777" w:rsidR="007303E0" w:rsidRPr="00F25C87" w:rsidRDefault="007303E0" w:rsidP="007303E0">
      <w:pPr>
        <w:numPr>
          <w:ilvl w:val="0"/>
          <w:numId w:val="12"/>
        </w:numPr>
        <w:jc w:val="both"/>
        <w:rPr>
          <w:rFonts w:cs="Times New Roman"/>
          <w:szCs w:val="24"/>
        </w:rPr>
      </w:pPr>
      <w:r w:rsidRPr="00F25C87">
        <w:rPr>
          <w:rFonts w:cs="Times New Roman"/>
          <w:szCs w:val="24"/>
        </w:rPr>
        <w:t xml:space="preserve">Broken-stick </w:t>
      </w:r>
      <w:r w:rsidRPr="00F25C87">
        <w:rPr>
          <w:rFonts w:cs="Times New Roman" w:hint="eastAsia"/>
          <w:szCs w:val="24"/>
        </w:rPr>
        <w:t>模型，</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szCs w:val="24"/>
        </w:rPr>
        <w:t xml:space="preserve"> </w:t>
      </w:r>
      <w:r w:rsidRPr="00F25C87">
        <w:rPr>
          <w:rFonts w:cs="Times New Roman" w:hint="eastAsia"/>
          <w:szCs w:val="24"/>
        </w:rPr>
        <w:t>，</w:t>
      </w:r>
      <m:oMath>
        <m:r>
          <w:rPr>
            <w:rFonts w:ascii="Cambria Math" w:hAnsi="Cambria Math" w:cs="Times New Roman"/>
            <w:szCs w:val="24"/>
          </w:rPr>
          <m:t>i=1, 2, …, S</m:t>
        </m:r>
      </m:oMath>
      <w:r w:rsidRPr="00F25C87">
        <w:rPr>
          <w:rFonts w:cs="Times New Roman"/>
          <w:szCs w:val="24"/>
        </w:rPr>
        <w:t xml:space="preserve"> (</w:t>
      </w:r>
      <m:oMath>
        <m:r>
          <w:rPr>
            <w:rFonts w:ascii="Cambria Math" w:hAnsi="Cambria Math" w:cs="Times New Roman"/>
            <w:szCs w:val="24"/>
          </w:rPr>
          <m:t xml:space="preserve">mean=0.15, </m:t>
        </m:r>
        <m:r>
          <m:rPr>
            <m:sty m:val="p"/>
          </m:rPr>
          <w:rPr>
            <w:rFonts w:ascii="Cambria Math" w:hAnsi="Cambria Math" w:cs="Times New Roman"/>
            <w:szCs w:val="24"/>
          </w:rPr>
          <m:t>CV = 0.94</m:t>
        </m:r>
      </m:oMath>
      <w:r w:rsidRPr="00F25C87">
        <w:rPr>
          <w:rFonts w:cs="Times New Roman"/>
          <w:szCs w:val="24"/>
        </w:rPr>
        <w:t>)</w:t>
      </w:r>
      <w:r w:rsidRPr="00F25C87">
        <w:rPr>
          <w:rFonts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hint="eastAsia"/>
          <w:szCs w:val="24"/>
        </w:rPr>
        <w:t>服從指數函數分佈，</w:t>
      </w:r>
      <m:oMath>
        <m:r>
          <w:rPr>
            <w:rFonts w:ascii="Cambria Math" w:hAnsi="Cambria Math" w:cs="Times New Roman"/>
            <w:szCs w:val="24"/>
          </w:rPr>
          <m:t>c</m:t>
        </m:r>
      </m:oMath>
      <w:r w:rsidRPr="00F25C87">
        <w:rPr>
          <w:rFonts w:cs="Times New Roman" w:hint="eastAsia"/>
          <w:szCs w:val="24"/>
        </w:rPr>
        <w:t>為調整常數。</w:t>
      </w:r>
    </w:p>
    <w:p w14:paraId="179FB76C" w14:textId="77777777" w:rsidR="007303E0" w:rsidRPr="00F25C87" w:rsidRDefault="007303E0" w:rsidP="007303E0">
      <w:pPr>
        <w:numPr>
          <w:ilvl w:val="0"/>
          <w:numId w:val="12"/>
        </w:numPr>
        <w:jc w:val="both"/>
        <w:rPr>
          <w:rFonts w:cs="Times New Roman"/>
          <w:szCs w:val="24"/>
        </w:rPr>
      </w:pPr>
      <w:r w:rsidRPr="00F25C87">
        <w:rPr>
          <w:rFonts w:cs="Times New Roman" w:hint="eastAsia"/>
          <w:szCs w:val="24"/>
        </w:rPr>
        <w:t>對數常態模型</w:t>
      </w:r>
      <w:r w:rsidRPr="00F25C87">
        <w:rPr>
          <w:rFonts w:cs="Times New Roman"/>
          <w:szCs w:val="24"/>
        </w:rPr>
        <w:t xml:space="preserve"> (log-normal model)</w:t>
      </w:r>
      <w:r w:rsidRPr="00F25C87">
        <w:rPr>
          <w:rFonts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hint="eastAsia"/>
          <w:szCs w:val="24"/>
        </w:rPr>
        <w:t>，</w:t>
      </w:r>
      <m:oMath>
        <m:r>
          <w:rPr>
            <w:rFonts w:ascii="Cambria Math" w:hAnsi="Cambria Math" w:cs="Times New Roman"/>
            <w:szCs w:val="24"/>
          </w:rPr>
          <m:t>i=1, 2, …, S</m:t>
        </m:r>
      </m:oMath>
      <w:r w:rsidRPr="00F25C87">
        <w:rPr>
          <w:rFonts w:cs="Times New Roman"/>
          <w:szCs w:val="24"/>
        </w:rPr>
        <w:t xml:space="preserve"> (</w:t>
      </w:r>
      <m:oMath>
        <m:r>
          <w:rPr>
            <w:rFonts w:ascii="Cambria Math" w:hAnsi="Cambria Math" w:cs="Times New Roman"/>
            <w:szCs w:val="24"/>
          </w:rPr>
          <m:t xml:space="preserve">mean=0.15, </m:t>
        </m:r>
        <m:r>
          <m:rPr>
            <m:sty m:val="p"/>
          </m:rPr>
          <w:rPr>
            <w:rFonts w:ascii="Cambria Math" w:hAnsi="Cambria Math" w:cs="Times New Roman"/>
            <w:szCs w:val="24"/>
          </w:rPr>
          <m:t>CV = 1.17</m:t>
        </m:r>
      </m:oMath>
      <w:r w:rsidRPr="00F25C87">
        <w:rPr>
          <w:rFonts w:cs="Times New Roman"/>
          <w:szCs w:val="24"/>
        </w:rPr>
        <w:t xml:space="preserve">) </w:t>
      </w:r>
      <w:r w:rsidRPr="00F25C87">
        <w:rPr>
          <w:rFonts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oMath>
      <w:r w:rsidRPr="00F25C87">
        <w:rPr>
          <w:rFonts w:cs="Times New Roman" w:hint="eastAsia"/>
          <w:szCs w:val="24"/>
        </w:rPr>
        <w:t>服從對數常態分佈，</w:t>
      </w:r>
      <m:oMath>
        <m:r>
          <w:rPr>
            <w:rFonts w:ascii="Cambria Math" w:hAnsi="Cambria Math" w:cs="Times New Roman"/>
            <w:szCs w:val="24"/>
          </w:rPr>
          <m:t>c</m:t>
        </m:r>
      </m:oMath>
      <w:r w:rsidRPr="00F25C87">
        <w:rPr>
          <w:rFonts w:cs="Times New Roman" w:hint="eastAsia"/>
          <w:szCs w:val="24"/>
        </w:rPr>
        <w:t>為調整常數。</w:t>
      </w:r>
    </w:p>
    <w:p w14:paraId="654C6B32" w14:textId="77777777" w:rsidR="007303E0" w:rsidRPr="00F25C87" w:rsidRDefault="007303E0" w:rsidP="007303E0">
      <w:pPr>
        <w:jc w:val="both"/>
        <w:rPr>
          <w:rFonts w:cs="Times New Roman"/>
          <w:szCs w:val="24"/>
        </w:rPr>
      </w:pPr>
    </w:p>
    <w:p w14:paraId="3FB94983" w14:textId="77777777" w:rsidR="007303E0" w:rsidRPr="00F25C87" w:rsidRDefault="007303E0" w:rsidP="007303E0">
      <w:pPr>
        <w:widowControl/>
        <w:numPr>
          <w:ilvl w:val="2"/>
          <w:numId w:val="0"/>
        </w:numPr>
        <w:ind w:left="425" w:hanging="425"/>
        <w:jc w:val="both"/>
        <w:outlineLvl w:val="2"/>
        <w:rPr>
          <w:rFonts w:eastAsia="新細明體" w:cs="Times New Roman"/>
          <w:b/>
          <w:bCs/>
          <w:szCs w:val="48"/>
        </w:rPr>
      </w:pPr>
      <w:r w:rsidRPr="00F25C87">
        <w:rPr>
          <w:rFonts w:cs="Times New Roman" w:hint="eastAsia"/>
          <w:b/>
          <w:bCs/>
          <w:szCs w:val="48"/>
        </w:rPr>
        <w:t>物種與區塊數的假設</w:t>
      </w:r>
    </w:p>
    <w:p w14:paraId="4245F318" w14:textId="77777777" w:rsidR="007303E0" w:rsidRPr="00F25C87" w:rsidRDefault="007303E0" w:rsidP="007303E0">
      <w:pPr>
        <w:ind w:firstLine="360"/>
        <w:jc w:val="both"/>
        <w:rPr>
          <w:rFonts w:cs="Times New Roman"/>
          <w:szCs w:val="48"/>
        </w:rPr>
      </w:pPr>
      <w:r w:rsidRPr="00F25C87">
        <w:rPr>
          <w:rFonts w:hint="eastAsia"/>
        </w:rPr>
        <w:t>在電腦模擬時，需針對真實的群落物種與區塊數進行假設，以評估估計結果之優劣程度。故假設以下四種組合為電腦模擬的真實物種與區塊狀況做使用。</w:t>
      </w:r>
    </w:p>
    <w:p w14:paraId="108BA4A8" w14:textId="77777777" w:rsidR="007303E0" w:rsidRPr="00F25C87" w:rsidRDefault="007303E0" w:rsidP="007303E0">
      <w:pPr>
        <w:numPr>
          <w:ilvl w:val="0"/>
          <w:numId w:val="13"/>
        </w:numPr>
        <w:contextualSpacing/>
        <w:jc w:val="both"/>
        <w:rPr>
          <w:rFonts w:cs="Times New Roman"/>
          <w:szCs w:val="24"/>
        </w:rPr>
      </w:pPr>
      <w:r w:rsidRPr="00F25C87">
        <w:rPr>
          <w:rFonts w:cs="Times New Roman" w:hint="eastAsia"/>
          <w:szCs w:val="24"/>
        </w:rPr>
        <w:t>假設總物種數為</w:t>
      </w:r>
      <w:r w:rsidRPr="00F25C87">
        <w:rPr>
          <w:rFonts w:cs="Times New Roman"/>
          <w:szCs w:val="24"/>
        </w:rPr>
        <w:t>500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500)</w:t>
      </w:r>
      <w:r w:rsidRPr="00F25C87">
        <w:rPr>
          <w:rFonts w:cs="Times New Roman" w:hint="eastAsia"/>
          <w:szCs w:val="24"/>
        </w:rPr>
        <w:t>，其中群落一與第二群落皆存在</w:t>
      </w:r>
      <w:r w:rsidRPr="00F25C87">
        <w:rPr>
          <w:rFonts w:cs="Times New Roman"/>
          <w:szCs w:val="24"/>
        </w:rPr>
        <w:t>400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。且兩族群皆為</w:t>
      </w:r>
      <w:r w:rsidRPr="00F25C87">
        <w:rPr>
          <w:rFonts w:cs="Times New Roman"/>
          <w:szCs w:val="24"/>
        </w:rPr>
        <w:t>100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100)</w:t>
      </w:r>
      <w:r w:rsidRPr="00F25C87">
        <w:rPr>
          <w:rFonts w:cs="Times New Roman" w:hint="eastAsia"/>
          <w:szCs w:val="24"/>
        </w:rPr>
        <w:t>，並從中依比例抽取</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與</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r w:rsidRPr="00F25C87">
        <w:rPr>
          <w:rFonts w:cs="Times New Roman" w:hint="eastAsia"/>
          <w:szCs w:val="24"/>
        </w:rPr>
        <w:t>個區塊作為樣本使用。</w:t>
      </w:r>
    </w:p>
    <w:p w14:paraId="583878B4" w14:textId="77777777" w:rsidR="007303E0" w:rsidRPr="00F25C87" w:rsidRDefault="007303E0" w:rsidP="007303E0">
      <w:pPr>
        <w:numPr>
          <w:ilvl w:val="0"/>
          <w:numId w:val="13"/>
        </w:numPr>
        <w:contextualSpacing/>
        <w:jc w:val="both"/>
        <w:rPr>
          <w:rFonts w:cs="Times New Roman"/>
          <w:szCs w:val="24"/>
        </w:rPr>
      </w:pPr>
      <w:r w:rsidRPr="00F25C87">
        <w:rPr>
          <w:rFonts w:cs="Times New Roman" w:hint="eastAsia"/>
          <w:szCs w:val="24"/>
        </w:rPr>
        <w:t>假設總物種數皆為</w:t>
      </w:r>
      <w:r w:rsidRPr="00F25C87">
        <w:rPr>
          <w:rFonts w:cs="Times New Roman"/>
          <w:szCs w:val="24"/>
        </w:rPr>
        <w:t>700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700)</w:t>
      </w:r>
      <w:r w:rsidRPr="00F25C87">
        <w:rPr>
          <w:rFonts w:cs="Times New Roman" w:hint="eastAsia"/>
          <w:szCs w:val="24"/>
        </w:rPr>
        <w:t>，其中群落一與第二群落分別存在</w:t>
      </w:r>
      <w:r w:rsidRPr="00F25C87">
        <w:rPr>
          <w:rFonts w:cs="Times New Roman"/>
          <w:szCs w:val="24"/>
        </w:rPr>
        <w:t>400</w:t>
      </w:r>
      <w:r w:rsidRPr="00F25C87">
        <w:rPr>
          <w:rFonts w:cs="Times New Roman" w:hint="eastAsia"/>
          <w:szCs w:val="24"/>
        </w:rPr>
        <w:t>與</w:t>
      </w:r>
      <w:r w:rsidRPr="00F25C87">
        <w:rPr>
          <w:rFonts w:cs="Times New Roman"/>
          <w:szCs w:val="24"/>
        </w:rPr>
        <w:t>600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 xml:space="preserve"> 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600)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。且兩族群皆為</w:t>
      </w:r>
      <w:r w:rsidRPr="00F25C87">
        <w:rPr>
          <w:rFonts w:cs="Times New Roman"/>
          <w:szCs w:val="24"/>
        </w:rPr>
        <w:t>100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100)</w:t>
      </w:r>
      <w:r w:rsidRPr="00F25C87">
        <w:rPr>
          <w:rFonts w:cs="Times New Roman" w:hint="eastAsia"/>
          <w:szCs w:val="24"/>
        </w:rPr>
        <w:t>，並從中依比例抽取</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與</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r w:rsidRPr="00F25C87">
        <w:rPr>
          <w:rFonts w:cs="Times New Roman" w:hint="eastAsia"/>
          <w:szCs w:val="24"/>
        </w:rPr>
        <w:t>個區塊作為樣本使用。</w:t>
      </w:r>
    </w:p>
    <w:p w14:paraId="097B69A9" w14:textId="77777777" w:rsidR="007303E0" w:rsidRPr="00F25C87" w:rsidRDefault="007303E0" w:rsidP="007303E0">
      <w:pPr>
        <w:numPr>
          <w:ilvl w:val="0"/>
          <w:numId w:val="13"/>
        </w:numPr>
        <w:contextualSpacing/>
        <w:jc w:val="both"/>
        <w:rPr>
          <w:rFonts w:cs="Times New Roman"/>
          <w:szCs w:val="24"/>
        </w:rPr>
      </w:pPr>
      <w:r w:rsidRPr="00F25C87">
        <w:rPr>
          <w:rFonts w:cs="Times New Roman" w:hint="eastAsia"/>
          <w:szCs w:val="24"/>
        </w:rPr>
        <w:lastRenderedPageBreak/>
        <w:t>假設總物種數為</w:t>
      </w:r>
      <w:r w:rsidRPr="00F25C87">
        <w:rPr>
          <w:rFonts w:cs="Times New Roman"/>
          <w:szCs w:val="24"/>
        </w:rPr>
        <w:t>500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500)</w:t>
      </w:r>
      <w:r w:rsidRPr="00F25C87">
        <w:rPr>
          <w:rFonts w:cs="Times New Roman" w:hint="eastAsia"/>
          <w:szCs w:val="24"/>
        </w:rPr>
        <w:t>，其中群落一與第二群落皆存在</w:t>
      </w:r>
      <w:r w:rsidRPr="00F25C87">
        <w:rPr>
          <w:rFonts w:cs="Times New Roman"/>
          <w:szCs w:val="24"/>
        </w:rPr>
        <w:t>400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；兩族群皆為</w:t>
      </w:r>
      <w:r w:rsidRPr="00F25C87">
        <w:rPr>
          <w:rFonts w:cs="Times New Roman"/>
          <w:szCs w:val="24"/>
        </w:rPr>
        <w:t>100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100)</w:t>
      </w:r>
      <w:r w:rsidRPr="00F25C87">
        <w:rPr>
          <w:rFonts w:cs="Times New Roman" w:hint="eastAsia"/>
          <w:szCs w:val="24"/>
        </w:rPr>
        <w:t>，並從中依比例抽取</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與</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r w:rsidRPr="00F25C87">
        <w:rPr>
          <w:rFonts w:cs="Times New Roman" w:hint="eastAsia"/>
          <w:szCs w:val="24"/>
        </w:rPr>
        <w:t>個區塊作為樣本使用，而</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w:t>
      </w:r>
    </w:p>
    <w:p w14:paraId="5E912AD2" w14:textId="77777777" w:rsidR="007303E0" w:rsidRPr="00F25C87" w:rsidRDefault="007303E0" w:rsidP="007303E0">
      <w:pPr>
        <w:numPr>
          <w:ilvl w:val="0"/>
          <w:numId w:val="13"/>
        </w:numPr>
        <w:contextualSpacing/>
        <w:jc w:val="both"/>
        <w:rPr>
          <w:rFonts w:cs="Times New Roman"/>
          <w:szCs w:val="24"/>
        </w:rPr>
      </w:pPr>
      <w:r w:rsidRPr="00F25C87">
        <w:rPr>
          <w:rFonts w:cs="Times New Roman" w:hint="eastAsia"/>
          <w:szCs w:val="24"/>
        </w:rPr>
        <w:t>假設總物種數為</w:t>
      </w:r>
      <w:r w:rsidRPr="00F25C87">
        <w:rPr>
          <w:rFonts w:cs="Times New Roman"/>
          <w:szCs w:val="24"/>
        </w:rPr>
        <w:t>500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500)</w:t>
      </w:r>
      <w:r w:rsidRPr="00F25C87">
        <w:rPr>
          <w:rFonts w:cs="Times New Roman" w:hint="eastAsia"/>
          <w:szCs w:val="24"/>
        </w:rPr>
        <w:t>，其中群落一與第二群落皆存在</w:t>
      </w:r>
      <w:r w:rsidRPr="00F25C87">
        <w:rPr>
          <w:rFonts w:cs="Times New Roman"/>
          <w:szCs w:val="24"/>
        </w:rPr>
        <w:t>400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。且兩族群分別為</w:t>
      </w:r>
      <w:r w:rsidRPr="00F25C87">
        <w:rPr>
          <w:rFonts w:cs="Times New Roman"/>
          <w:szCs w:val="24"/>
        </w:rPr>
        <w:t>100</w:t>
      </w:r>
      <w:r w:rsidRPr="00F25C87">
        <w:rPr>
          <w:rFonts w:cs="Times New Roman" w:hint="eastAsia"/>
          <w:szCs w:val="24"/>
        </w:rPr>
        <w:t>與</w:t>
      </w:r>
      <w:r w:rsidRPr="00F25C87">
        <w:rPr>
          <w:rFonts w:cs="Times New Roman"/>
          <w:szCs w:val="24"/>
        </w:rPr>
        <w:t>200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oMath>
      <w:r w:rsidRPr="00F25C87">
        <w:rPr>
          <w:rFonts w:cs="Times New Roman"/>
          <w:szCs w:val="24"/>
        </w:rPr>
        <w:t>100</w:t>
      </w:r>
      <w:r w:rsidRPr="00F25C87">
        <w:rPr>
          <w:rFonts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200)</w:t>
      </w:r>
      <w:r w:rsidRPr="00F25C87">
        <w:rPr>
          <w:rFonts w:cs="Times New Roman" w:hint="eastAsia"/>
          <w:szCs w:val="24"/>
        </w:rPr>
        <w:t>，並從中依比例抽取</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qT</m:t>
            </m:r>
          </m:e>
          <m:sub>
            <m:r>
              <w:rPr>
                <w:rFonts w:ascii="Cambria Math" w:hAnsi="Cambria Math" w:cs="Times New Roman"/>
                <w:szCs w:val="24"/>
              </w:rPr>
              <m:t>1</m:t>
            </m:r>
          </m:sub>
        </m:sSub>
        <m:r>
          <w:rPr>
            <w:rFonts w:ascii="Cambria Math" w:hAnsi="Cambria Math" w:cs="Times New Roman"/>
            <w:szCs w:val="24"/>
          </w:rPr>
          <m:t xml:space="preserve"> </m:t>
        </m:r>
      </m:oMath>
      <w:r w:rsidRPr="00F25C87">
        <w:rPr>
          <w:rFonts w:cs="Times New Roman" w:hint="eastAsia"/>
          <w:szCs w:val="24"/>
        </w:rPr>
        <w:t>與</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qT</m:t>
            </m:r>
          </m:e>
          <m:sub>
            <m:r>
              <w:rPr>
                <w:rFonts w:ascii="Cambria Math" w:hAnsi="Cambria Math" w:cs="Times New Roman"/>
                <w:szCs w:val="24"/>
              </w:rPr>
              <m:t>2</m:t>
            </m:r>
          </m:sub>
        </m:sSub>
      </m:oMath>
      <w:r w:rsidRPr="00F25C87">
        <w:rPr>
          <w:rFonts w:cs="Times New Roman" w:hint="eastAsia"/>
          <w:szCs w:val="24"/>
        </w:rPr>
        <w:t>個區塊作為樣本使用。</w:t>
      </w:r>
    </w:p>
    <w:p w14:paraId="02249D80" w14:textId="77777777" w:rsidR="007303E0" w:rsidRPr="00F25C87" w:rsidRDefault="007303E0" w:rsidP="007303E0">
      <w:pPr>
        <w:jc w:val="both"/>
        <w:rPr>
          <w:rFonts w:cs="Times New Roman"/>
          <w:szCs w:val="24"/>
        </w:rPr>
      </w:pPr>
      <w:r w:rsidRPr="00F25C87">
        <w:rPr>
          <w:rFonts w:cs="Times New Roman" w:hint="eastAsia"/>
          <w:szCs w:val="24"/>
        </w:rPr>
        <w:t>而在每種群落假設下，樣本數的模擬次數為</w:t>
      </w:r>
      <w:r w:rsidRPr="00F25C87">
        <w:rPr>
          <w:rFonts w:cs="Times New Roman"/>
          <w:szCs w:val="24"/>
        </w:rPr>
        <w:t xml:space="preserve"> </w:t>
      </w:r>
      <m:oMath>
        <m:r>
          <w:rPr>
            <w:rFonts w:ascii="Cambria Math" w:hAnsi="Cambria Math" w:cs="Times New Roman"/>
            <w:szCs w:val="24"/>
          </w:rPr>
          <m:t xml:space="preserve">R= </m:t>
        </m:r>
      </m:oMath>
      <w:r w:rsidRPr="00F25C87">
        <w:rPr>
          <w:rFonts w:cs="Times New Roman"/>
          <w:szCs w:val="24"/>
        </w:rPr>
        <w:t>1000</w:t>
      </w:r>
      <w:r w:rsidRPr="00F25C87">
        <w:rPr>
          <w:rFonts w:cs="Times New Roman" w:hint="eastAsia"/>
          <w:szCs w:val="24"/>
        </w:rPr>
        <w:t>次。</w:t>
      </w:r>
    </w:p>
    <w:p w14:paraId="51BAD77E" w14:textId="77777777" w:rsidR="007303E0" w:rsidRPr="00F25C87" w:rsidRDefault="007303E0" w:rsidP="007303E0">
      <w:pPr>
        <w:widowControl/>
        <w:jc w:val="both"/>
        <w:rPr>
          <w:rFonts w:cs="Times New Roman"/>
          <w:szCs w:val="24"/>
        </w:rPr>
      </w:pPr>
    </w:p>
    <w:p w14:paraId="07E9EC1F"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1" w:name="_Toc164865450"/>
      <w:r w:rsidRPr="00F25C87">
        <w:rPr>
          <w:rFonts w:cs="Times New Roman" w:hint="eastAsia"/>
          <w:b/>
          <w:bCs/>
          <w:sz w:val="28"/>
          <w:szCs w:val="48"/>
        </w:rPr>
        <w:t>表格中名詞定義</w:t>
      </w:r>
      <w:bookmarkEnd w:id="1"/>
    </w:p>
    <w:p w14:paraId="34142898" w14:textId="77777777" w:rsidR="007303E0" w:rsidRPr="00F25C87" w:rsidRDefault="007303E0" w:rsidP="007303E0">
      <w:pPr>
        <w:numPr>
          <w:ilvl w:val="0"/>
          <w:numId w:val="14"/>
        </w:numPr>
        <w:jc w:val="both"/>
        <w:rPr>
          <w:rFonts w:cs="Times New Roman"/>
          <w:szCs w:val="24"/>
        </w:rPr>
      </w:pPr>
      <w:r w:rsidRPr="00F25C87">
        <w:rPr>
          <w:rFonts w:cs="Times New Roman"/>
          <w:szCs w:val="24"/>
        </w:rPr>
        <w:t>q</w:t>
      </w:r>
      <w:r w:rsidRPr="00F25C87">
        <w:rPr>
          <w:rFonts w:cs="Times New Roman" w:hint="eastAsia"/>
          <w:szCs w:val="24"/>
        </w:rPr>
        <w:t>：為抽樣比例，</w:t>
      </w:r>
      <m:oMath>
        <m:r>
          <w:rPr>
            <w:rFonts w:ascii="Cambria Math" w:hAnsi="Cambria Math" w:cs="Times New Roman"/>
            <w:szCs w:val="24"/>
          </w:rPr>
          <m:t>q=</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den>
        </m:f>
      </m:oMath>
      <w:r w:rsidRPr="00F25C87">
        <w:rPr>
          <w:rFonts w:cs="Times New Roman" w:hint="eastAsia"/>
          <w:szCs w:val="24"/>
        </w:rPr>
        <w:t>。</w:t>
      </w:r>
    </w:p>
    <w:p w14:paraId="04662611" w14:textId="77777777" w:rsidR="007303E0" w:rsidRPr="00F25C87" w:rsidRDefault="007303E0" w:rsidP="007303E0">
      <w:pPr>
        <w:numPr>
          <w:ilvl w:val="0"/>
          <w:numId w:val="14"/>
        </w:numPr>
        <w:jc w:val="both"/>
        <w:rPr>
          <w:rFonts w:cs="Times New Roman"/>
          <w:szCs w:val="24"/>
        </w:rPr>
      </w:pPr>
      <w:r w:rsidRPr="00F25C87">
        <w:rPr>
          <w:rFonts w:cs="Times New Roman"/>
          <w:szCs w:val="24"/>
        </w:rPr>
        <w:t>Sample size</w:t>
      </w:r>
      <w:r w:rsidRPr="00F25C87">
        <w:rPr>
          <w:rFonts w:cs="Times New Roman" w:hint="eastAsia"/>
          <w:szCs w:val="24"/>
        </w:rPr>
        <w:t>：抽樣區塊數，</w:t>
      </w:r>
      <w:r w:rsidRPr="00F25C87">
        <w:rPr>
          <w:rFonts w:cs="Times New Roman"/>
          <w:szCs w:val="24"/>
        </w:rPr>
        <w:t>t</w:t>
      </w:r>
      <w:r w:rsidRPr="00F25C87">
        <w:rPr>
          <w:rFonts w:cs="Times New Roman" w:hint="eastAsia"/>
          <w:szCs w:val="24"/>
        </w:rPr>
        <w:t>。</w:t>
      </w:r>
    </w:p>
    <w:p w14:paraId="5DCEFB4B" w14:textId="77777777" w:rsidR="007303E0" w:rsidRPr="00F25C87" w:rsidRDefault="007303E0" w:rsidP="007303E0">
      <w:pPr>
        <w:numPr>
          <w:ilvl w:val="0"/>
          <w:numId w:val="14"/>
        </w:numPr>
        <w:jc w:val="both"/>
        <w:rPr>
          <w:rFonts w:cs="Times New Roman"/>
          <w:szCs w:val="24"/>
        </w:rPr>
      </w:pPr>
      <w:r w:rsidRPr="00F25C87">
        <w:rPr>
          <w:szCs w:val="24"/>
        </w:rPr>
        <w:t>Estimator</w:t>
      </w:r>
      <w:r w:rsidRPr="00F25C87">
        <w:rPr>
          <w:rFonts w:hint="eastAsia"/>
          <w:szCs w:val="24"/>
        </w:rPr>
        <w:t>：所採用之估計方法。</w:t>
      </w:r>
    </w:p>
    <w:p w14:paraId="688B5106" w14:textId="77777777" w:rsidR="007303E0" w:rsidRPr="00F25C87" w:rsidRDefault="007303E0" w:rsidP="007303E0">
      <w:pPr>
        <w:numPr>
          <w:ilvl w:val="0"/>
          <w:numId w:val="14"/>
        </w:numPr>
        <w:jc w:val="both"/>
        <w:rPr>
          <w:rFonts w:cs="Times New Roman"/>
          <w:szCs w:val="24"/>
        </w:rPr>
      </w:pPr>
      <w:r w:rsidRPr="00F25C87">
        <w:rPr>
          <w:rFonts w:cs="Times New Roman"/>
          <w:szCs w:val="24"/>
        </w:rPr>
        <w:t>Obs</w:t>
      </w:r>
      <w:r w:rsidRPr="00F25C87">
        <w:rPr>
          <w:rFonts w:cs="Times New Roman" w:hint="eastAsia"/>
          <w:szCs w:val="24"/>
        </w:rPr>
        <w:t>：兩樣本觀測到的共同物種。</w:t>
      </w:r>
    </w:p>
    <w:p w14:paraId="43B038C8" w14:textId="77777777" w:rsidR="007303E0" w:rsidRPr="00F25C87" w:rsidRDefault="007303E0" w:rsidP="007303E0">
      <w:pPr>
        <w:numPr>
          <w:ilvl w:val="0"/>
          <w:numId w:val="14"/>
        </w:numPr>
        <w:jc w:val="both"/>
        <w:rPr>
          <w:rFonts w:cs="Times New Roman"/>
          <w:szCs w:val="24"/>
        </w:rPr>
      </w:pPr>
      <w:r w:rsidRPr="00F25C87">
        <w:rPr>
          <w:rFonts w:cs="Times New Roman"/>
          <w:szCs w:val="24"/>
        </w:rPr>
        <w:t>AVG Estimate</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次模擬之平均估計值。</w:t>
      </w:r>
    </w:p>
    <w:p w14:paraId="5A7F362F" w14:textId="77777777" w:rsidR="007303E0" w:rsidRPr="00F25C87" w:rsidRDefault="007303E0" w:rsidP="007303E0">
      <w:pPr>
        <w:numPr>
          <w:ilvl w:val="0"/>
          <w:numId w:val="14"/>
        </w:numPr>
        <w:jc w:val="both"/>
        <w:rPr>
          <w:rFonts w:cs="Times New Roman"/>
          <w:szCs w:val="24"/>
        </w:rPr>
      </w:pPr>
      <w:r w:rsidRPr="00F25C87">
        <w:rPr>
          <w:rFonts w:cs="Times New Roman"/>
          <w:szCs w:val="24"/>
        </w:rPr>
        <w:t>Bias</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次模擬之偏差</w:t>
      </w:r>
      <w:r w:rsidRPr="00F25C87">
        <w:rPr>
          <w:rFonts w:cs="Times New Roman"/>
          <w:szCs w:val="24"/>
        </w:rPr>
        <w:t xml:space="preserve"> (bias)</w:t>
      </w:r>
      <w:r w:rsidRPr="00F25C87">
        <w:rPr>
          <w:rFonts w:cs="Times New Roman" w:hint="eastAsia"/>
          <w:szCs w:val="24"/>
        </w:rPr>
        <w:t>，</w:t>
      </w:r>
      <m:oMath>
        <m:r>
          <w:rPr>
            <w:rFonts w:ascii="Cambria Math" w:hAnsi="Cambria Math" w:cs="Times New Roman"/>
            <w:szCs w:val="24"/>
          </w:rPr>
          <m:t>bias=</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S</m:t>
                </m:r>
              </m:e>
            </m:acc>
          </m:e>
          <m:sub>
            <m:r>
              <w:rPr>
                <w:rFonts w:ascii="Cambria Math" w:hAnsi="Cambria Math" w:cs="Times New Roman"/>
                <w:szCs w:val="24"/>
              </w:rPr>
              <m:t>12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oMath>
      <w:r w:rsidRPr="00F25C87">
        <w:rPr>
          <w:rFonts w:cs="Times New Roman" w:hint="eastAsia"/>
          <w:szCs w:val="24"/>
        </w:rPr>
        <w:t>。</w:t>
      </w:r>
    </w:p>
    <w:p w14:paraId="5D4E87A2" w14:textId="77777777" w:rsidR="007303E0" w:rsidRPr="00F25C87" w:rsidRDefault="007303E0" w:rsidP="007303E0">
      <w:pPr>
        <w:numPr>
          <w:ilvl w:val="0"/>
          <w:numId w:val="14"/>
        </w:numPr>
        <w:jc w:val="both"/>
        <w:rPr>
          <w:rFonts w:cs="Times New Roman"/>
          <w:szCs w:val="24"/>
        </w:rPr>
      </w:pPr>
      <w:r w:rsidRPr="00F25C87">
        <w:rPr>
          <w:rFonts w:cs="Times New Roman"/>
          <w:szCs w:val="24"/>
        </w:rPr>
        <w:t>Sample SE</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次模擬之樣本標準差。</w:t>
      </w:r>
    </w:p>
    <w:p w14:paraId="28B63489" w14:textId="77777777" w:rsidR="007303E0" w:rsidRPr="00F25C87" w:rsidRDefault="007303E0" w:rsidP="007303E0">
      <w:pPr>
        <w:numPr>
          <w:ilvl w:val="0"/>
          <w:numId w:val="14"/>
        </w:numPr>
        <w:jc w:val="both"/>
        <w:rPr>
          <w:rFonts w:cs="Times New Roman"/>
          <w:szCs w:val="24"/>
        </w:rPr>
      </w:pPr>
      <w:r w:rsidRPr="00F25C87">
        <w:rPr>
          <w:rFonts w:cs="Times New Roman"/>
          <w:szCs w:val="24"/>
        </w:rPr>
        <w:t>Est. SD</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次模擬之標準差估計值。</w:t>
      </w:r>
    </w:p>
    <w:p w14:paraId="710A27B6" w14:textId="77777777" w:rsidR="007303E0" w:rsidRPr="00F25C87" w:rsidRDefault="007303E0" w:rsidP="007303E0">
      <w:pPr>
        <w:numPr>
          <w:ilvl w:val="0"/>
          <w:numId w:val="14"/>
        </w:numPr>
        <w:jc w:val="both"/>
        <w:rPr>
          <w:rFonts w:cs="Times New Roman"/>
          <w:szCs w:val="24"/>
        </w:rPr>
      </w:pPr>
      <w:r w:rsidRPr="00F25C87">
        <w:rPr>
          <w:rFonts w:cs="Times New Roman"/>
          <w:szCs w:val="24"/>
        </w:rPr>
        <w:t>RMSE</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次模擬估計量之樣本均方根誤差。</w:t>
      </w:r>
    </w:p>
    <w:p w14:paraId="2DA256F2" w14:textId="77777777" w:rsidR="007303E0" w:rsidRPr="00F25C87" w:rsidRDefault="007303E0" w:rsidP="007303E0">
      <w:pPr>
        <w:widowControl/>
        <w:numPr>
          <w:ilvl w:val="0"/>
          <w:numId w:val="14"/>
        </w:numPr>
        <w:jc w:val="both"/>
        <w:rPr>
          <w:rFonts w:cs="Times New Roman"/>
          <w:szCs w:val="24"/>
        </w:rPr>
      </w:pPr>
      <w:r w:rsidRPr="00F25C87">
        <w:rPr>
          <w:rFonts w:cs="Times New Roman"/>
          <w:szCs w:val="24"/>
        </w:rPr>
        <w:t xml:space="preserve">95% CI </w:t>
      </w:r>
      <w:r>
        <w:rPr>
          <w:rFonts w:cs="Times New Roman"/>
          <w:szCs w:val="24"/>
        </w:rPr>
        <w:t>Coverage</w:t>
      </w:r>
      <w:r w:rsidRPr="00F25C87">
        <w:rPr>
          <w:rFonts w:cs="Times New Roman" w:hint="eastAsia"/>
          <w:szCs w:val="24"/>
        </w:rPr>
        <w:t>：</w:t>
      </w:r>
      <m:oMath>
        <m:r>
          <w:rPr>
            <w:rFonts w:ascii="Cambria Math" w:hAnsi="Cambria Math" w:cs="Times New Roman"/>
            <w:szCs w:val="24"/>
          </w:rPr>
          <m:t xml:space="preserve">R </m:t>
        </m:r>
      </m:oMath>
      <w:r w:rsidRPr="00F25C87">
        <w:rPr>
          <w:rFonts w:cs="Times New Roman" w:hint="eastAsia"/>
          <w:szCs w:val="24"/>
        </w:rPr>
        <w:t>次模擬中理論值於信賴區間的比例。</w:t>
      </w:r>
    </w:p>
    <w:p w14:paraId="47EE560F" w14:textId="77777777" w:rsidR="007303E0" w:rsidRPr="00F25C87" w:rsidRDefault="007303E0" w:rsidP="007303E0">
      <w:pPr>
        <w:widowControl/>
        <w:jc w:val="both"/>
        <w:rPr>
          <w:rFonts w:cs="Times New Roman"/>
          <w:szCs w:val="24"/>
        </w:rPr>
      </w:pPr>
      <w:r w:rsidRPr="00F25C87">
        <w:rPr>
          <w:rFonts w:cs="Times New Roman"/>
          <w:kern w:val="0"/>
          <w:szCs w:val="24"/>
        </w:rPr>
        <w:br w:type="page"/>
      </w:r>
    </w:p>
    <w:p w14:paraId="1D68569E"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2" w:name="_Toc164865451"/>
      <w:r w:rsidRPr="00F25C87">
        <w:rPr>
          <w:rFonts w:cs="Times New Roman" w:hint="eastAsia"/>
          <w:b/>
          <w:bCs/>
          <w:sz w:val="28"/>
          <w:szCs w:val="48"/>
        </w:rPr>
        <w:lastRenderedPageBreak/>
        <w:t>取後放回的模擬結果</w:t>
      </w:r>
      <w:bookmarkEnd w:id="2"/>
    </w:p>
    <w:p w14:paraId="46CFA4B8" w14:textId="77777777" w:rsidR="007303E0" w:rsidRPr="00F25C87" w:rsidRDefault="007303E0" w:rsidP="007303E0">
      <w:pPr>
        <w:ind w:firstLine="480"/>
        <w:jc w:val="both"/>
      </w:pPr>
      <w:r w:rsidRPr="00F25C87">
        <w:rPr>
          <w:rFonts w:hint="eastAsia"/>
        </w:rPr>
        <w:t>首先針對樣本涵蓋率進行計算，在多種組合模擬下，</w:t>
      </w:r>
      <w:r>
        <w:rPr>
          <w:rFonts w:hint="eastAsia"/>
        </w:rPr>
        <w:t>在樣本大小為</w:t>
      </w:r>
      <w:r>
        <w:rPr>
          <w:rFonts w:hint="eastAsia"/>
        </w:rPr>
        <w:t>10</w:t>
      </w:r>
      <w:r>
        <w:rPr>
          <w:rFonts w:hint="eastAsia"/>
        </w:rPr>
        <w:t>的情況下，個模型的樣本涵蓋率介於</w:t>
      </w:r>
      <w:r>
        <w:t>0</w:t>
      </w:r>
      <w:r>
        <w:rPr>
          <w:rFonts w:hint="eastAsia"/>
        </w:rPr>
        <w:t>.6</w:t>
      </w:r>
      <w:r>
        <w:rPr>
          <w:rFonts w:hint="eastAsia"/>
        </w:rPr>
        <w:t>至</w:t>
      </w:r>
      <w:r>
        <w:rPr>
          <w:rFonts w:hint="eastAsia"/>
        </w:rPr>
        <w:t>0.84</w:t>
      </w:r>
      <w:r>
        <w:rPr>
          <w:rFonts w:hint="eastAsia"/>
        </w:rPr>
        <w:t>之間；而當樣本大小大於</w:t>
      </w:r>
      <w:r>
        <w:rPr>
          <w:rFonts w:hint="eastAsia"/>
        </w:rPr>
        <w:t>10</w:t>
      </w:r>
      <w:r>
        <w:rPr>
          <w:rFonts w:hint="eastAsia"/>
        </w:rPr>
        <w:t>時，任何模型的樣本涵蓋率皆大於</w:t>
      </w:r>
      <w:r>
        <w:rPr>
          <w:rFonts w:hint="eastAsia"/>
        </w:rPr>
        <w:t>0.9</w:t>
      </w:r>
      <w:r>
        <w:rPr>
          <w:rFonts w:hint="eastAsia"/>
        </w:rPr>
        <w:t>。</w:t>
      </w:r>
      <w:r w:rsidRPr="00F25C87" w:rsidDel="00384717">
        <w:rPr>
          <w:rFonts w:hint="eastAsia"/>
        </w:rPr>
        <w:t xml:space="preserve"> </w:t>
      </w:r>
    </w:p>
    <w:p w14:paraId="26EEFEF6" w14:textId="77777777" w:rsidR="007303E0" w:rsidRPr="00F25C87" w:rsidRDefault="007303E0" w:rsidP="007303E0">
      <w:pPr>
        <w:ind w:firstLine="480"/>
        <w:jc w:val="both"/>
      </w:pPr>
      <w:r w:rsidRPr="00F25C87">
        <w:rPr>
          <w:rFonts w:hint="eastAsia"/>
        </w:rPr>
        <w:t>且依據模擬結果可以得知，在第一種</w:t>
      </w:r>
      <w:r>
        <w:rPr>
          <w:rFonts w:hint="eastAsia"/>
        </w:rPr>
        <w:t>物種與區塊數的假設</w:t>
      </w:r>
      <w:r w:rsidRPr="00F25C87">
        <w:rPr>
          <w:rFonts w:hint="eastAsia"/>
        </w:rPr>
        <w:t>下，在偏差的表現上，</w:t>
      </w:r>
      <w:r w:rsidRPr="00F25C87">
        <w:rPr>
          <w:color w:val="FF0000"/>
        </w:rPr>
        <w:t xml:space="preserve"> </w:t>
      </w:r>
      <w:r w:rsidRPr="00F25C87">
        <w:rPr>
          <w:rFonts w:hint="eastAsia"/>
        </w:rPr>
        <w:t>在四種模擬情況下，兩估計方法下所估計的群落共同種，皆有低估的情況發生。尤其在小樣本時低估情況更加明顯。平均而言，在兩種估計方法的偏差結果中皆顯示，</w:t>
      </w:r>
      <w:r w:rsidRPr="00F25C87">
        <w:rPr>
          <w:i/>
          <w:iCs/>
        </w:rPr>
        <w:t>New</w:t>
      </w:r>
      <w:r w:rsidRPr="00F25C87">
        <w:rPr>
          <w:rFonts w:hint="eastAsia"/>
        </w:rPr>
        <w:t>所估計之群落共同種相較於原有的</w:t>
      </w:r>
      <w:r w:rsidRPr="00F25C87">
        <w:rPr>
          <w:i/>
          <w:iCs/>
        </w:rPr>
        <w:t>Pan</w:t>
      </w:r>
      <w:r w:rsidRPr="00F25C87">
        <w:rPr>
          <w:rFonts w:hint="eastAsia"/>
        </w:rPr>
        <w:t>方法在偏差的估計表現上更為優秀。在樣本標準差</w:t>
      </w:r>
      <w:r w:rsidRPr="00F25C87">
        <w:t xml:space="preserve"> (</w:t>
      </w:r>
      <w:r w:rsidRPr="00F25C87">
        <w:rPr>
          <w:iCs/>
          <w:szCs w:val="24"/>
        </w:rPr>
        <w:t>Sample SE</w:t>
      </w:r>
      <w:r w:rsidRPr="00F25C87">
        <w:t xml:space="preserve">) </w:t>
      </w:r>
      <w:r w:rsidRPr="00F25C87">
        <w:rPr>
          <w:rFonts w:hint="eastAsia"/>
        </w:rPr>
        <w:t>以及標準差估計</w:t>
      </w:r>
      <w:r w:rsidRPr="00F25C87">
        <w:t xml:space="preserve"> (Est. SD) </w:t>
      </w:r>
      <w:r w:rsidRPr="00F25C87">
        <w:rPr>
          <w:rFonts w:hint="eastAsia"/>
        </w:rPr>
        <w:t>的結果中，可以發現無論在何種模擬情形下兩種方法皆有低估的情況發生。然而，單憑偏差與標準差的估計的結果無法從中判定估計式的好壞，在評估一個估計方法的優劣之時，還需要考慮該估計量的準確度以及精確度</w:t>
      </w:r>
      <w:r>
        <w:rPr>
          <w:rFonts w:hint="eastAsia"/>
        </w:rPr>
        <w:t>，</w:t>
      </w:r>
      <w:r w:rsidRPr="00F25C87">
        <w:rPr>
          <w:rFonts w:hint="eastAsia"/>
        </w:rPr>
        <w:t>因此</w:t>
      </w:r>
      <w:r>
        <w:rPr>
          <w:rFonts w:hint="eastAsia"/>
        </w:rPr>
        <w:t>將</w:t>
      </w:r>
      <w:r w:rsidRPr="00F25C87">
        <w:rPr>
          <w:rFonts w:hint="eastAsia"/>
        </w:rPr>
        <w:t>以</w:t>
      </w:r>
      <w:r w:rsidRPr="00F25C87">
        <w:t>RMSE</w:t>
      </w:r>
      <w:r>
        <w:rPr>
          <w:rFonts w:hint="eastAsia"/>
        </w:rPr>
        <w:t>以及</w:t>
      </w:r>
      <w:r>
        <w:t>95% CI Coverage</w:t>
      </w:r>
      <w:r>
        <w:rPr>
          <w:rFonts w:hint="eastAsia"/>
        </w:rPr>
        <w:t xml:space="preserve"> (</w:t>
      </w:r>
      <w:r w:rsidRPr="00DB3263">
        <w:t xml:space="preserve">95% confidence interval </w:t>
      </w:r>
      <w:r>
        <w:rPr>
          <w:rFonts w:hint="eastAsia"/>
        </w:rPr>
        <w:t xml:space="preserve">Coverage, 95% CI Coverage) </w:t>
      </w:r>
      <w:r w:rsidRPr="00F25C87">
        <w:rPr>
          <w:rFonts w:hint="eastAsia"/>
        </w:rPr>
        <w:t>作為衡量估計式好壞之準則。在</w:t>
      </w:r>
      <w:r w:rsidRPr="00F25C87">
        <w:t>RMSE</w:t>
      </w:r>
      <w:r w:rsidRPr="00F25C87">
        <w:rPr>
          <w:rFonts w:hint="eastAsia"/>
        </w:rPr>
        <w:t>的結果方面，在兩群落皆為小樣本時，</w:t>
      </w:r>
      <w:r w:rsidRPr="00F25C87">
        <w:rPr>
          <w:i/>
          <w:iCs/>
        </w:rPr>
        <w:t>New</w:t>
      </w:r>
      <w:r w:rsidRPr="00F25C87">
        <w:rPr>
          <w:rFonts w:hint="eastAsia"/>
        </w:rPr>
        <w:t>的表現較優秀</w:t>
      </w:r>
      <w:r>
        <w:rPr>
          <w:rFonts w:hint="eastAsia"/>
        </w:rPr>
        <w:t>；</w:t>
      </w:r>
      <w:r w:rsidRPr="00F25C87">
        <w:rPr>
          <w:rFonts w:hint="eastAsia"/>
        </w:rPr>
        <w:t>但在大樣本</w:t>
      </w:r>
      <w:r>
        <w:rPr>
          <w:rFonts w:hint="eastAsia"/>
        </w:rPr>
        <w:t>的</w:t>
      </w:r>
      <w:r w:rsidRPr="00F25C87">
        <w:rPr>
          <w:rFonts w:hint="eastAsia"/>
        </w:rPr>
        <w:t>抽樣下，</w:t>
      </w:r>
      <w:r w:rsidRPr="00F25C87">
        <w:rPr>
          <w:i/>
          <w:iCs/>
        </w:rPr>
        <w:t>Pan</w:t>
      </w:r>
      <w:r w:rsidRPr="00F25C87">
        <w:rPr>
          <w:rFonts w:hint="eastAsia"/>
        </w:rPr>
        <w:t>的表現會略優於</w:t>
      </w:r>
      <w:r w:rsidRPr="00F25C87">
        <w:rPr>
          <w:i/>
          <w:iCs/>
        </w:rPr>
        <w:t>New</w:t>
      </w:r>
      <w:r w:rsidRPr="00F25C87">
        <w:rPr>
          <w:rFonts w:hint="eastAsia"/>
        </w:rPr>
        <w:t>。</w:t>
      </w:r>
      <w:r w:rsidRPr="00F25C87">
        <w:t xml:space="preserve"> </w:t>
      </w:r>
      <w:r w:rsidRPr="00F25C87">
        <w:rPr>
          <w:rFonts w:hint="eastAsia"/>
        </w:rPr>
        <w:t>另一方面，</w:t>
      </w:r>
      <w:r>
        <w:t>95% CI Coverage</w:t>
      </w:r>
      <w:r w:rsidRPr="00F25C87">
        <w:rPr>
          <w:rFonts w:hint="eastAsia"/>
        </w:rPr>
        <w:t>也是能作為評估估計式優劣的標準之一。在</w:t>
      </w:r>
      <w:r>
        <w:t>95% CI Coverage</w:t>
      </w:r>
      <w:r w:rsidRPr="00F25C87">
        <w:rPr>
          <w:rFonts w:hint="eastAsia"/>
        </w:rPr>
        <w:t>的結果中</w:t>
      </w:r>
      <w:r w:rsidRPr="00F25C87">
        <w:rPr>
          <w:i/>
          <w:iCs/>
        </w:rPr>
        <w:t>New</w:t>
      </w:r>
      <w:r w:rsidRPr="00F25C87">
        <w:rPr>
          <w:rFonts w:hint="eastAsia"/>
        </w:rPr>
        <w:t>的結果皆略優於</w:t>
      </w:r>
      <w:r w:rsidRPr="00F25C87">
        <w:rPr>
          <w:i/>
          <w:iCs/>
        </w:rPr>
        <w:t>Pan</w:t>
      </w:r>
      <w:r w:rsidRPr="00F25C87">
        <w:rPr>
          <w:rFonts w:hint="eastAsia"/>
        </w:rPr>
        <w:t>。</w:t>
      </w:r>
    </w:p>
    <w:p w14:paraId="39B7EE39" w14:textId="77777777" w:rsidR="007303E0" w:rsidRPr="00F25C87" w:rsidRDefault="007303E0" w:rsidP="007303E0">
      <w:pPr>
        <w:ind w:firstLine="480"/>
        <w:jc w:val="both"/>
      </w:pPr>
      <w:r w:rsidRPr="00F25C87">
        <w:rPr>
          <w:rFonts w:hint="eastAsia"/>
        </w:rPr>
        <w:t>在第二種與第三種</w:t>
      </w:r>
      <w:r>
        <w:rPr>
          <w:rFonts w:hint="eastAsia"/>
        </w:rPr>
        <w:t>物種與區塊數的假設</w:t>
      </w:r>
      <w:r w:rsidRPr="00F25C87">
        <w:rPr>
          <w:rFonts w:hint="eastAsia"/>
        </w:rPr>
        <w:t>下所進行的模擬結果，無論是在何種估計值的結果，皆與第一種</w:t>
      </w:r>
      <w:r>
        <w:rPr>
          <w:rFonts w:hint="eastAsia"/>
        </w:rPr>
        <w:t>物種與區塊數的假設</w:t>
      </w:r>
      <w:r w:rsidRPr="00F25C87">
        <w:rPr>
          <w:rFonts w:hint="eastAsia"/>
        </w:rPr>
        <w:t>並無太大的差異</w:t>
      </w:r>
      <w:r>
        <w:rPr>
          <w:rFonts w:hint="eastAsia"/>
        </w:rPr>
        <w:t>，</w:t>
      </w:r>
      <w:r w:rsidRPr="009735D4">
        <w:rPr>
          <w:i/>
          <w:iCs/>
        </w:rPr>
        <w:t>N</w:t>
      </w:r>
      <w:r w:rsidRPr="009735D4">
        <w:rPr>
          <w:rFonts w:hint="eastAsia"/>
          <w:i/>
          <w:iCs/>
        </w:rPr>
        <w:t>ew</w:t>
      </w:r>
      <w:r>
        <w:rPr>
          <w:rFonts w:hint="eastAsia"/>
        </w:rPr>
        <w:t>的表現皆明顯優於</w:t>
      </w:r>
      <w:r w:rsidRPr="009735D4">
        <w:rPr>
          <w:rFonts w:hint="eastAsia"/>
          <w:i/>
          <w:iCs/>
        </w:rPr>
        <w:t>Pan</w:t>
      </w:r>
      <w:r w:rsidRPr="00F25C87">
        <w:rPr>
          <w:rFonts w:hint="eastAsia"/>
        </w:rPr>
        <w:t>。</w:t>
      </w:r>
      <w:r>
        <w:rPr>
          <w:rFonts w:hint="eastAsia"/>
        </w:rPr>
        <w:t>但是，在</w:t>
      </w:r>
      <w:r w:rsidRPr="00F25C87">
        <w:rPr>
          <w:rFonts w:hint="eastAsia"/>
        </w:rPr>
        <w:t>針對第四種物種的假設下，無論是在觀測物種或是平均的估計結果上，相較於第一種假設在</w:t>
      </w:r>
      <w:r w:rsidRPr="00F25C87">
        <w:rPr>
          <w:i/>
          <w:iCs/>
        </w:rPr>
        <w:t>New</w:t>
      </w:r>
      <w:r w:rsidRPr="00F25C87">
        <w:rPr>
          <w:rFonts w:hint="eastAsia"/>
        </w:rPr>
        <w:t>的估計下，雖然也具有較小的偏差，</w:t>
      </w:r>
      <w:r>
        <w:rPr>
          <w:rFonts w:hint="eastAsia"/>
        </w:rPr>
        <w:t>容易</w:t>
      </w:r>
      <w:r w:rsidRPr="00F25C87">
        <w:rPr>
          <w:rFonts w:hint="eastAsia"/>
        </w:rPr>
        <w:t>有高估的情況發生；</w:t>
      </w:r>
      <w:r>
        <w:rPr>
          <w:rFonts w:hint="eastAsia"/>
        </w:rPr>
        <w:t>而</w:t>
      </w:r>
      <w:r w:rsidRPr="00F25C87">
        <w:rPr>
          <w:rFonts w:hint="eastAsia"/>
        </w:rPr>
        <w:t>在</w:t>
      </w:r>
      <w:r w:rsidRPr="00F25C87">
        <w:t>RMSE</w:t>
      </w:r>
      <w:r w:rsidRPr="00F25C87">
        <w:rPr>
          <w:rFonts w:hint="eastAsia"/>
        </w:rPr>
        <w:t>的表現上，</w:t>
      </w:r>
      <w:r w:rsidRPr="00F25C87">
        <w:rPr>
          <w:i/>
          <w:iCs/>
        </w:rPr>
        <w:t>New</w:t>
      </w:r>
      <w:r w:rsidRPr="00F25C87">
        <w:rPr>
          <w:rFonts w:hint="eastAsia"/>
        </w:rPr>
        <w:t>的估計也獲得較差的結果；同時，隨著樣本數的增加，在</w:t>
      </w:r>
      <w:r>
        <w:t>95% CI Coverage</w:t>
      </w:r>
      <w:r w:rsidRPr="00F25C87">
        <w:rPr>
          <w:rFonts w:hint="eastAsia"/>
        </w:rPr>
        <w:t>的結果反而下降。</w:t>
      </w:r>
    </w:p>
    <w:p w14:paraId="603AC5CA" w14:textId="77777777" w:rsidR="007303E0" w:rsidRDefault="007303E0" w:rsidP="007303E0">
      <w:pPr>
        <w:ind w:firstLine="480"/>
        <w:jc w:val="both"/>
      </w:pPr>
      <w:r w:rsidRPr="00F25C87">
        <w:rPr>
          <w:rFonts w:hint="eastAsia"/>
        </w:rPr>
        <w:t>綜上所述，在評估各項模擬與所有指標之後，本文所提出</w:t>
      </w:r>
      <w:r w:rsidRPr="00F25C87">
        <w:rPr>
          <w:i/>
          <w:iCs/>
        </w:rPr>
        <w:t>New</w:t>
      </w:r>
      <w:r w:rsidRPr="00F25C87">
        <w:rPr>
          <w:rFonts w:hint="eastAsia"/>
        </w:rPr>
        <w:t>估計方式的表現普遍優於</w:t>
      </w:r>
      <w:r w:rsidRPr="00F25C87">
        <w:rPr>
          <w:i/>
          <w:iCs/>
        </w:rPr>
        <w:t>Pan</w:t>
      </w:r>
      <w:r w:rsidRPr="00F25C87">
        <w:rPr>
          <w:rFonts w:hint="eastAsia"/>
        </w:rPr>
        <w:t>對於兩群落共同種的估計結果。且在目標區塊數以及共同物</w:t>
      </w:r>
      <w:r w:rsidRPr="00F25C87">
        <w:rPr>
          <w:rFonts w:hint="eastAsia"/>
        </w:rPr>
        <w:lastRenderedPageBreak/>
        <w:t>種數的真值皆為相同的情況底下，群落中的特有種數量並不會影響共同物種數的估計結果。但當目標區塊與抽樣區塊不相同時，則會影響到估計式的表現結果。</w:t>
      </w:r>
    </w:p>
    <w:p w14:paraId="17CE5215" w14:textId="77777777" w:rsidR="004B4FEC" w:rsidRDefault="004B4FEC"/>
    <w:p w14:paraId="0C7E553C"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3" w:name="_Toc164865452"/>
      <w:r w:rsidRPr="00F25C87">
        <w:rPr>
          <w:rFonts w:cs="Times New Roman" w:hint="eastAsia"/>
          <w:b/>
          <w:bCs/>
          <w:sz w:val="28"/>
          <w:szCs w:val="48"/>
        </w:rPr>
        <w:t>取後不放回與取後放回的模擬結果比較</w:t>
      </w:r>
      <w:bookmarkEnd w:id="3"/>
    </w:p>
    <w:p w14:paraId="65989A70" w14:textId="77777777" w:rsidR="007303E0" w:rsidRPr="00F25C87" w:rsidRDefault="007303E0" w:rsidP="007303E0">
      <w:pPr>
        <w:ind w:firstLine="480"/>
        <w:jc w:val="both"/>
      </w:pPr>
      <w:bookmarkStart w:id="4" w:name="_Hlk162351263"/>
      <w:r w:rsidRPr="00F25C87">
        <w:rPr>
          <w:rFonts w:hint="eastAsia"/>
        </w:rPr>
        <w:t>在取後不放回的模擬針對樣本涵蓋率型計算，同樣於在多種組合模擬下，除了在抽樣比例為</w:t>
      </w:r>
      <w:r w:rsidRPr="00F25C87">
        <w:t>0.1</w:t>
      </w:r>
      <w:r w:rsidRPr="00F25C87">
        <w:rPr>
          <w:rFonts w:hint="eastAsia"/>
        </w:rPr>
        <w:t>的情況底下，其餘樣本大小所抽樣本，無論是在何種模型或模擬組合下，所估計之樣本涵蓋率皆大於</w:t>
      </w:r>
      <w:r w:rsidRPr="00F25C87">
        <w:t>0.9</w:t>
      </w:r>
      <w:r w:rsidRPr="00F25C87">
        <w:rPr>
          <w:rFonts w:hint="eastAsia"/>
        </w:rPr>
        <w:t>。且模擬同質群落</w:t>
      </w:r>
      <w:r>
        <w:rPr>
          <w:rFonts w:hint="eastAsia"/>
        </w:rPr>
        <w:t>或</w:t>
      </w:r>
      <w:r w:rsidRPr="00F25C87">
        <w:rPr>
          <w:rFonts w:hint="eastAsia"/>
        </w:rPr>
        <w:t>均勻群落在抽樣比例為</w:t>
      </w:r>
      <w:r w:rsidRPr="00F25C87">
        <w:t>0.1</w:t>
      </w:r>
      <w:r w:rsidRPr="00F25C87">
        <w:rPr>
          <w:rFonts w:hint="eastAsia"/>
        </w:rPr>
        <w:t>的情況下，樣本變異係數通常小於</w:t>
      </w:r>
      <w:r w:rsidRPr="00F25C87">
        <w:t>0.4</w:t>
      </w:r>
      <w:r w:rsidRPr="00F25C87">
        <w:rPr>
          <w:rFonts w:hint="eastAsia"/>
        </w:rPr>
        <w:t>。而隨抽樣比例的增加將越接近母體變異數。</w:t>
      </w:r>
    </w:p>
    <w:p w14:paraId="2A69AB02" w14:textId="77777777" w:rsidR="007303E0" w:rsidRPr="00F25C87" w:rsidRDefault="007303E0" w:rsidP="007303E0">
      <w:pPr>
        <w:ind w:firstLine="480"/>
        <w:jc w:val="both"/>
      </w:pPr>
      <w:r w:rsidRPr="00F25C87">
        <w:rPr>
          <w:rFonts w:hint="eastAsia"/>
        </w:rPr>
        <w:t>依據第一種物種假設的模擬結果可以得知，在偏差的表現上，</w:t>
      </w:r>
      <w:r w:rsidRPr="00F25C87">
        <w:rPr>
          <w:color w:val="FF0000"/>
        </w:rPr>
        <w:t xml:space="preserve"> </w:t>
      </w:r>
      <w:r w:rsidRPr="00F25C87">
        <w:rPr>
          <w:rFonts w:hint="eastAsia"/>
        </w:rPr>
        <w:t>在</w:t>
      </w:r>
      <w:r w:rsidRPr="00F25C87">
        <w:rPr>
          <w:i/>
          <w:iCs/>
        </w:rPr>
        <w:t>wNew1</w:t>
      </w:r>
      <w:r w:rsidRPr="00F25C87">
        <w:rPr>
          <w:rFonts w:hint="eastAsia"/>
        </w:rPr>
        <w:t>與</w:t>
      </w:r>
      <w:r w:rsidRPr="00F25C87">
        <w:rPr>
          <w:i/>
          <w:iCs/>
        </w:rPr>
        <w:t>wNew2</w:t>
      </w:r>
      <w:r w:rsidRPr="00F25C87">
        <w:rPr>
          <w:rFonts w:hint="eastAsia"/>
        </w:rPr>
        <w:t>小樣本的估計</w:t>
      </w:r>
      <w:r>
        <w:rPr>
          <w:rFonts w:hint="eastAsia"/>
        </w:rPr>
        <w:t>中</w:t>
      </w:r>
      <w:r w:rsidRPr="00F25C87">
        <w:rPr>
          <w:rFonts w:hint="eastAsia"/>
        </w:rPr>
        <w:t>，同質與</w:t>
      </w:r>
      <w:r w:rsidRPr="00F25C87">
        <w:t>Broken-stick</w:t>
      </w:r>
      <w:r w:rsidRPr="00F25C87">
        <w:rPr>
          <w:rFonts w:hint="eastAsia"/>
        </w:rPr>
        <w:t>以及兩群落皆為均勻的兩種模擬組合下有高估的表現；而在均勻與</w:t>
      </w:r>
      <w:r w:rsidRPr="00F25C87">
        <w:t>Broken-stick</w:t>
      </w:r>
      <w:r w:rsidRPr="00F25C87">
        <w:rPr>
          <w:rFonts w:hint="eastAsia"/>
        </w:rPr>
        <w:t>以及</w:t>
      </w:r>
      <w:r w:rsidRPr="00F25C87">
        <w:t>Broken-stick</w:t>
      </w:r>
      <w:r w:rsidRPr="00F25C87">
        <w:rPr>
          <w:rFonts w:hint="eastAsia"/>
        </w:rPr>
        <w:t>與常對數的兩種模擬組合下</w:t>
      </w:r>
      <w:r>
        <w:rPr>
          <w:rFonts w:hint="eastAsia"/>
        </w:rPr>
        <w:t>則出現</w:t>
      </w:r>
      <w:r w:rsidRPr="00F25C87">
        <w:rPr>
          <w:rFonts w:hint="eastAsia"/>
        </w:rPr>
        <w:t>低估的表現。但在大樣本的情況下，</w:t>
      </w:r>
      <w:r>
        <w:rPr>
          <w:rFonts w:hint="eastAsia"/>
        </w:rPr>
        <w:t>所有群落組合</w:t>
      </w:r>
      <w:r w:rsidRPr="00F25C87">
        <w:rPr>
          <w:rFonts w:hint="eastAsia"/>
        </w:rPr>
        <w:t>則是三種估計方法皆呈現低估的表現。</w:t>
      </w:r>
    </w:p>
    <w:p w14:paraId="32D229EB" w14:textId="77777777" w:rsidR="007303E0" w:rsidRPr="00F25C87" w:rsidRDefault="007303E0" w:rsidP="007303E0">
      <w:pPr>
        <w:ind w:firstLine="480"/>
        <w:jc w:val="both"/>
      </w:pPr>
      <w:r w:rsidRPr="00F25C87">
        <w:rPr>
          <w:rFonts w:hint="eastAsia"/>
        </w:rPr>
        <w:t>在樣本標準差</w:t>
      </w:r>
      <w:r w:rsidRPr="00F25C87">
        <w:t xml:space="preserve"> (</w:t>
      </w:r>
      <w:r w:rsidRPr="00F25C87">
        <w:rPr>
          <w:iCs/>
          <w:szCs w:val="24"/>
        </w:rPr>
        <w:t>Sample SE</w:t>
      </w:r>
      <w:r w:rsidRPr="00F25C87">
        <w:t xml:space="preserve">) </w:t>
      </w:r>
      <w:r w:rsidRPr="00F25C87">
        <w:rPr>
          <w:rFonts w:hint="eastAsia"/>
        </w:rPr>
        <w:t>以及平均標準差估計</w:t>
      </w:r>
      <w:r w:rsidRPr="00F25C87">
        <w:t xml:space="preserve"> (Est. SD) </w:t>
      </w:r>
      <w:r w:rsidRPr="00F25C87">
        <w:rPr>
          <w:rFonts w:hint="eastAsia"/>
        </w:rPr>
        <w:t>的結果中，可以發現無論在何種模擬情形下三種方法皆有低估的情況發生。除此之外，在</w:t>
      </w:r>
      <w:r w:rsidRPr="00F25C87">
        <w:t>RMSE</w:t>
      </w:r>
      <w:r w:rsidRPr="00F25C87">
        <w:rPr>
          <w:rFonts w:hint="eastAsia"/>
        </w:rPr>
        <w:t>的結果中</w:t>
      </w:r>
      <w:r w:rsidRPr="00F25C87">
        <w:t xml:space="preserve"> </w:t>
      </w:r>
      <w:r w:rsidRPr="00F25C87">
        <w:rPr>
          <w:i/>
          <w:iCs/>
        </w:rPr>
        <w:t>wNew1</w:t>
      </w:r>
      <w:r w:rsidRPr="00F25C87">
        <w:rPr>
          <w:rFonts w:hint="eastAsia"/>
        </w:rPr>
        <w:t>與</w:t>
      </w:r>
      <w:r w:rsidRPr="00F25C87">
        <w:rPr>
          <w:i/>
          <w:iCs/>
        </w:rPr>
        <w:t>wNew2</w:t>
      </w:r>
      <w:r w:rsidRPr="00F25C87">
        <w:rPr>
          <w:rFonts w:hint="eastAsia"/>
        </w:rPr>
        <w:t>兩者無明顯差異，且都優於</w:t>
      </w:r>
      <w:r w:rsidRPr="00F25C87">
        <w:rPr>
          <w:i/>
          <w:iCs/>
        </w:rPr>
        <w:t>wChao2</w:t>
      </w:r>
      <w:r w:rsidRPr="00F25C87">
        <w:rPr>
          <w:rFonts w:hint="eastAsia"/>
        </w:rPr>
        <w:t>。</w:t>
      </w:r>
      <w:r w:rsidRPr="00F25C87">
        <w:t xml:space="preserve"> </w:t>
      </w:r>
      <w:r>
        <w:rPr>
          <w:rFonts w:hint="eastAsia"/>
        </w:rPr>
        <w:t>而</w:t>
      </w:r>
      <w:r w:rsidRPr="00F25C87">
        <w:rPr>
          <w:rFonts w:hint="eastAsia"/>
        </w:rPr>
        <w:t>在</w:t>
      </w:r>
      <w:r>
        <w:t>95% CI Coverage</w:t>
      </w:r>
      <w:r w:rsidRPr="00F25C87">
        <w:rPr>
          <w:rFonts w:hint="eastAsia"/>
        </w:rPr>
        <w:t>方面，由於</w:t>
      </w:r>
      <w:r w:rsidRPr="00F25C87">
        <w:rPr>
          <w:i/>
          <w:iCs/>
        </w:rPr>
        <w:t>wChao2</w:t>
      </w:r>
      <w:r w:rsidRPr="00F25C87">
        <w:rPr>
          <w:rFonts w:hint="eastAsia"/>
        </w:rPr>
        <w:t>已知為下界估計式，因此在</w:t>
      </w:r>
      <w:r>
        <w:t>95% CI Coverage</w:t>
      </w:r>
      <w:r w:rsidRPr="00F25C87">
        <w:rPr>
          <w:rFonts w:hint="eastAsia"/>
        </w:rPr>
        <w:t>的估計上使用</w:t>
      </w:r>
      <w:r w:rsidRPr="00F25C87">
        <w:t>log</w:t>
      </w:r>
      <w:r w:rsidRPr="00F25C87">
        <w:rPr>
          <w:rFonts w:hint="eastAsia"/>
        </w:rPr>
        <w:t>修正的方式進行估計，而在</w:t>
      </w:r>
      <w:r w:rsidRPr="00F25C87">
        <w:rPr>
          <w:i/>
          <w:iCs/>
        </w:rPr>
        <w:t>wNew1</w:t>
      </w:r>
      <w:r w:rsidRPr="00F25C87">
        <w:rPr>
          <w:rFonts w:hint="eastAsia"/>
        </w:rPr>
        <w:t>與</w:t>
      </w:r>
      <w:r w:rsidRPr="00F25C87">
        <w:rPr>
          <w:i/>
          <w:iCs/>
        </w:rPr>
        <w:t>wNew2</w:t>
      </w:r>
      <w:r w:rsidRPr="00F25C87">
        <w:rPr>
          <w:rFonts w:hint="eastAsia"/>
        </w:rPr>
        <w:t>，則使用未修正的估計方式。在該項結果下</w:t>
      </w:r>
      <w:r w:rsidRPr="00F25C87">
        <w:rPr>
          <w:i/>
          <w:iCs/>
        </w:rPr>
        <w:t>wNew1</w:t>
      </w:r>
      <w:r w:rsidRPr="00F25C87">
        <w:rPr>
          <w:rFonts w:hint="eastAsia"/>
        </w:rPr>
        <w:t>的表現優於其他兩者，且隨著抽樣比例的增加，</w:t>
      </w:r>
      <w:r w:rsidRPr="00F25C87">
        <w:rPr>
          <w:i/>
          <w:iCs/>
        </w:rPr>
        <w:t>wNew1</w:t>
      </w:r>
      <w:r w:rsidRPr="00F25C87">
        <w:rPr>
          <w:rFonts w:hint="eastAsia"/>
        </w:rPr>
        <w:t>與</w:t>
      </w:r>
      <w:r w:rsidRPr="00F25C87">
        <w:rPr>
          <w:i/>
          <w:iCs/>
        </w:rPr>
        <w:t>wNew2</w:t>
      </w:r>
      <w:r w:rsidRPr="00F25C87">
        <w:rPr>
          <w:rFonts w:hint="eastAsia"/>
        </w:rPr>
        <w:t>無明顯差異，且略優於</w:t>
      </w:r>
      <w:r w:rsidRPr="00F25C87">
        <w:rPr>
          <w:i/>
          <w:iCs/>
        </w:rPr>
        <w:t>wChao2</w:t>
      </w:r>
      <w:r w:rsidRPr="00F25C87">
        <w:rPr>
          <w:rFonts w:hint="eastAsia"/>
        </w:rPr>
        <w:t>。</w:t>
      </w:r>
    </w:p>
    <w:p w14:paraId="439EED12" w14:textId="77777777" w:rsidR="007303E0" w:rsidRPr="00F25C87" w:rsidRDefault="007303E0" w:rsidP="007303E0">
      <w:pPr>
        <w:ind w:firstLine="480"/>
        <w:jc w:val="both"/>
      </w:pPr>
      <w:r w:rsidRPr="00F25C87">
        <w:rPr>
          <w:rFonts w:hint="eastAsia"/>
        </w:rPr>
        <w:t>在第二種與第三種</w:t>
      </w:r>
      <w:r>
        <w:rPr>
          <w:rFonts w:hint="eastAsia"/>
        </w:rPr>
        <w:t>物種與區塊數的假設</w:t>
      </w:r>
      <w:r w:rsidRPr="00F25C87">
        <w:rPr>
          <w:rFonts w:hint="eastAsia"/>
        </w:rPr>
        <w:t>底下，所進行的模擬結果，無論是在何種估計值的結果，皆與第一種</w:t>
      </w:r>
      <w:r>
        <w:rPr>
          <w:rFonts w:hint="eastAsia"/>
        </w:rPr>
        <w:t>物種與區塊數的假設</w:t>
      </w:r>
      <w:r w:rsidRPr="00F25C87">
        <w:rPr>
          <w:rFonts w:hint="eastAsia"/>
        </w:rPr>
        <w:t>並無太大的差異。並且，不同於第四種物種的假設在取後放回的抽樣模擬中與前三種的估計結果上</w:t>
      </w:r>
      <w:r>
        <w:rPr>
          <w:rFonts w:hint="eastAsia"/>
        </w:rPr>
        <w:t>有所</w:t>
      </w:r>
      <w:r w:rsidRPr="00F25C87">
        <w:rPr>
          <w:rFonts w:hint="eastAsia"/>
        </w:rPr>
        <w:lastRenderedPageBreak/>
        <w:t>差異，在取後不放回的模擬下，四種假設的結果皆無明顯差異。</w:t>
      </w:r>
    </w:p>
    <w:p w14:paraId="42F99711" w14:textId="77777777" w:rsidR="007303E0" w:rsidRPr="00F25C87" w:rsidRDefault="007303E0" w:rsidP="007303E0">
      <w:pPr>
        <w:ind w:firstLine="480"/>
        <w:jc w:val="both"/>
      </w:pPr>
      <w:r w:rsidRPr="00F25C87">
        <w:rPr>
          <w:rFonts w:hint="eastAsia"/>
        </w:rPr>
        <w:t>綜合以上論述可以得知，普遍而言在</w:t>
      </w:r>
      <w:r>
        <w:rPr>
          <w:rFonts w:hint="eastAsia"/>
        </w:rPr>
        <w:t>取樣比例小於</w:t>
      </w:r>
      <w:r>
        <w:rPr>
          <w:rFonts w:hint="eastAsia"/>
        </w:rPr>
        <w:t>0.3</w:t>
      </w:r>
      <w:r w:rsidRPr="00F25C87">
        <w:rPr>
          <w:rFonts w:hint="eastAsia"/>
        </w:rPr>
        <w:t>時，取後不放回的兩估計結果較不穩定，會因群落之變異大小所致，使得高估或低估的現象皆有可能發生。而依據多次模擬結果可以得知，通常</w:t>
      </w:r>
      <w:r>
        <w:rPr>
          <w:rFonts w:hint="eastAsia"/>
        </w:rPr>
        <w:t>在</w:t>
      </w:r>
      <w:r w:rsidRPr="00F25C87">
        <w:rPr>
          <w:rFonts w:hint="eastAsia"/>
        </w:rPr>
        <w:t>其中一個群落的估計之樣本變異係數小於</w:t>
      </w:r>
      <w:r w:rsidRPr="00F25C87">
        <w:t>0.4</w:t>
      </w:r>
      <w:r w:rsidRPr="00F25C87">
        <w:rPr>
          <w:rFonts w:hint="eastAsia"/>
        </w:rPr>
        <w:t>時</w:t>
      </w:r>
      <w:r w:rsidRPr="00F25C87">
        <w:t xml:space="preserve"> (</w:t>
      </w:r>
      <m:oMath>
        <m:acc>
          <m:accPr>
            <m:ctrlPr>
              <w:rPr>
                <w:rFonts w:ascii="Cambria Math" w:hAnsi="Cambria Math"/>
                <w:i/>
              </w:rPr>
            </m:ctrlPr>
          </m:accPr>
          <m:e>
            <m:r>
              <w:rPr>
                <w:rFonts w:ascii="Cambria Math" w:hAnsi="Cambria Math"/>
              </w:rPr>
              <m:t>γ</m:t>
            </m:r>
          </m:e>
        </m:acc>
        <m:r>
          <w:rPr>
            <w:rFonts w:ascii="Cambria Math" w:hAnsi="Cambria Math"/>
          </w:rPr>
          <m:t xml:space="preserve">&lt; </m:t>
        </m:r>
      </m:oMath>
      <w:r w:rsidRPr="00F25C87">
        <w:t>0.4)</w:t>
      </w:r>
      <w:r w:rsidRPr="00F25C87">
        <w:rPr>
          <w:rFonts w:hint="eastAsia"/>
        </w:rPr>
        <w:t>，</w:t>
      </w:r>
      <w:r w:rsidRPr="00F25C87">
        <w:rPr>
          <w:i/>
          <w:iCs/>
        </w:rPr>
        <w:t>wNew1</w:t>
      </w:r>
      <w:r w:rsidRPr="00F25C87">
        <w:rPr>
          <w:rFonts w:hint="eastAsia"/>
        </w:rPr>
        <w:t>與</w:t>
      </w:r>
      <w:r w:rsidRPr="00F25C87">
        <w:rPr>
          <w:i/>
          <w:iCs/>
        </w:rPr>
        <w:t>wNew2</w:t>
      </w:r>
      <w:r w:rsidRPr="00F25C87">
        <w:rPr>
          <w:rFonts w:hint="eastAsia"/>
        </w:rPr>
        <w:t>更容易發生高估的情況。反之在大樣本的條件下，採用取後放回的估計方法</w:t>
      </w:r>
      <w:r w:rsidRPr="00F25C87">
        <w:rPr>
          <w:i/>
          <w:iCs/>
        </w:rPr>
        <w:t>New</w:t>
      </w:r>
      <w:r w:rsidRPr="00F25C87">
        <w:rPr>
          <w:rFonts w:hint="eastAsia"/>
        </w:rPr>
        <w:t>則是會有明顯高估的情況發生。</w:t>
      </w:r>
    </w:p>
    <w:p w14:paraId="7C25449C" w14:textId="77777777" w:rsidR="007303E0" w:rsidRPr="00F25C87" w:rsidRDefault="007303E0" w:rsidP="007303E0">
      <w:pPr>
        <w:ind w:firstLine="480"/>
        <w:jc w:val="both"/>
      </w:pPr>
      <w:r w:rsidRPr="00F25C87">
        <w:rPr>
          <w:rFonts w:hint="eastAsia"/>
        </w:rPr>
        <w:t>因此在小樣本且當其中一個群落樣本所估計的變異係數小於</w:t>
      </w:r>
      <w:r w:rsidRPr="00F25C87">
        <w:t>0.4</w:t>
      </w:r>
      <w:r w:rsidRPr="00F25C87">
        <w:rPr>
          <w:rFonts w:hint="eastAsia"/>
        </w:rPr>
        <w:t>時的估計中，建議採用取後放回的抽樣方式</w:t>
      </w:r>
      <w:r w:rsidRPr="00F25C87">
        <w:t xml:space="preserve"> (</w:t>
      </w:r>
      <w:r w:rsidRPr="00F25C87">
        <w:rPr>
          <w:i/>
          <w:iCs/>
        </w:rPr>
        <w:t>New</w:t>
      </w:r>
      <w:r w:rsidRPr="00F25C87">
        <w:t xml:space="preserve">) </w:t>
      </w:r>
      <w:r w:rsidRPr="00F25C87">
        <w:rPr>
          <w:rFonts w:hint="eastAsia"/>
        </w:rPr>
        <w:t>估計兩群落的共同種；而在抽樣比例達到</w:t>
      </w:r>
      <w:r w:rsidRPr="00F25C87">
        <w:t>0.</w:t>
      </w:r>
      <w:r>
        <w:rPr>
          <w:rFonts w:hint="eastAsia"/>
        </w:rPr>
        <w:t>3</w:t>
      </w:r>
      <w:r w:rsidRPr="00F25C87">
        <w:rPr>
          <w:rFonts w:hint="eastAsia"/>
        </w:rPr>
        <w:t>時，取後不放回的估計</w:t>
      </w:r>
      <w:r>
        <w:rPr>
          <w:rFonts w:hint="eastAsia"/>
        </w:rPr>
        <w:t>結果</w:t>
      </w:r>
      <w:r w:rsidRPr="00F25C87">
        <w:rPr>
          <w:rFonts w:hint="eastAsia"/>
        </w:rPr>
        <w:t>才趨近穩定，並相較於取後放回的方法有更良好的估計表現</w:t>
      </w:r>
      <w:r>
        <w:rPr>
          <w:rFonts w:hint="eastAsia"/>
        </w:rPr>
        <w:t>，</w:t>
      </w:r>
      <w:r w:rsidRPr="00F25C87">
        <w:rPr>
          <w:rFonts w:hint="eastAsia"/>
        </w:rPr>
        <w:t>故在抽樣比例大於</w:t>
      </w:r>
      <w:r w:rsidRPr="00F25C87">
        <w:t>0.</w:t>
      </w:r>
      <w:r>
        <w:rPr>
          <w:rFonts w:hint="eastAsia"/>
        </w:rPr>
        <w:t>3</w:t>
      </w:r>
      <w:r w:rsidRPr="00F25C87">
        <w:rPr>
          <w:rFonts w:hint="eastAsia"/>
        </w:rPr>
        <w:t>時，以取後不放回的兩估計是對群落的共同種進行估計</w:t>
      </w:r>
      <w:r>
        <w:rPr>
          <w:rFonts w:hint="eastAsia"/>
        </w:rPr>
        <w:t>會獲得較好的結果</w:t>
      </w:r>
      <w:r w:rsidRPr="00F25C87">
        <w:rPr>
          <w:rFonts w:hint="eastAsia"/>
        </w:rPr>
        <w:t>。</w:t>
      </w:r>
    </w:p>
    <w:bookmarkEnd w:id="4"/>
    <w:p w14:paraId="59BB9635" w14:textId="77777777" w:rsidR="007303E0" w:rsidRDefault="007303E0"/>
    <w:p w14:paraId="402EA43C"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5" w:name="_Toc164865453"/>
      <w:r w:rsidRPr="00F25C87">
        <w:rPr>
          <w:rFonts w:cs="Times New Roman" w:hint="eastAsia"/>
          <w:b/>
          <w:bCs/>
          <w:sz w:val="28"/>
          <w:szCs w:val="48"/>
        </w:rPr>
        <w:t>真實資料模擬</w:t>
      </w:r>
      <w:bookmarkEnd w:id="5"/>
    </w:p>
    <w:p w14:paraId="585F7167" w14:textId="77777777" w:rsidR="007303E0" w:rsidRPr="00F25C87" w:rsidRDefault="007303E0" w:rsidP="007303E0">
      <w:pPr>
        <w:ind w:firstLine="360"/>
        <w:jc w:val="both"/>
        <w:rPr>
          <w:szCs w:val="24"/>
        </w:rPr>
      </w:pPr>
      <w:r w:rsidRPr="00F25C87">
        <w:rPr>
          <w:rFonts w:hint="eastAsia"/>
          <w:szCs w:val="24"/>
        </w:rPr>
        <w:t>除了使用模擬母體進行重複抽樣的模擬之外，亦使用兩筆真實數據做為母體進行</w:t>
      </w:r>
      <m:oMath>
        <m:r>
          <w:rPr>
            <w:rFonts w:ascii="Cambria Math" w:hAnsi="Cambria Math"/>
            <w:szCs w:val="24"/>
          </w:rPr>
          <m:t xml:space="preserve">R= </m:t>
        </m:r>
      </m:oMath>
      <w:r w:rsidRPr="00F25C87">
        <w:rPr>
          <w:szCs w:val="24"/>
        </w:rPr>
        <w:t>1000</w:t>
      </w:r>
      <w:r w:rsidRPr="00F25C87">
        <w:rPr>
          <w:rFonts w:hint="eastAsia"/>
          <w:szCs w:val="24"/>
        </w:rPr>
        <w:t>次的重複抽樣，以評斷估計式的結果優劣。</w:t>
      </w:r>
    </w:p>
    <w:p w14:paraId="608E73ED" w14:textId="77777777" w:rsidR="007303E0" w:rsidRPr="00F25C87" w:rsidRDefault="007303E0" w:rsidP="007303E0">
      <w:pPr>
        <w:jc w:val="both"/>
        <w:rPr>
          <w:b/>
          <w:bCs/>
        </w:rPr>
      </w:pPr>
    </w:p>
    <w:p w14:paraId="5402406F" w14:textId="77777777" w:rsidR="007303E0" w:rsidRPr="00F25C87" w:rsidRDefault="007303E0" w:rsidP="007303E0">
      <w:pPr>
        <w:widowControl/>
        <w:numPr>
          <w:ilvl w:val="2"/>
          <w:numId w:val="0"/>
        </w:numPr>
        <w:ind w:left="425" w:hanging="425"/>
        <w:jc w:val="both"/>
        <w:outlineLvl w:val="2"/>
        <w:rPr>
          <w:rFonts w:eastAsia="新細明體" w:cs="Times New Roman"/>
          <w:b/>
          <w:bCs/>
          <w:szCs w:val="48"/>
        </w:rPr>
      </w:pPr>
      <w:r w:rsidRPr="00F25C87">
        <w:rPr>
          <w:rFonts w:cs="Times New Roman" w:hint="eastAsia"/>
          <w:b/>
          <w:bCs/>
          <w:szCs w:val="48"/>
        </w:rPr>
        <w:t>澳洲三種極端氣候鳥類資料</w:t>
      </w:r>
    </w:p>
    <w:p w14:paraId="756ECD65" w14:textId="77777777" w:rsidR="007303E0" w:rsidRPr="00F25C87" w:rsidRDefault="007303E0" w:rsidP="007303E0">
      <w:pPr>
        <w:keepNext/>
        <w:keepLines/>
        <w:widowControl/>
        <w:numPr>
          <w:ilvl w:val="3"/>
          <w:numId w:val="0"/>
        </w:numPr>
        <w:spacing w:before="160" w:after="40" w:line="240" w:lineRule="auto"/>
        <w:ind w:left="425" w:hanging="425"/>
        <w:jc w:val="both"/>
        <w:outlineLvl w:val="3"/>
        <w:rPr>
          <w:rFonts w:eastAsia="新細明體" w:cs="Times New Roman"/>
          <w:b/>
          <w:kern w:val="0"/>
          <w:szCs w:val="28"/>
        </w:rPr>
      </w:pPr>
      <w:r w:rsidRPr="00F25C87">
        <w:rPr>
          <w:rFonts w:cs="Times New Roman" w:hint="eastAsia"/>
          <w:b/>
          <w:kern w:val="0"/>
          <w:szCs w:val="28"/>
        </w:rPr>
        <w:t>資料描述</w:t>
      </w:r>
    </w:p>
    <w:p w14:paraId="36CA8B30" w14:textId="77777777" w:rsidR="007303E0" w:rsidRPr="00F25C87" w:rsidRDefault="007303E0" w:rsidP="007303E0">
      <w:pPr>
        <w:ind w:firstLine="360"/>
        <w:jc w:val="both"/>
        <w:rPr>
          <w:szCs w:val="24"/>
        </w:rPr>
      </w:pPr>
      <w:r w:rsidRPr="00F25C87">
        <w:rPr>
          <w:rFonts w:hint="eastAsia"/>
          <w:szCs w:val="24"/>
        </w:rPr>
        <w:t>針對澳洲東南部半乾旱地區的尤加利樹林地，量化三個氣候時期</w:t>
      </w:r>
      <w:r w:rsidRPr="00F25C87">
        <w:rPr>
          <w:szCs w:val="24"/>
        </w:rPr>
        <w:t xml:space="preserve">178 </w:t>
      </w:r>
      <w:r w:rsidRPr="00F25C87">
        <w:rPr>
          <w:rFonts w:hint="eastAsia"/>
          <w:szCs w:val="24"/>
        </w:rPr>
        <w:t>個地點的極端氣候對鳥類物種出現</w:t>
      </w:r>
      <w:r w:rsidRPr="00F25C87">
        <w:rPr>
          <w:szCs w:val="24"/>
        </w:rPr>
        <w:t xml:space="preserve"> (species occurrence)</w:t>
      </w:r>
      <w:r w:rsidRPr="00F25C87">
        <w:rPr>
          <w:rFonts w:hint="eastAsia"/>
          <w:szCs w:val="24"/>
        </w:rPr>
        <w:t>、物種豐富度</w:t>
      </w:r>
      <w:r w:rsidRPr="00F25C87">
        <w:rPr>
          <w:szCs w:val="24"/>
        </w:rPr>
        <w:t xml:space="preserve">(species richness) </w:t>
      </w:r>
      <w:r w:rsidRPr="00F25C87">
        <w:rPr>
          <w:rFonts w:hint="eastAsia"/>
          <w:szCs w:val="24"/>
        </w:rPr>
        <w:t>和出現型</w:t>
      </w:r>
      <w:r w:rsidRPr="00F25C87">
        <w:rPr>
          <w:szCs w:val="24"/>
        </w:rPr>
        <w:t xml:space="preserve"> (incidence) </w:t>
      </w:r>
      <w:r w:rsidRPr="00F25C87">
        <w:rPr>
          <w:rFonts w:hint="eastAsia"/>
          <w:szCs w:val="24"/>
        </w:rPr>
        <w:t>的影響——聖嬰現象相關的乾旱</w:t>
      </w:r>
      <w:r w:rsidRPr="00F25C87">
        <w:rPr>
          <w:szCs w:val="24"/>
        </w:rPr>
        <w:t xml:space="preserve"> (Big Dry)</w:t>
      </w:r>
      <w:r w:rsidRPr="00F25C87">
        <w:rPr>
          <w:rFonts w:hint="eastAsia"/>
          <w:szCs w:val="24"/>
        </w:rPr>
        <w:t>、反聖嬰現象破壞性降雨</w:t>
      </w:r>
      <w:r w:rsidRPr="00F25C87">
        <w:rPr>
          <w:szCs w:val="24"/>
        </w:rPr>
        <w:t xml:space="preserve"> (Big Wet)</w:t>
      </w:r>
      <w:r w:rsidRPr="00F25C87">
        <w:rPr>
          <w:rFonts w:hint="eastAsia"/>
          <w:szCs w:val="24"/>
        </w:rPr>
        <w:t>，以及反聖嬰現象事件三年後</w:t>
      </w:r>
      <w:r w:rsidRPr="00F25C87">
        <w:rPr>
          <w:szCs w:val="24"/>
        </w:rPr>
        <w:t xml:space="preserve"> (Post-Big Wet)</w:t>
      </w:r>
      <w:r w:rsidRPr="00F25C87">
        <w:rPr>
          <w:rFonts w:hint="eastAsia"/>
          <w:szCs w:val="24"/>
        </w:rPr>
        <w:t>。並使用</w:t>
      </w:r>
      <w:r w:rsidRPr="00F25C87">
        <w:rPr>
          <w:szCs w:val="24"/>
        </w:rPr>
        <w:t xml:space="preserve">Big Dry </w:t>
      </w:r>
      <w:r w:rsidRPr="00F25C87">
        <w:rPr>
          <w:rFonts w:hint="eastAsia"/>
          <w:szCs w:val="24"/>
        </w:rPr>
        <w:t>作為群落一使用</w:t>
      </w:r>
      <w:r w:rsidRPr="00F25C87">
        <w:rPr>
          <w:szCs w:val="24"/>
        </w:rPr>
        <w:t xml:space="preserve"> (Mean = </w:t>
      </w:r>
      <w:r>
        <w:rPr>
          <w:rFonts w:hint="eastAsia"/>
          <w:szCs w:val="24"/>
        </w:rPr>
        <w:t>0.08,</w:t>
      </w:r>
      <w:r w:rsidRPr="00F25C87">
        <w:rPr>
          <w:szCs w:val="24"/>
        </w:rPr>
        <w:t xml:space="preserve"> CV = 1.</w:t>
      </w:r>
      <w:r>
        <w:rPr>
          <w:rFonts w:hint="eastAsia"/>
          <w:szCs w:val="24"/>
        </w:rPr>
        <w:t>32</w:t>
      </w:r>
      <w:r w:rsidRPr="00F25C87">
        <w:rPr>
          <w:szCs w:val="24"/>
        </w:rPr>
        <w:t>)</w:t>
      </w:r>
      <w:r w:rsidRPr="00F25C87">
        <w:rPr>
          <w:rFonts w:hint="eastAsia"/>
          <w:szCs w:val="24"/>
        </w:rPr>
        <w:t>，其中共存在</w:t>
      </w:r>
      <w:r w:rsidRPr="00F25C87">
        <w:rPr>
          <w:szCs w:val="24"/>
        </w:rPr>
        <w:t>55</w:t>
      </w:r>
      <w:r w:rsidRPr="00F25C87">
        <w:rPr>
          <w:rFonts w:hint="eastAsia"/>
          <w:szCs w:val="24"/>
        </w:rPr>
        <w:t>種物種；</w:t>
      </w:r>
      <w:r w:rsidRPr="00F25C87">
        <w:rPr>
          <w:szCs w:val="24"/>
        </w:rPr>
        <w:t xml:space="preserve">Big Wet </w:t>
      </w:r>
      <w:r w:rsidRPr="00F25C87">
        <w:rPr>
          <w:rFonts w:hint="eastAsia"/>
          <w:szCs w:val="24"/>
        </w:rPr>
        <w:t>作為群落二使用</w:t>
      </w:r>
      <w:r w:rsidRPr="00F25C87">
        <w:rPr>
          <w:szCs w:val="24"/>
        </w:rPr>
        <w:t xml:space="preserve"> (Mean = 0.1</w:t>
      </w:r>
      <w:r>
        <w:rPr>
          <w:rFonts w:hint="eastAsia"/>
          <w:szCs w:val="24"/>
        </w:rPr>
        <w:t>6</w:t>
      </w:r>
      <w:r w:rsidRPr="00F25C87">
        <w:rPr>
          <w:szCs w:val="24"/>
        </w:rPr>
        <w:t>, CV = 1.</w:t>
      </w:r>
      <w:r>
        <w:rPr>
          <w:rFonts w:hint="eastAsia"/>
          <w:szCs w:val="24"/>
        </w:rPr>
        <w:t>39</w:t>
      </w:r>
      <w:r w:rsidRPr="00F25C87">
        <w:rPr>
          <w:szCs w:val="24"/>
        </w:rPr>
        <w:t>)</w:t>
      </w:r>
      <w:r w:rsidRPr="00F25C87">
        <w:rPr>
          <w:rFonts w:hint="eastAsia"/>
          <w:szCs w:val="24"/>
        </w:rPr>
        <w:t>，其中共存在</w:t>
      </w:r>
      <w:r w:rsidRPr="00F25C87">
        <w:rPr>
          <w:szCs w:val="24"/>
        </w:rPr>
        <w:t>65</w:t>
      </w:r>
      <w:r w:rsidRPr="00F25C87">
        <w:rPr>
          <w:rFonts w:hint="eastAsia"/>
          <w:szCs w:val="24"/>
        </w:rPr>
        <w:t>種物種。</w:t>
      </w:r>
      <w:r w:rsidRPr="00F25C87">
        <w:rPr>
          <w:szCs w:val="24"/>
        </w:rPr>
        <w:t>Post-Big Wet</w:t>
      </w:r>
      <w:r w:rsidRPr="00F25C87">
        <w:rPr>
          <w:rFonts w:hint="eastAsia"/>
          <w:szCs w:val="24"/>
        </w:rPr>
        <w:t>作為群落三使用</w:t>
      </w:r>
      <w:r w:rsidRPr="00F25C87">
        <w:rPr>
          <w:szCs w:val="24"/>
        </w:rPr>
        <w:t xml:space="preserve"> (Mean = 0.1</w:t>
      </w:r>
      <w:r>
        <w:rPr>
          <w:rFonts w:hint="eastAsia"/>
          <w:szCs w:val="24"/>
        </w:rPr>
        <w:t>5</w:t>
      </w:r>
      <w:r w:rsidRPr="00F25C87">
        <w:rPr>
          <w:szCs w:val="24"/>
        </w:rPr>
        <w:t>, CV = 1.</w:t>
      </w:r>
      <w:r>
        <w:rPr>
          <w:rFonts w:hint="eastAsia"/>
          <w:szCs w:val="24"/>
        </w:rPr>
        <w:t>42</w:t>
      </w:r>
      <w:r w:rsidRPr="00F25C87">
        <w:rPr>
          <w:szCs w:val="24"/>
        </w:rPr>
        <w:t>)</w:t>
      </w:r>
      <w:r w:rsidRPr="00F25C87">
        <w:rPr>
          <w:rFonts w:hint="eastAsia"/>
          <w:szCs w:val="24"/>
        </w:rPr>
        <w:t>，其中共存在</w:t>
      </w:r>
      <w:r w:rsidRPr="00F25C87">
        <w:rPr>
          <w:szCs w:val="24"/>
        </w:rPr>
        <w:t>56</w:t>
      </w:r>
      <w:r w:rsidRPr="00F25C87">
        <w:rPr>
          <w:rFonts w:hint="eastAsia"/>
          <w:szCs w:val="24"/>
        </w:rPr>
        <w:t>種物種。</w:t>
      </w:r>
    </w:p>
    <w:p w14:paraId="134A6EB5" w14:textId="77777777" w:rsidR="007303E0" w:rsidRPr="00F25C87" w:rsidRDefault="007303E0" w:rsidP="007303E0">
      <w:pPr>
        <w:jc w:val="both"/>
        <w:rPr>
          <w:szCs w:val="24"/>
        </w:rPr>
      </w:pPr>
    </w:p>
    <w:p w14:paraId="2985C70F" w14:textId="77777777" w:rsidR="007303E0" w:rsidRPr="00F25C87" w:rsidRDefault="007303E0" w:rsidP="007303E0">
      <w:pPr>
        <w:keepNext/>
        <w:keepLines/>
        <w:widowControl/>
        <w:numPr>
          <w:ilvl w:val="3"/>
          <w:numId w:val="0"/>
        </w:numPr>
        <w:spacing w:before="160" w:after="40" w:line="240" w:lineRule="auto"/>
        <w:ind w:left="425" w:hanging="425"/>
        <w:jc w:val="both"/>
        <w:outlineLvl w:val="3"/>
        <w:rPr>
          <w:rFonts w:eastAsia="新細明體" w:cs="Times New Roman"/>
          <w:b/>
          <w:kern w:val="0"/>
          <w:szCs w:val="28"/>
        </w:rPr>
      </w:pPr>
      <w:r w:rsidRPr="00F25C87">
        <w:rPr>
          <w:rFonts w:cs="Times New Roman" w:hint="eastAsia"/>
          <w:b/>
          <w:kern w:val="0"/>
          <w:szCs w:val="28"/>
        </w:rPr>
        <w:t>模擬結果</w:t>
      </w:r>
    </w:p>
    <w:p w14:paraId="421F7611" w14:textId="0C3251DC" w:rsidR="007303E0" w:rsidRDefault="007303E0" w:rsidP="007303E0">
      <w:pPr>
        <w:rPr>
          <w:szCs w:val="24"/>
        </w:rPr>
      </w:pPr>
      <w:r w:rsidRPr="00F25C87">
        <w:rPr>
          <w:rFonts w:hint="eastAsia"/>
          <w:szCs w:val="24"/>
        </w:rPr>
        <w:t>在該筆資料中使用取後放回的估計方法下，假設該筆資料為母體，並抽取其中的區塊做為樣本所使用。</w:t>
      </w:r>
      <w:r>
        <w:rPr>
          <w:rFonts w:hint="eastAsia"/>
          <w:szCs w:val="24"/>
        </w:rPr>
        <w:t>在偏差結果方面，</w:t>
      </w:r>
      <w:r w:rsidRPr="00F25C87">
        <w:rPr>
          <w:rFonts w:hint="eastAsia"/>
          <w:szCs w:val="24"/>
        </w:rPr>
        <w:t>使用</w:t>
      </w:r>
      <w:r w:rsidRPr="00F25C87">
        <w:rPr>
          <w:i/>
          <w:iCs/>
          <w:szCs w:val="24"/>
        </w:rPr>
        <w:t>New</w:t>
      </w:r>
      <w:r w:rsidRPr="00F25C87">
        <w:rPr>
          <w:rFonts w:hint="eastAsia"/>
          <w:szCs w:val="24"/>
        </w:rPr>
        <w:t>的估計結</w:t>
      </w:r>
      <w:r>
        <w:rPr>
          <w:rFonts w:hint="eastAsia"/>
          <w:szCs w:val="24"/>
        </w:rPr>
        <w:t>果</w:t>
      </w:r>
      <w:r w:rsidRPr="00F25C87">
        <w:rPr>
          <w:rFonts w:hint="eastAsia"/>
          <w:szCs w:val="24"/>
        </w:rPr>
        <w:t>明顯表現較</w:t>
      </w:r>
      <w:r w:rsidRPr="00F25C87">
        <w:rPr>
          <w:i/>
          <w:iCs/>
          <w:szCs w:val="24"/>
        </w:rPr>
        <w:t>Pan</w:t>
      </w:r>
      <w:r w:rsidRPr="00F25C87">
        <w:rPr>
          <w:rFonts w:hint="eastAsia"/>
          <w:szCs w:val="24"/>
        </w:rPr>
        <w:t>佳。在估計式評估標準上，使用</w:t>
      </w:r>
      <w:r w:rsidRPr="00F25C87">
        <w:rPr>
          <w:szCs w:val="24"/>
        </w:rPr>
        <w:t>RMSE</w:t>
      </w:r>
      <w:r w:rsidRPr="00F25C87">
        <w:rPr>
          <w:rFonts w:hint="eastAsia"/>
          <w:szCs w:val="24"/>
        </w:rPr>
        <w:t>與</w:t>
      </w:r>
      <w:r w:rsidRPr="00F25C87">
        <w:rPr>
          <w:szCs w:val="24"/>
        </w:rPr>
        <w:t xml:space="preserve">95% CI </w:t>
      </w:r>
      <w:r>
        <w:rPr>
          <w:szCs w:val="24"/>
        </w:rPr>
        <w:t>Coverage</w:t>
      </w:r>
      <w:r w:rsidRPr="00F25C87">
        <w:rPr>
          <w:szCs w:val="24"/>
        </w:rPr>
        <w:t xml:space="preserve"> </w:t>
      </w:r>
      <w:r w:rsidRPr="00F25C87">
        <w:rPr>
          <w:rFonts w:hint="eastAsia"/>
          <w:szCs w:val="24"/>
        </w:rPr>
        <w:t>進行評估兩種評估標準的結果表明，在</w:t>
      </w:r>
      <w:r>
        <w:rPr>
          <w:rFonts w:hint="eastAsia"/>
          <w:szCs w:val="24"/>
        </w:rPr>
        <w:t>多數情況下</w:t>
      </w:r>
      <w:r w:rsidRPr="00F25C87">
        <w:rPr>
          <w:rFonts w:hint="eastAsia"/>
          <w:szCs w:val="24"/>
        </w:rPr>
        <w:t>，</w:t>
      </w:r>
      <w:r w:rsidRPr="00F25C87">
        <w:rPr>
          <w:szCs w:val="24"/>
        </w:rPr>
        <w:t>RMSE</w:t>
      </w:r>
      <w:r w:rsidRPr="00F25C87">
        <w:rPr>
          <w:rFonts w:hint="eastAsia"/>
          <w:szCs w:val="24"/>
        </w:rPr>
        <w:t>在</w:t>
      </w:r>
      <w:r w:rsidRPr="00F25C87">
        <w:rPr>
          <w:i/>
          <w:iCs/>
          <w:szCs w:val="24"/>
        </w:rPr>
        <w:t>New</w:t>
      </w:r>
      <w:r w:rsidRPr="00F25C87">
        <w:rPr>
          <w:rFonts w:hint="eastAsia"/>
          <w:szCs w:val="24"/>
        </w:rPr>
        <w:t>估計方式中的評估結果劣於</w:t>
      </w:r>
      <w:r w:rsidRPr="00F25C87">
        <w:rPr>
          <w:i/>
          <w:iCs/>
          <w:szCs w:val="24"/>
        </w:rPr>
        <w:t>Pan</w:t>
      </w:r>
      <w:r w:rsidRPr="00F25C87">
        <w:rPr>
          <w:rFonts w:hint="eastAsia"/>
          <w:szCs w:val="24"/>
        </w:rPr>
        <w:t>；而在</w:t>
      </w:r>
      <w:r w:rsidRPr="00F25C87">
        <w:rPr>
          <w:szCs w:val="24"/>
        </w:rPr>
        <w:t xml:space="preserve">95% CI </w:t>
      </w:r>
      <w:r>
        <w:rPr>
          <w:szCs w:val="24"/>
        </w:rPr>
        <w:t>Coverage</w:t>
      </w:r>
      <w:r w:rsidRPr="00F25C87">
        <w:rPr>
          <w:rFonts w:hint="eastAsia"/>
          <w:szCs w:val="24"/>
        </w:rPr>
        <w:t>的模型評估上，兩者並無明顯差異，值得注意的是在本資料模擬中，隨著抽樣比例的增加，</w:t>
      </w:r>
      <w:r w:rsidRPr="00F25C87">
        <w:rPr>
          <w:szCs w:val="24"/>
        </w:rPr>
        <w:t xml:space="preserve">95% CI </w:t>
      </w:r>
      <w:r>
        <w:rPr>
          <w:szCs w:val="24"/>
        </w:rPr>
        <w:t>Coverage</w:t>
      </w:r>
      <w:r w:rsidRPr="00F25C87">
        <w:rPr>
          <w:rFonts w:hint="eastAsia"/>
          <w:szCs w:val="24"/>
        </w:rPr>
        <w:t>的結果會隨之下降。</w:t>
      </w:r>
    </w:p>
    <w:p w14:paraId="29E850F6" w14:textId="77777777" w:rsidR="007303E0" w:rsidRDefault="007303E0" w:rsidP="007303E0">
      <w:pPr>
        <w:rPr>
          <w:szCs w:val="24"/>
        </w:rPr>
      </w:pPr>
    </w:p>
    <w:p w14:paraId="29B787F7" w14:textId="77777777" w:rsidR="007303E0" w:rsidRPr="00F25C87" w:rsidRDefault="007303E0" w:rsidP="007303E0">
      <w:pPr>
        <w:widowControl/>
        <w:numPr>
          <w:ilvl w:val="2"/>
          <w:numId w:val="0"/>
        </w:numPr>
        <w:ind w:left="425" w:hanging="425"/>
        <w:jc w:val="both"/>
        <w:outlineLvl w:val="2"/>
        <w:rPr>
          <w:rFonts w:eastAsia="新細明體" w:cs="Times New Roman"/>
          <w:b/>
          <w:bCs/>
          <w:szCs w:val="48"/>
        </w:rPr>
      </w:pPr>
      <w:r w:rsidRPr="00F25C87">
        <w:rPr>
          <w:rFonts w:eastAsia="新細明體" w:cs="Times New Roman"/>
          <w:b/>
          <w:bCs/>
          <w:szCs w:val="48"/>
        </w:rPr>
        <w:t>BCI</w:t>
      </w:r>
    </w:p>
    <w:p w14:paraId="00E7CFB3" w14:textId="77777777" w:rsidR="007303E0" w:rsidRPr="00F25C87" w:rsidRDefault="007303E0" w:rsidP="007303E0">
      <w:pPr>
        <w:keepNext/>
        <w:keepLines/>
        <w:widowControl/>
        <w:numPr>
          <w:ilvl w:val="3"/>
          <w:numId w:val="0"/>
        </w:numPr>
        <w:spacing w:before="160" w:after="40" w:line="240" w:lineRule="auto"/>
        <w:ind w:left="425" w:hanging="425"/>
        <w:jc w:val="both"/>
        <w:outlineLvl w:val="3"/>
        <w:rPr>
          <w:rFonts w:eastAsia="新細明體" w:cs="Times New Roman"/>
          <w:b/>
          <w:kern w:val="0"/>
          <w:szCs w:val="28"/>
        </w:rPr>
      </w:pPr>
      <w:r w:rsidRPr="00F25C87">
        <w:rPr>
          <w:rFonts w:cs="Times New Roman" w:hint="eastAsia"/>
          <w:b/>
          <w:kern w:val="0"/>
          <w:szCs w:val="28"/>
        </w:rPr>
        <w:t>資料描述</w:t>
      </w:r>
    </w:p>
    <w:p w14:paraId="5817A5A5" w14:textId="77777777" w:rsidR="007303E0" w:rsidRPr="00F25C87" w:rsidRDefault="007303E0" w:rsidP="007303E0">
      <w:pPr>
        <w:ind w:firstLine="360"/>
        <w:jc w:val="both"/>
        <w:rPr>
          <w:szCs w:val="24"/>
        </w:rPr>
      </w:pPr>
      <w:r w:rsidRPr="00F25C87">
        <w:rPr>
          <w:rFonts w:hint="eastAsia"/>
          <w:szCs w:val="24"/>
        </w:rPr>
        <w:t>本資料集中，針對</w:t>
      </w:r>
      <w:r w:rsidRPr="00F25C87">
        <w:rPr>
          <w:szCs w:val="24"/>
        </w:rPr>
        <w:t>1981-2016</w:t>
      </w:r>
      <w:r w:rsidRPr="00F25C87">
        <w:rPr>
          <w:rFonts w:hint="eastAsia"/>
          <w:szCs w:val="24"/>
        </w:rPr>
        <w:t>年間對</w:t>
      </w:r>
      <w:r w:rsidRPr="00F25C87">
        <w:rPr>
          <w:szCs w:val="24"/>
        </w:rPr>
        <w:t>Barro Colorado Island</w:t>
      </w:r>
      <w:r w:rsidRPr="00F25C87">
        <w:rPr>
          <w:rFonts w:hint="eastAsia"/>
          <w:szCs w:val="24"/>
        </w:rPr>
        <w:t>進行八次調查，紀錄該地區樹種的生長狀況。將該地區非為</w:t>
      </w:r>
      <w:r w:rsidRPr="00F25C87">
        <w:rPr>
          <w:szCs w:val="24"/>
        </w:rPr>
        <w:t>1250</w:t>
      </w:r>
      <w:r w:rsidRPr="00F25C87">
        <w:rPr>
          <w:rFonts w:hint="eastAsia"/>
          <w:szCs w:val="24"/>
        </w:rPr>
        <w:t>個區塊進行調查，每塊區塊的大小為</w:t>
      </w:r>
      <w:r w:rsidRPr="00F25C87">
        <w:rPr>
          <w:szCs w:val="24"/>
        </w:rPr>
        <w:t>400</w:t>
      </w:r>
      <w:r w:rsidRPr="00F25C87">
        <w:rPr>
          <w:rFonts w:hint="eastAsia"/>
          <w:szCs w:val="24"/>
        </w:rPr>
        <w:t>平方公尺。以第一次</w:t>
      </w:r>
      <w:r>
        <w:rPr>
          <w:rFonts w:hint="eastAsia"/>
          <w:szCs w:val="24"/>
        </w:rPr>
        <w:t>調查</w:t>
      </w:r>
      <w:r>
        <w:rPr>
          <w:rFonts w:hint="eastAsia"/>
          <w:szCs w:val="24"/>
        </w:rPr>
        <w:t xml:space="preserve"> (1981</w:t>
      </w:r>
      <w:r>
        <w:rPr>
          <w:rFonts w:hint="eastAsia"/>
          <w:szCs w:val="24"/>
        </w:rPr>
        <w:t>至</w:t>
      </w:r>
      <w:r>
        <w:rPr>
          <w:rFonts w:hint="eastAsia"/>
          <w:szCs w:val="24"/>
        </w:rPr>
        <w:t>1983</w:t>
      </w:r>
      <w:r>
        <w:rPr>
          <w:rFonts w:hint="eastAsia"/>
          <w:szCs w:val="24"/>
        </w:rPr>
        <w:t>年間</w:t>
      </w:r>
      <w:r>
        <w:rPr>
          <w:rFonts w:hint="eastAsia"/>
          <w:szCs w:val="24"/>
        </w:rPr>
        <w:t xml:space="preserve">) </w:t>
      </w:r>
      <w:r w:rsidRPr="00F25C87">
        <w:rPr>
          <w:rFonts w:hint="eastAsia"/>
          <w:szCs w:val="24"/>
        </w:rPr>
        <w:t>與第八次調查</w:t>
      </w:r>
      <w:r>
        <w:rPr>
          <w:rFonts w:hint="eastAsia"/>
          <w:szCs w:val="24"/>
        </w:rPr>
        <w:t xml:space="preserve"> (2013</w:t>
      </w:r>
      <w:r>
        <w:rPr>
          <w:rFonts w:hint="eastAsia"/>
          <w:szCs w:val="24"/>
        </w:rPr>
        <w:t>至</w:t>
      </w:r>
      <w:r>
        <w:rPr>
          <w:rFonts w:hint="eastAsia"/>
          <w:szCs w:val="24"/>
        </w:rPr>
        <w:t>2016</w:t>
      </w:r>
      <w:r>
        <w:rPr>
          <w:rFonts w:hint="eastAsia"/>
          <w:szCs w:val="24"/>
        </w:rPr>
        <w:t>年間</w:t>
      </w:r>
      <w:r>
        <w:rPr>
          <w:rFonts w:hint="eastAsia"/>
          <w:szCs w:val="24"/>
        </w:rPr>
        <w:t xml:space="preserve">) </w:t>
      </w:r>
      <w:r>
        <w:rPr>
          <w:rFonts w:hint="eastAsia"/>
          <w:szCs w:val="24"/>
        </w:rPr>
        <w:t>的</w:t>
      </w:r>
      <w:r w:rsidRPr="00F25C87">
        <w:rPr>
          <w:rFonts w:hint="eastAsia"/>
          <w:szCs w:val="24"/>
        </w:rPr>
        <w:t>結果作為兩群落之母體資料，並使用母體的</w:t>
      </w:r>
      <w:r w:rsidRPr="00F25C87">
        <w:rPr>
          <w:szCs w:val="24"/>
        </w:rPr>
        <w:t>10%</w:t>
      </w:r>
      <w:r w:rsidRPr="00F25C87">
        <w:rPr>
          <w:rFonts w:hint="eastAsia"/>
          <w:szCs w:val="24"/>
        </w:rPr>
        <w:t>、</w:t>
      </w:r>
      <w:r w:rsidRPr="00F25C87">
        <w:rPr>
          <w:szCs w:val="24"/>
        </w:rPr>
        <w:t>30%</w:t>
      </w:r>
      <w:r w:rsidRPr="00F25C87">
        <w:rPr>
          <w:rFonts w:hint="eastAsia"/>
          <w:szCs w:val="24"/>
        </w:rPr>
        <w:t>、</w:t>
      </w:r>
      <w:r w:rsidRPr="00F25C87">
        <w:rPr>
          <w:szCs w:val="24"/>
        </w:rPr>
        <w:t xml:space="preserve">50% </w:t>
      </w:r>
      <w:r w:rsidRPr="00F25C87">
        <w:rPr>
          <w:rFonts w:hint="eastAsia"/>
          <w:szCs w:val="24"/>
        </w:rPr>
        <w:t>以及</w:t>
      </w:r>
      <w:r w:rsidRPr="00F25C87">
        <w:rPr>
          <w:szCs w:val="24"/>
        </w:rPr>
        <w:t>70%</w:t>
      </w:r>
      <w:r>
        <w:rPr>
          <w:rFonts w:hint="eastAsia"/>
          <w:szCs w:val="24"/>
        </w:rPr>
        <w:t>作</w:t>
      </w:r>
      <w:r w:rsidRPr="00F25C87">
        <w:rPr>
          <w:rFonts w:hint="eastAsia"/>
          <w:szCs w:val="24"/>
        </w:rPr>
        <w:t>為抽樣樣本大小。在兩母體中，第一次調查作為群落一</w:t>
      </w:r>
      <w:r w:rsidRPr="00F25C87">
        <w:rPr>
          <w:szCs w:val="24"/>
        </w:rPr>
        <w:t xml:space="preserve"> (Mean =0.1</w:t>
      </w:r>
      <w:r>
        <w:rPr>
          <w:rFonts w:hint="eastAsia"/>
          <w:szCs w:val="24"/>
        </w:rPr>
        <w:t>8</w:t>
      </w:r>
      <w:r w:rsidRPr="00F25C87">
        <w:rPr>
          <w:szCs w:val="24"/>
        </w:rPr>
        <w:t>, CV = 1.</w:t>
      </w:r>
      <w:r>
        <w:rPr>
          <w:rFonts w:hint="eastAsia"/>
          <w:szCs w:val="24"/>
        </w:rPr>
        <w:t>34</w:t>
      </w:r>
      <w:r w:rsidRPr="00F25C87">
        <w:rPr>
          <w:szCs w:val="24"/>
        </w:rPr>
        <w:t>)</w:t>
      </w:r>
      <w:r w:rsidRPr="00F25C87">
        <w:rPr>
          <w:rFonts w:hint="eastAsia"/>
          <w:szCs w:val="24"/>
        </w:rPr>
        <w:t>，第八次調查作為群落二</w:t>
      </w:r>
      <w:r w:rsidRPr="00F25C87">
        <w:rPr>
          <w:szCs w:val="24"/>
        </w:rPr>
        <w:t xml:space="preserve"> (Mean =0.1</w:t>
      </w:r>
      <w:r>
        <w:rPr>
          <w:rFonts w:hint="eastAsia"/>
          <w:szCs w:val="24"/>
        </w:rPr>
        <w:t>8</w:t>
      </w:r>
      <w:r w:rsidRPr="00F25C87">
        <w:rPr>
          <w:szCs w:val="24"/>
        </w:rPr>
        <w:t>, CV = 1.</w:t>
      </w:r>
      <w:r>
        <w:rPr>
          <w:rFonts w:hint="eastAsia"/>
          <w:szCs w:val="24"/>
        </w:rPr>
        <w:t>3</w:t>
      </w:r>
      <w:r w:rsidRPr="00F25C87">
        <w:rPr>
          <w:szCs w:val="24"/>
        </w:rPr>
        <w:t>5)</w:t>
      </w:r>
      <w:r w:rsidRPr="00F25C87">
        <w:rPr>
          <w:rFonts w:hint="eastAsia"/>
          <w:szCs w:val="24"/>
        </w:rPr>
        <w:t>，在群落一中，包含了</w:t>
      </w:r>
      <w:r w:rsidRPr="00F25C87">
        <w:rPr>
          <w:szCs w:val="24"/>
        </w:rPr>
        <w:t>307</w:t>
      </w:r>
      <w:r w:rsidRPr="00F25C87">
        <w:rPr>
          <w:rFonts w:hint="eastAsia"/>
          <w:szCs w:val="24"/>
        </w:rPr>
        <w:t>種物種，而群落二中則擁有</w:t>
      </w:r>
      <w:r w:rsidRPr="00F25C87">
        <w:rPr>
          <w:szCs w:val="24"/>
        </w:rPr>
        <w:t>299</w:t>
      </w:r>
      <w:r w:rsidRPr="00F25C87">
        <w:rPr>
          <w:rFonts w:hint="eastAsia"/>
          <w:szCs w:val="24"/>
        </w:rPr>
        <w:t>種物種，兩群落的共同物種為</w:t>
      </w:r>
      <w:r w:rsidRPr="00F25C87">
        <w:rPr>
          <w:szCs w:val="24"/>
        </w:rPr>
        <w:t>284</w:t>
      </w:r>
      <w:r w:rsidRPr="00F25C87">
        <w:rPr>
          <w:rFonts w:hint="eastAsia"/>
          <w:szCs w:val="24"/>
        </w:rPr>
        <w:t>種。</w:t>
      </w:r>
    </w:p>
    <w:p w14:paraId="1E3A9DCF" w14:textId="77777777" w:rsidR="007303E0" w:rsidRPr="00F25C87" w:rsidRDefault="007303E0" w:rsidP="007303E0">
      <w:pPr>
        <w:jc w:val="both"/>
        <w:rPr>
          <w:szCs w:val="24"/>
        </w:rPr>
      </w:pPr>
    </w:p>
    <w:p w14:paraId="49C4DE99" w14:textId="77777777" w:rsidR="007303E0" w:rsidRPr="00F25C87" w:rsidRDefault="007303E0" w:rsidP="007303E0">
      <w:pPr>
        <w:keepNext/>
        <w:keepLines/>
        <w:widowControl/>
        <w:numPr>
          <w:ilvl w:val="3"/>
          <w:numId w:val="0"/>
        </w:numPr>
        <w:spacing w:before="160" w:after="40" w:line="240" w:lineRule="auto"/>
        <w:ind w:left="425" w:hanging="425"/>
        <w:jc w:val="both"/>
        <w:outlineLvl w:val="3"/>
        <w:rPr>
          <w:rFonts w:eastAsia="新細明體" w:cs="Times New Roman"/>
          <w:b/>
          <w:kern w:val="0"/>
          <w:szCs w:val="28"/>
        </w:rPr>
      </w:pPr>
      <w:r w:rsidRPr="00F25C87">
        <w:rPr>
          <w:rFonts w:cs="Times New Roman" w:hint="eastAsia"/>
          <w:b/>
          <w:kern w:val="0"/>
          <w:szCs w:val="28"/>
        </w:rPr>
        <w:t>模擬結果</w:t>
      </w:r>
    </w:p>
    <w:p w14:paraId="209C699A" w14:textId="77777777" w:rsidR="007303E0" w:rsidRPr="00F25C87" w:rsidRDefault="007303E0" w:rsidP="007303E0">
      <w:pPr>
        <w:ind w:firstLine="360"/>
        <w:jc w:val="both"/>
      </w:pPr>
      <w:r w:rsidRPr="00F25C87">
        <w:rPr>
          <w:rFonts w:hint="eastAsia"/>
          <w:szCs w:val="24"/>
        </w:rPr>
        <w:t>在該筆資料中使用取後不放回的估計方法下，假設該筆資料為母體，並抽取其中的區塊做為樣本所使用。在模擬結果中，使用</w:t>
      </w:r>
      <w:r w:rsidRPr="00F25C87">
        <w:rPr>
          <w:i/>
          <w:iCs/>
          <w:szCs w:val="24"/>
        </w:rPr>
        <w:t>wNew</w:t>
      </w:r>
      <w:r>
        <w:rPr>
          <w:rFonts w:hint="eastAsia"/>
          <w:i/>
          <w:iCs/>
          <w:szCs w:val="24"/>
        </w:rPr>
        <w:t>1</w:t>
      </w:r>
      <w:r w:rsidRPr="00F25C87">
        <w:rPr>
          <w:rFonts w:hint="eastAsia"/>
          <w:szCs w:val="24"/>
        </w:rPr>
        <w:t>的估計方法在</w:t>
      </w:r>
      <w:r>
        <w:rPr>
          <w:rFonts w:hint="eastAsia"/>
          <w:szCs w:val="24"/>
        </w:rPr>
        <w:t>估計偏差方面，與真值差距最小</w:t>
      </w:r>
      <w:r w:rsidRPr="00F25C87">
        <w:rPr>
          <w:rFonts w:hint="eastAsia"/>
          <w:szCs w:val="24"/>
        </w:rPr>
        <w:t>。在抽樣比例為</w:t>
      </w:r>
      <w:r w:rsidRPr="00F25C87">
        <w:rPr>
          <w:szCs w:val="24"/>
        </w:rPr>
        <w:t>0.1</w:t>
      </w:r>
      <w:r w:rsidRPr="00F25C87">
        <w:rPr>
          <w:rFonts w:hint="eastAsia"/>
          <w:szCs w:val="24"/>
        </w:rPr>
        <w:t>時的</w:t>
      </w:r>
      <w:r>
        <w:rPr>
          <w:rFonts w:hint="eastAsia"/>
          <w:szCs w:val="24"/>
        </w:rPr>
        <w:t>估計</w:t>
      </w:r>
      <w:r w:rsidRPr="00F25C87">
        <w:rPr>
          <w:rFonts w:hint="eastAsia"/>
          <w:szCs w:val="24"/>
        </w:rPr>
        <w:t>標準差</w:t>
      </w:r>
      <w:r w:rsidRPr="00F25C87">
        <w:rPr>
          <w:szCs w:val="24"/>
        </w:rPr>
        <w:t xml:space="preserve"> (</w:t>
      </w:r>
      <w:r w:rsidRPr="00F25C87">
        <w:rPr>
          <w:iCs/>
          <w:szCs w:val="24"/>
        </w:rPr>
        <w:t>Est. SD</w:t>
      </w:r>
      <w:r w:rsidRPr="00F25C87">
        <w:rPr>
          <w:szCs w:val="24"/>
        </w:rPr>
        <w:t xml:space="preserve">) </w:t>
      </w:r>
      <w:r w:rsidRPr="00F25C87">
        <w:rPr>
          <w:rFonts w:hint="eastAsia"/>
          <w:szCs w:val="24"/>
        </w:rPr>
        <w:t>，與樣本標準差</w:t>
      </w:r>
      <w:r w:rsidRPr="00F25C87">
        <w:rPr>
          <w:szCs w:val="24"/>
        </w:rPr>
        <w:t xml:space="preserve"> (Sample SE) </w:t>
      </w:r>
      <w:r w:rsidRPr="00F25C87">
        <w:rPr>
          <w:rFonts w:hint="eastAsia"/>
          <w:szCs w:val="24"/>
        </w:rPr>
        <w:t>存在較大的差異，</w:t>
      </w:r>
      <w:r>
        <w:rPr>
          <w:rFonts w:hint="eastAsia"/>
          <w:szCs w:val="24"/>
        </w:rPr>
        <w:t>而此差異會</w:t>
      </w:r>
      <w:r w:rsidRPr="00F25C87">
        <w:rPr>
          <w:rFonts w:hint="eastAsia"/>
          <w:szCs w:val="24"/>
        </w:rPr>
        <w:t>隨著抽樣比例增加差異逐漸</w:t>
      </w:r>
      <w:r w:rsidRPr="00F25C87">
        <w:rPr>
          <w:rFonts w:hint="eastAsia"/>
          <w:szCs w:val="24"/>
        </w:rPr>
        <w:lastRenderedPageBreak/>
        <w:t>減小</w:t>
      </w:r>
      <w:r>
        <w:rPr>
          <w:rFonts w:hint="eastAsia"/>
          <w:szCs w:val="24"/>
        </w:rPr>
        <w:t>。</w:t>
      </w:r>
      <w:r w:rsidRPr="00F25C87">
        <w:rPr>
          <w:rFonts w:hint="eastAsia"/>
          <w:szCs w:val="24"/>
        </w:rPr>
        <w:t>在估計式評估標準上，在兩種評估標準的結果表明，在小樣本中，</w:t>
      </w:r>
      <w:r w:rsidRPr="00F25C87">
        <w:rPr>
          <w:i/>
          <w:iCs/>
          <w:szCs w:val="24"/>
        </w:rPr>
        <w:t>wNew1</w:t>
      </w:r>
      <w:r w:rsidRPr="00F25C87">
        <w:rPr>
          <w:rFonts w:hint="eastAsia"/>
          <w:szCs w:val="24"/>
        </w:rPr>
        <w:t>與</w:t>
      </w:r>
      <w:r w:rsidRPr="00F25C87">
        <w:rPr>
          <w:i/>
          <w:iCs/>
          <w:szCs w:val="24"/>
        </w:rPr>
        <w:t>wNew2</w:t>
      </w:r>
      <w:r w:rsidRPr="00F25C87">
        <w:rPr>
          <w:rFonts w:hint="eastAsia"/>
          <w:szCs w:val="24"/>
        </w:rPr>
        <w:t>的估計</w:t>
      </w:r>
      <w:r>
        <w:rPr>
          <w:rFonts w:hint="eastAsia"/>
          <w:szCs w:val="24"/>
        </w:rPr>
        <w:t>表現</w:t>
      </w:r>
      <w:r w:rsidRPr="00F25C87">
        <w:rPr>
          <w:rFonts w:hint="eastAsia"/>
          <w:szCs w:val="24"/>
        </w:rPr>
        <w:t>明顯較</w:t>
      </w:r>
      <w:r w:rsidRPr="00F25C87">
        <w:rPr>
          <w:i/>
          <w:iCs/>
          <w:szCs w:val="24"/>
        </w:rPr>
        <w:t>wChao2</w:t>
      </w:r>
      <w:r w:rsidRPr="00F25C87">
        <w:rPr>
          <w:rFonts w:hint="eastAsia"/>
          <w:szCs w:val="24"/>
        </w:rPr>
        <w:t>的結果較好，但在隨著樣本變大，</w:t>
      </w:r>
      <w:r w:rsidRPr="00F25C87">
        <w:rPr>
          <w:szCs w:val="24"/>
        </w:rPr>
        <w:t>RMSE</w:t>
      </w:r>
      <w:r w:rsidRPr="00F25C87">
        <w:rPr>
          <w:rFonts w:hint="eastAsia"/>
          <w:szCs w:val="24"/>
        </w:rPr>
        <w:t>在三種估計方式中的評估結果沒有明顯差異；而在</w:t>
      </w:r>
      <w:r w:rsidRPr="00F25C87">
        <w:rPr>
          <w:szCs w:val="24"/>
        </w:rPr>
        <w:t xml:space="preserve">95% CI </w:t>
      </w:r>
      <w:r>
        <w:rPr>
          <w:szCs w:val="24"/>
        </w:rPr>
        <w:t>Coverage</w:t>
      </w:r>
      <w:r w:rsidRPr="00F25C87">
        <w:rPr>
          <w:rFonts w:hint="eastAsia"/>
          <w:szCs w:val="24"/>
        </w:rPr>
        <w:t>的模型評估上，</w:t>
      </w:r>
      <w:r w:rsidRPr="00F25C87">
        <w:rPr>
          <w:i/>
          <w:iCs/>
          <w:szCs w:val="24"/>
        </w:rPr>
        <w:t>wNew1</w:t>
      </w:r>
      <w:r w:rsidRPr="00F25C87">
        <w:rPr>
          <w:rFonts w:hint="eastAsia"/>
          <w:szCs w:val="24"/>
        </w:rPr>
        <w:t>在小樣本中的結果明顯較其他兩者好。</w:t>
      </w:r>
    </w:p>
    <w:p w14:paraId="780A0AD2" w14:textId="77777777" w:rsidR="007303E0" w:rsidRDefault="007303E0" w:rsidP="007303E0"/>
    <w:p w14:paraId="50D66C41" w14:textId="77777777" w:rsidR="007303E0" w:rsidRDefault="007303E0" w:rsidP="007303E0"/>
    <w:p w14:paraId="3FCD5C25" w14:textId="77777777" w:rsidR="007303E0" w:rsidRPr="00F25C87" w:rsidRDefault="007303E0" w:rsidP="007303E0">
      <w:pPr>
        <w:keepNext/>
        <w:widowControl/>
        <w:numPr>
          <w:ilvl w:val="1"/>
          <w:numId w:val="0"/>
        </w:numPr>
        <w:ind w:left="425" w:hanging="425"/>
        <w:jc w:val="both"/>
        <w:outlineLvl w:val="1"/>
        <w:rPr>
          <w:rFonts w:eastAsia="新細明體" w:cs="Times New Roman"/>
          <w:b/>
          <w:bCs/>
          <w:sz w:val="28"/>
          <w:szCs w:val="48"/>
        </w:rPr>
      </w:pPr>
      <w:bookmarkStart w:id="6" w:name="_Toc164865454"/>
      <w:r w:rsidRPr="00F25C87">
        <w:rPr>
          <w:rFonts w:cs="Times New Roman" w:hint="eastAsia"/>
          <w:b/>
          <w:bCs/>
          <w:sz w:val="28"/>
          <w:szCs w:val="48"/>
        </w:rPr>
        <w:t>討論</w:t>
      </w:r>
      <w:bookmarkEnd w:id="6"/>
    </w:p>
    <w:p w14:paraId="4454DFBE" w14:textId="1F171181" w:rsidR="007303E0" w:rsidRPr="00F25C87" w:rsidRDefault="007303E0" w:rsidP="007303E0">
      <w:pPr>
        <w:ind w:firstLine="425"/>
        <w:jc w:val="both"/>
      </w:pPr>
      <w:r w:rsidRPr="00F25C87">
        <w:rPr>
          <w:rFonts w:hint="eastAsia"/>
        </w:rPr>
        <w:t>總結上述結果，在</w:t>
      </w:r>
      <w:r w:rsidRPr="00F25C87">
        <w:fldChar w:fldCharType="begin"/>
      </w:r>
      <w:r w:rsidRPr="00F25C87">
        <w:instrText xml:space="preserve"> REF _Ref163150916 \r \h </w:instrText>
      </w:r>
      <w:r>
        <w:instrText xml:space="preserve"> \* MERGEFORMAT </w:instrText>
      </w:r>
      <w:r w:rsidRPr="00F25C87">
        <w:fldChar w:fldCharType="separate"/>
      </w:r>
      <w:r w:rsidR="009E6E79">
        <w:rPr>
          <w:rFonts w:hint="eastAsia"/>
          <w:b/>
          <w:bCs/>
        </w:rPr>
        <w:t>錯誤</w:t>
      </w:r>
      <w:r w:rsidR="009E6E79">
        <w:rPr>
          <w:rFonts w:hint="eastAsia"/>
          <w:b/>
          <w:bCs/>
        </w:rPr>
        <w:t xml:space="preserve">! </w:t>
      </w:r>
      <w:r w:rsidR="009E6E79">
        <w:rPr>
          <w:rFonts w:hint="eastAsia"/>
          <w:b/>
          <w:bCs/>
        </w:rPr>
        <w:t>找不到參照來源。</w:t>
      </w:r>
      <w:r w:rsidRPr="00F25C87">
        <w:fldChar w:fldCharType="end"/>
      </w:r>
      <w:r w:rsidRPr="00F25C87">
        <w:rPr>
          <w:rFonts w:hint="eastAsia"/>
        </w:rPr>
        <w:t>中使用了電腦模擬建立不同模型假設下的四種群落搭配四種不同的物種分配方式，以及分別使用兩筆真實資料作為群落母體。並從中隨機以取後放回以及取後不放回兩種不同的抽樣方式，重複抽取</w:t>
      </w:r>
      <w:r w:rsidRPr="00F25C87">
        <w:t>1000</w:t>
      </w:r>
      <w:r w:rsidRPr="00F25C87">
        <w:rPr>
          <w:rFonts w:hint="eastAsia"/>
        </w:rPr>
        <w:t>次，以計算平均的估計值、偏差、樣本標準差、族群標準差、</w:t>
      </w:r>
      <w:r w:rsidRPr="00F25C87">
        <w:t>RMSE</w:t>
      </w:r>
      <w:r w:rsidRPr="00F25C87">
        <w:rPr>
          <w:rFonts w:hint="eastAsia"/>
        </w:rPr>
        <w:t>以及</w:t>
      </w:r>
      <w:r>
        <w:t>95% CI Coverage</w:t>
      </w:r>
      <w:r w:rsidRPr="00F25C87">
        <w:rPr>
          <w:rFonts w:hint="eastAsia"/>
        </w:rPr>
        <w:t>的估計結果。</w:t>
      </w:r>
    </w:p>
    <w:p w14:paraId="07184FDF" w14:textId="77777777" w:rsidR="007303E0" w:rsidRPr="00F25C87" w:rsidRDefault="007303E0" w:rsidP="007303E0">
      <w:pPr>
        <w:jc w:val="both"/>
      </w:pPr>
      <w:r w:rsidRPr="00F25C87">
        <w:tab/>
      </w:r>
      <w:r w:rsidRPr="00F25C87">
        <w:rPr>
          <w:rFonts w:hint="eastAsia"/>
        </w:rPr>
        <w:t>在取後放回的估計方法中，其模擬結果顯示，不同樣本大小和物種分配假設對群落共同種估計的影響。且在第一種物種分配假設下，兩種估計方法都低估了共同種數，尤其在小樣本時更為明顯。</w:t>
      </w:r>
      <w:r w:rsidRPr="00F25C87">
        <w:rPr>
          <w:i/>
          <w:iCs/>
        </w:rPr>
        <w:t>New</w:t>
      </w:r>
      <w:r w:rsidRPr="00F25C87">
        <w:rPr>
          <w:rFonts w:hint="eastAsia"/>
        </w:rPr>
        <w:t>方法相較於</w:t>
      </w:r>
      <w:r w:rsidRPr="00F25C87">
        <w:rPr>
          <w:i/>
          <w:iCs/>
        </w:rPr>
        <w:t>Pan</w:t>
      </w:r>
      <w:r w:rsidRPr="00F25C87">
        <w:rPr>
          <w:rFonts w:hint="eastAsia"/>
        </w:rPr>
        <w:t>方法在偏差和</w:t>
      </w:r>
      <w:r w:rsidRPr="00F25C87">
        <w:t>RMSE</w:t>
      </w:r>
      <w:r w:rsidRPr="00F25C87">
        <w:rPr>
          <w:rFonts w:hint="eastAsia"/>
        </w:rPr>
        <w:t>方面表現較好。</w:t>
      </w:r>
      <w:r w:rsidRPr="00F25C87">
        <w:t>95%</w:t>
      </w:r>
      <w:r w:rsidRPr="00F25C87">
        <w:rPr>
          <w:rFonts w:hint="eastAsia"/>
        </w:rPr>
        <w:t>信賴區間的涵蓋率方面，</w:t>
      </w:r>
      <w:r w:rsidRPr="00F25C87">
        <w:rPr>
          <w:i/>
          <w:iCs/>
        </w:rPr>
        <w:t>New</w:t>
      </w:r>
      <w:r w:rsidRPr="00F25C87">
        <w:rPr>
          <w:rFonts w:hint="eastAsia"/>
        </w:rPr>
        <w:t>方法略優於</w:t>
      </w:r>
      <w:r w:rsidRPr="00F25C87">
        <w:rPr>
          <w:i/>
          <w:iCs/>
        </w:rPr>
        <w:t>Pan</w:t>
      </w:r>
      <w:r w:rsidRPr="00F25C87">
        <w:rPr>
          <w:rFonts w:hint="eastAsia"/>
        </w:rPr>
        <w:t>方法。而在第二和第三種假設下，估計結果與第一種假設相似。但是，在第四種假設下，</w:t>
      </w:r>
      <w:r w:rsidRPr="00F25C87">
        <w:rPr>
          <w:i/>
          <w:iCs/>
        </w:rPr>
        <w:t>New</w:t>
      </w:r>
      <w:r w:rsidRPr="00F25C87">
        <w:rPr>
          <w:rFonts w:hint="eastAsia"/>
        </w:rPr>
        <w:t>方法偏差較小但容易高估，</w:t>
      </w:r>
      <w:r w:rsidRPr="00F25C87">
        <w:t>RMSE</w:t>
      </w:r>
      <w:r w:rsidRPr="00F25C87">
        <w:rPr>
          <w:rFonts w:hint="eastAsia"/>
        </w:rPr>
        <w:t>較差，且隨著樣本增加，</w:t>
      </w:r>
      <w:r>
        <w:t>95% CI Coverage</w:t>
      </w:r>
      <w:r w:rsidRPr="00F25C87">
        <w:rPr>
          <w:rFonts w:hint="eastAsia"/>
        </w:rPr>
        <w:t>下降。真實資料方面，澳洲三種極端氣候鳥類資料的模擬結果中，</w:t>
      </w:r>
      <w:r w:rsidRPr="00F25C87">
        <w:rPr>
          <w:i/>
          <w:iCs/>
        </w:rPr>
        <w:t>New</w:t>
      </w:r>
      <w:r w:rsidRPr="00F25C87">
        <w:rPr>
          <w:rFonts w:hint="eastAsia"/>
        </w:rPr>
        <w:t>估計方式比</w:t>
      </w:r>
      <w:r w:rsidRPr="00F25C87">
        <w:rPr>
          <w:i/>
          <w:iCs/>
        </w:rPr>
        <w:t>Pan</w:t>
      </w:r>
      <w:r w:rsidRPr="00F25C87">
        <w:rPr>
          <w:rFonts w:hint="eastAsia"/>
        </w:rPr>
        <w:t>具有更好的表現，誤差較小。在評估標準上，</w:t>
      </w:r>
      <w:r w:rsidRPr="00F25C87">
        <w:rPr>
          <w:i/>
          <w:iCs/>
        </w:rPr>
        <w:t>New</w:t>
      </w:r>
      <w:r w:rsidRPr="00F25C87">
        <w:rPr>
          <w:rFonts w:hint="eastAsia"/>
        </w:rPr>
        <w:t>在小樣本中的</w:t>
      </w:r>
      <w:r w:rsidRPr="00F25C87">
        <w:t>RMSE</w:t>
      </w:r>
      <w:r w:rsidRPr="00F25C87">
        <w:rPr>
          <w:rFonts w:hint="eastAsia"/>
        </w:rPr>
        <w:t>稍遜色於</w:t>
      </w:r>
      <w:r w:rsidRPr="00F25C87">
        <w:rPr>
          <w:i/>
          <w:iCs/>
        </w:rPr>
        <w:t>Pan</w:t>
      </w:r>
      <w:r w:rsidRPr="00F25C87">
        <w:rPr>
          <w:rFonts w:hint="eastAsia"/>
        </w:rPr>
        <w:t>，但在</w:t>
      </w:r>
      <w:r w:rsidRPr="00F25C87">
        <w:t xml:space="preserve">95% CI </w:t>
      </w:r>
      <w:r>
        <w:t>Coverage</w:t>
      </w:r>
      <w:r w:rsidRPr="00F25C87">
        <w:rPr>
          <w:rFonts w:hint="eastAsia"/>
        </w:rPr>
        <w:t>上表現相近。</w:t>
      </w:r>
    </w:p>
    <w:p w14:paraId="4ABCDB4E" w14:textId="77777777" w:rsidR="007303E0" w:rsidRPr="00F25C87" w:rsidRDefault="007303E0" w:rsidP="007303E0">
      <w:pPr>
        <w:jc w:val="both"/>
      </w:pPr>
      <w:r w:rsidRPr="00F25C87">
        <w:tab/>
      </w:r>
      <w:r w:rsidRPr="00F25C87">
        <w:rPr>
          <w:rFonts w:hint="eastAsia"/>
        </w:rPr>
        <w:t>另一方面，在取後不放回的估計中，大多數情況下樣本涵蓋率都高於</w:t>
      </w:r>
      <w:r w:rsidRPr="00F25C87">
        <w:t>0.95</w:t>
      </w:r>
      <w:r w:rsidRPr="00F25C87">
        <w:rPr>
          <w:rFonts w:hint="eastAsia"/>
        </w:rPr>
        <w:t>。隨著抽樣比例增加，樣本變異係數趨於接近母體變異數。在第一種物種分配假設下，不同模型和組合下，</w:t>
      </w:r>
      <w:r w:rsidRPr="00F25C87">
        <w:rPr>
          <w:i/>
          <w:iCs/>
        </w:rPr>
        <w:t>wNew1</w:t>
      </w:r>
      <w:r w:rsidRPr="00F25C87">
        <w:rPr>
          <w:rFonts w:hint="eastAsia"/>
        </w:rPr>
        <w:t>和</w:t>
      </w:r>
      <w:r w:rsidRPr="00F25C87">
        <w:rPr>
          <w:i/>
          <w:iCs/>
        </w:rPr>
        <w:t>wNew2</w:t>
      </w:r>
      <w:r w:rsidRPr="00F25C87">
        <w:rPr>
          <w:rFonts w:hint="eastAsia"/>
        </w:rPr>
        <w:t>方法在小樣本中有稍微高估現象發生，在大樣本中則普遍為低估。在</w:t>
      </w:r>
      <w:r w:rsidRPr="00F25C87">
        <w:t>RMSE</w:t>
      </w:r>
      <w:r w:rsidRPr="00F25C87">
        <w:rPr>
          <w:rFonts w:hint="eastAsia"/>
        </w:rPr>
        <w:t>方面，</w:t>
      </w:r>
      <w:r w:rsidRPr="00F25C87">
        <w:rPr>
          <w:i/>
          <w:iCs/>
        </w:rPr>
        <w:t>wNew1</w:t>
      </w:r>
      <w:r w:rsidRPr="00F25C87">
        <w:rPr>
          <w:rFonts w:hint="eastAsia"/>
        </w:rPr>
        <w:t>和</w:t>
      </w:r>
      <w:r w:rsidRPr="00F25C87">
        <w:rPr>
          <w:i/>
          <w:iCs/>
        </w:rPr>
        <w:t>wNew2</w:t>
      </w:r>
      <w:r w:rsidRPr="00F25C87">
        <w:rPr>
          <w:rFonts w:hint="eastAsia"/>
        </w:rPr>
        <w:t>表現相近且皆</w:t>
      </w:r>
      <w:r w:rsidRPr="00F25C87">
        <w:rPr>
          <w:rFonts w:hint="eastAsia"/>
        </w:rPr>
        <w:lastRenderedPageBreak/>
        <w:t>優於</w:t>
      </w:r>
      <w:r w:rsidRPr="00F25C87">
        <w:rPr>
          <w:i/>
          <w:iCs/>
        </w:rPr>
        <w:t>wChao2</w:t>
      </w:r>
      <w:r w:rsidRPr="00F25C87">
        <w:rPr>
          <w:rFonts w:hint="eastAsia"/>
        </w:rPr>
        <w:t>。在</w:t>
      </w:r>
      <w:r>
        <w:t>95% CI Coverage</w:t>
      </w:r>
      <w:r w:rsidRPr="00F25C87">
        <w:rPr>
          <w:rFonts w:hint="eastAsia"/>
        </w:rPr>
        <w:t>方面，</w:t>
      </w:r>
      <w:r w:rsidRPr="00F25C87">
        <w:rPr>
          <w:i/>
          <w:iCs/>
        </w:rPr>
        <w:t>wNew1</w:t>
      </w:r>
      <w:r w:rsidRPr="00F25C87">
        <w:rPr>
          <w:rFonts w:hint="eastAsia"/>
        </w:rPr>
        <w:t>表現為所有中最佳者。並且不同於取後放回的估計結果，在任何物種分配假設下結果皆無明顯差異。而在真實資料的部分，</w:t>
      </w:r>
      <w:r w:rsidRPr="00F25C87">
        <w:t>BCI</w:t>
      </w:r>
      <w:r w:rsidRPr="00F25C87">
        <w:rPr>
          <w:rFonts w:hint="eastAsia"/>
        </w:rPr>
        <w:t>資料的模擬結果顯示，使用</w:t>
      </w:r>
      <w:r w:rsidRPr="00F25C87">
        <w:rPr>
          <w:i/>
          <w:iCs/>
        </w:rPr>
        <w:t>wNew2</w:t>
      </w:r>
      <w:r w:rsidRPr="00F25C87">
        <w:rPr>
          <w:rFonts w:hint="eastAsia"/>
        </w:rPr>
        <w:t>估計方法在小樣本中與真值的差異最小。抽樣比例為</w:t>
      </w:r>
      <w:r w:rsidRPr="00F25C87">
        <w:t>0.1</w:t>
      </w:r>
      <w:r w:rsidRPr="00F25C87">
        <w:rPr>
          <w:rFonts w:hint="eastAsia"/>
        </w:rPr>
        <w:t>時，平均估計的樣本標準差與實際樣本標準差存在較大差異，但隨著抽樣比例增加，差異逐漸減小。在評估中，</w:t>
      </w:r>
      <w:r w:rsidRPr="00F25C87">
        <w:t>RMSE</w:t>
      </w:r>
      <w:r w:rsidRPr="00F25C87">
        <w:rPr>
          <w:rFonts w:hint="eastAsia"/>
        </w:rPr>
        <w:t>和</w:t>
      </w:r>
      <w:r w:rsidRPr="00F25C87">
        <w:t xml:space="preserve">95% CI </w:t>
      </w:r>
      <w:r>
        <w:t>Coverage</w:t>
      </w:r>
      <w:r w:rsidRPr="00F25C87">
        <w:rPr>
          <w:rFonts w:hint="eastAsia"/>
        </w:rPr>
        <w:t>顯示，在小樣本中，</w:t>
      </w:r>
      <w:r w:rsidRPr="00F25C87">
        <w:rPr>
          <w:i/>
          <w:iCs/>
        </w:rPr>
        <w:t>wNew1</w:t>
      </w:r>
      <w:r w:rsidRPr="00F25C87">
        <w:rPr>
          <w:rFonts w:hint="eastAsia"/>
        </w:rPr>
        <w:t>和</w:t>
      </w:r>
      <w:r w:rsidRPr="00F25C87">
        <w:rPr>
          <w:i/>
          <w:iCs/>
        </w:rPr>
        <w:t>wNew2</w:t>
      </w:r>
      <w:r w:rsidRPr="00F25C87">
        <w:rPr>
          <w:rFonts w:hint="eastAsia"/>
        </w:rPr>
        <w:t>比</w:t>
      </w:r>
      <w:r w:rsidRPr="00F25C87">
        <w:rPr>
          <w:i/>
          <w:iCs/>
        </w:rPr>
        <w:t>wChao2</w:t>
      </w:r>
      <w:r w:rsidRPr="00F25C87">
        <w:rPr>
          <w:rFonts w:hint="eastAsia"/>
        </w:rPr>
        <w:t>表現更好。隨著樣本增加，三種估計方法的</w:t>
      </w:r>
      <w:r w:rsidRPr="00F25C87">
        <w:t>RMSE</w:t>
      </w:r>
      <w:r w:rsidRPr="00F25C87">
        <w:rPr>
          <w:rFonts w:hint="eastAsia"/>
        </w:rPr>
        <w:t>沒有明顯差異，但在</w:t>
      </w:r>
      <w:r w:rsidRPr="00F25C87">
        <w:t xml:space="preserve">95% CI </w:t>
      </w:r>
      <w:r>
        <w:t>Coverage</w:t>
      </w:r>
      <w:r w:rsidRPr="00F25C87">
        <w:rPr>
          <w:rFonts w:hint="eastAsia"/>
        </w:rPr>
        <w:t>方面，</w:t>
      </w:r>
      <w:r w:rsidRPr="00F25C87">
        <w:rPr>
          <w:i/>
          <w:iCs/>
        </w:rPr>
        <w:t>wNew1</w:t>
      </w:r>
      <w:r w:rsidRPr="00F25C87">
        <w:rPr>
          <w:rFonts w:hint="eastAsia"/>
        </w:rPr>
        <w:t>在小樣本中表現明顯優於其他兩者。</w:t>
      </w:r>
    </w:p>
    <w:p w14:paraId="4A360924" w14:textId="77777777" w:rsidR="007303E0" w:rsidRPr="00F25C87" w:rsidRDefault="007303E0" w:rsidP="007303E0">
      <w:pPr>
        <w:ind w:firstLine="480"/>
        <w:jc w:val="both"/>
      </w:pPr>
      <w:r w:rsidRPr="00F25C87">
        <w:rPr>
          <w:rFonts w:hint="eastAsia"/>
        </w:rPr>
        <w:t>總結上述，本文比較了取樣後放回和不放回的估計方法對群落共同種估計的影響。兩者在樣本涵蓋率、變異性和偏差方面表現類似。兩種抽樣方法中所獲得估計結果，除了取後不放回的小樣本之外，其餘皆低估了共同種數。在大多數情況下，樣本涵蓋率在大多數情況下都高於</w:t>
      </w:r>
      <w:r w:rsidRPr="00F25C87">
        <w:t>0.85</w:t>
      </w:r>
      <w:r w:rsidRPr="00F25C87">
        <w:rPr>
          <w:rFonts w:hint="eastAsia"/>
        </w:rPr>
        <w:t>。總體而言，綜觀模擬出的各項指標與估計式評估結果，本文所提出的建議方法</w:t>
      </w:r>
      <w:r w:rsidRPr="00F25C87">
        <w:t xml:space="preserve"> (</w:t>
      </w:r>
      <w:r w:rsidRPr="00F25C87">
        <w:rPr>
          <w:i/>
          <w:iCs/>
        </w:rPr>
        <w:t>New</w:t>
      </w:r>
      <w:r w:rsidRPr="00F25C87">
        <w:t xml:space="preserve">, </w:t>
      </w:r>
      <w:r w:rsidRPr="00F25C87">
        <w:rPr>
          <w:i/>
          <w:iCs/>
        </w:rPr>
        <w:t>wNew1</w:t>
      </w:r>
      <w:r w:rsidRPr="00F25C87">
        <w:t xml:space="preserve">, </w:t>
      </w:r>
      <w:r w:rsidRPr="00F25C87">
        <w:rPr>
          <w:i/>
          <w:iCs/>
        </w:rPr>
        <w:t>wNew2</w:t>
      </w:r>
      <w:r w:rsidRPr="00F25C87">
        <w:t xml:space="preserve">) </w:t>
      </w:r>
      <w:r w:rsidRPr="00F25C87">
        <w:rPr>
          <w:rFonts w:hint="eastAsia"/>
        </w:rPr>
        <w:t>在多數情況下表現優於原有方法</w:t>
      </w:r>
      <w:r w:rsidRPr="00F25C87">
        <w:t xml:space="preserve"> (</w:t>
      </w:r>
      <w:r w:rsidRPr="00F25C87">
        <w:rPr>
          <w:i/>
          <w:iCs/>
        </w:rPr>
        <w:t>Pan</w:t>
      </w:r>
      <w:r w:rsidRPr="00F25C87">
        <w:t xml:space="preserve">, </w:t>
      </w:r>
      <w:r w:rsidRPr="00F25C87">
        <w:rPr>
          <w:i/>
          <w:iCs/>
        </w:rPr>
        <w:t>wChao2</w:t>
      </w:r>
      <w:r w:rsidRPr="00F25C87">
        <w:t>)</w:t>
      </w:r>
      <w:r w:rsidRPr="00F25C87">
        <w:rPr>
          <w:rFonts w:hint="eastAsia"/>
        </w:rPr>
        <w:t>。但在取後不放回的估計中某些特定情況，特別是在小樣本和低估計方面，可能存在高估的風險，且對於不同假設條件下的估計結果表現也有所不同。</w:t>
      </w:r>
    </w:p>
    <w:p w14:paraId="28C24492" w14:textId="77777777" w:rsidR="007303E0" w:rsidRDefault="007303E0" w:rsidP="007303E0"/>
    <w:p w14:paraId="500B2600" w14:textId="77777777" w:rsidR="0017313E" w:rsidRPr="0017313E" w:rsidRDefault="0017313E" w:rsidP="0017313E">
      <w:pPr>
        <w:keepNext/>
        <w:widowControl/>
        <w:numPr>
          <w:ilvl w:val="0"/>
          <w:numId w:val="15"/>
        </w:numPr>
        <w:spacing w:before="180" w:after="180"/>
        <w:outlineLvl w:val="0"/>
        <w:rPr>
          <w:rFonts w:eastAsia="新細明體" w:cs="Times New Roman"/>
          <w:b/>
          <w:bCs/>
          <w:kern w:val="52"/>
          <w:sz w:val="32"/>
          <w:szCs w:val="52"/>
        </w:rPr>
      </w:pPr>
      <w:r w:rsidRPr="0017313E">
        <w:rPr>
          <w:rFonts w:cs="Times New Roman" w:hint="eastAsia"/>
          <w:b/>
          <w:bCs/>
          <w:kern w:val="52"/>
          <w:sz w:val="32"/>
          <w:szCs w:val="52"/>
        </w:rPr>
        <w:t>實例分析</w:t>
      </w:r>
    </w:p>
    <w:p w14:paraId="56BDAB96" w14:textId="77777777" w:rsidR="0017313E" w:rsidRPr="0017313E" w:rsidRDefault="0017313E" w:rsidP="0017313E">
      <w:pPr>
        <w:keepNext/>
        <w:widowControl/>
        <w:numPr>
          <w:ilvl w:val="1"/>
          <w:numId w:val="15"/>
        </w:numPr>
        <w:outlineLvl w:val="1"/>
        <w:rPr>
          <w:rFonts w:eastAsia="新細明體" w:cs="Times New Roman"/>
          <w:b/>
          <w:bCs/>
          <w:sz w:val="28"/>
          <w:szCs w:val="48"/>
        </w:rPr>
      </w:pPr>
      <w:r w:rsidRPr="0017313E">
        <w:rPr>
          <w:rFonts w:cs="Times New Roman" w:hint="eastAsia"/>
          <w:b/>
          <w:bCs/>
          <w:sz w:val="28"/>
          <w:szCs w:val="48"/>
        </w:rPr>
        <w:t>紅杉國家公園內苔蘚資料</w:t>
      </w:r>
    </w:p>
    <w:p w14:paraId="456C6E50" w14:textId="77777777" w:rsidR="0017313E" w:rsidRPr="0017313E" w:rsidRDefault="0017313E" w:rsidP="0017313E">
      <w:pPr>
        <w:ind w:firstLine="360"/>
        <w:rPr>
          <w:rFonts w:cs="Times New Roman"/>
        </w:rPr>
      </w:pPr>
      <w:r w:rsidRPr="0017313E">
        <w:rPr>
          <w:rFonts w:cs="Times New Roman" w:hint="eastAsia"/>
        </w:rPr>
        <w:t>在紅杉國家公園內苔蘚</w:t>
      </w:r>
      <w:r w:rsidRPr="0017313E">
        <w:rPr>
          <w:rFonts w:cs="Times New Roman"/>
        </w:rPr>
        <w:t xml:space="preserve"> (Wilson and Coleman, 2022) </w:t>
      </w:r>
      <w:r w:rsidRPr="0017313E">
        <w:rPr>
          <w:rFonts w:cs="Times New Roman" w:hint="eastAsia"/>
        </w:rPr>
        <w:t>資料集中，蒐集加州內華達山脈</w:t>
      </w:r>
      <w:r w:rsidRPr="0017313E">
        <w:rPr>
          <w:rFonts w:cs="Times New Roman"/>
        </w:rPr>
        <w:t xml:space="preserve"> (California's Sierra Nevada) </w:t>
      </w:r>
      <w:r w:rsidRPr="0017313E">
        <w:rPr>
          <w:rFonts w:cs="Times New Roman" w:hint="eastAsia"/>
        </w:rPr>
        <w:t>的西部坡地，對苔蘚植物進行調查，範圍從海拔</w:t>
      </w:r>
      <w:r w:rsidRPr="0017313E">
        <w:rPr>
          <w:rFonts w:cs="Times New Roman"/>
        </w:rPr>
        <w:t>380</w:t>
      </w:r>
      <w:r w:rsidRPr="0017313E">
        <w:rPr>
          <w:rFonts w:cs="Times New Roman" w:hint="eastAsia"/>
        </w:rPr>
        <w:t>公尺到</w:t>
      </w:r>
      <w:r w:rsidRPr="0017313E">
        <w:rPr>
          <w:rFonts w:cs="Times New Roman"/>
        </w:rPr>
        <w:t>3,578</w:t>
      </w:r>
      <w:r w:rsidRPr="0017313E">
        <w:rPr>
          <w:rFonts w:cs="Times New Roman" w:hint="eastAsia"/>
        </w:rPr>
        <w:t>公尺</w:t>
      </w:r>
      <w:proofErr w:type="gramStart"/>
      <w:r w:rsidRPr="0017313E">
        <w:rPr>
          <w:rFonts w:cs="Times New Roman" w:hint="eastAsia"/>
        </w:rPr>
        <w:t>之間，</w:t>
      </w:r>
      <w:proofErr w:type="gramEnd"/>
      <w:r w:rsidRPr="0017313E">
        <w:rPr>
          <w:rFonts w:cs="Times New Roman" w:hint="eastAsia"/>
        </w:rPr>
        <w:t>選擇</w:t>
      </w:r>
      <w:r w:rsidRPr="0017313E">
        <w:rPr>
          <w:rFonts w:cs="Times New Roman"/>
        </w:rPr>
        <w:t>25</w:t>
      </w:r>
      <w:r w:rsidRPr="0017313E">
        <w:rPr>
          <w:rFonts w:cs="Times New Roman" w:hint="eastAsia"/>
        </w:rPr>
        <w:t>平方公尺的區塊作為抽樣地區。其中包含夏季乾燥且冬季溫暖的氣候地區的丘陵地區，以及夏季短、具有積雪的高山地區。在本資料集中依照海拔高低大致分為以下四個群落：</w:t>
      </w:r>
    </w:p>
    <w:p w14:paraId="6BD0BE37" w14:textId="77777777" w:rsidR="0017313E" w:rsidRPr="0017313E" w:rsidRDefault="0017313E" w:rsidP="0017313E">
      <w:pPr>
        <w:numPr>
          <w:ilvl w:val="0"/>
          <w:numId w:val="17"/>
        </w:numPr>
        <w:rPr>
          <w:rFonts w:cs="Times New Roman"/>
        </w:rPr>
      </w:pPr>
      <w:r w:rsidRPr="0017313E">
        <w:rPr>
          <w:rFonts w:cs="Times New Roman" w:hint="eastAsia"/>
        </w:rPr>
        <w:lastRenderedPageBreak/>
        <w:t>山麓</w:t>
      </w:r>
      <w:r w:rsidRPr="0017313E">
        <w:rPr>
          <w:rFonts w:cs="Times New Roman"/>
        </w:rPr>
        <w:t xml:space="preserve"> (F, foothill) </w:t>
      </w:r>
      <w:r w:rsidRPr="0017313E">
        <w:rPr>
          <w:rFonts w:cs="Times New Roman" w:hint="eastAsia"/>
        </w:rPr>
        <w:t>海拔</w:t>
      </w:r>
      <w:r w:rsidRPr="0017313E">
        <w:rPr>
          <w:rFonts w:cs="Times New Roman"/>
        </w:rPr>
        <w:t>1200</w:t>
      </w:r>
      <w:r w:rsidRPr="0017313E">
        <w:rPr>
          <w:rFonts w:cs="Times New Roman" w:hint="eastAsia"/>
        </w:rPr>
        <w:t>公尺以下，該地區以地中海型氣候為主要特徵：夏季炎熱乾燥；冬季則為涼爽，通常都在冰點以上。降水形式以降雨為主。其中包含</w:t>
      </w:r>
      <w:r w:rsidRPr="0017313E">
        <w:rPr>
          <w:rFonts w:cs="Times New Roman"/>
        </w:rPr>
        <w:t>67</w:t>
      </w:r>
      <w:r w:rsidRPr="0017313E">
        <w:rPr>
          <w:rFonts w:cs="Times New Roman" w:hint="eastAsia"/>
        </w:rPr>
        <w:t>個區塊以及</w:t>
      </w:r>
      <w:r w:rsidRPr="0017313E">
        <w:rPr>
          <w:rFonts w:cs="Times New Roman"/>
        </w:rPr>
        <w:t>132</w:t>
      </w:r>
      <w:r w:rsidRPr="0017313E">
        <w:rPr>
          <w:rFonts w:cs="Times New Roman" w:hint="eastAsia"/>
        </w:rPr>
        <w:t>種物種</w:t>
      </w:r>
      <w:r w:rsidRPr="0017313E">
        <w:rPr>
          <w:rFonts w:cs="Times New Roman"/>
        </w:rPr>
        <w:t xml:space="preserve"> (Mean = 0.08</w:t>
      </w:r>
      <w:r w:rsidRPr="0017313E">
        <w:rPr>
          <w:rFonts w:cs="Times New Roman" w:hint="eastAsia"/>
        </w:rPr>
        <w:t>，</w:t>
      </w:r>
      <w:r w:rsidRPr="0017313E">
        <w:rPr>
          <w:rFonts w:cs="Times New Roman"/>
        </w:rPr>
        <w:t>CV = 1.17)</w:t>
      </w:r>
      <w:r w:rsidRPr="0017313E">
        <w:rPr>
          <w:rFonts w:cs="Times New Roman" w:hint="eastAsia"/>
        </w:rPr>
        <w:t>，且僅出現在單一區塊的物種具有</w:t>
      </w:r>
      <w:r w:rsidRPr="0017313E">
        <w:rPr>
          <w:rFonts w:cs="Times New Roman"/>
        </w:rPr>
        <w:t>48</w:t>
      </w:r>
      <w:r w:rsidRPr="0017313E">
        <w:rPr>
          <w:rFonts w:cs="Times New Roman" w:hint="eastAsia"/>
        </w:rPr>
        <w:t>種。該地區的樣本覆蓋率為</w:t>
      </w:r>
      <w:r w:rsidRPr="0017313E">
        <w:rPr>
          <w:rFonts w:cs="Times New Roman"/>
        </w:rPr>
        <w:t>0.91</w:t>
      </w:r>
      <w:r w:rsidRPr="0017313E">
        <w:rPr>
          <w:rFonts w:cs="Times New Roman" w:hint="eastAsia"/>
        </w:rPr>
        <w:t>。</w:t>
      </w:r>
    </w:p>
    <w:p w14:paraId="421E24F0" w14:textId="77777777" w:rsidR="0017313E" w:rsidRPr="0017313E" w:rsidRDefault="0017313E" w:rsidP="0017313E">
      <w:pPr>
        <w:numPr>
          <w:ilvl w:val="0"/>
          <w:numId w:val="17"/>
        </w:numPr>
        <w:rPr>
          <w:rFonts w:cs="Times New Roman"/>
        </w:rPr>
      </w:pPr>
      <w:r w:rsidRPr="0017313E">
        <w:rPr>
          <w:rFonts w:cs="Times New Roman" w:hint="eastAsia"/>
        </w:rPr>
        <w:t>下針葉林帶</w:t>
      </w:r>
      <w:r w:rsidRPr="0017313E">
        <w:rPr>
          <w:rFonts w:cs="Times New Roman"/>
        </w:rPr>
        <w:t xml:space="preserve"> (LC, lower conifer) </w:t>
      </w:r>
      <w:r w:rsidRPr="0017313E">
        <w:rPr>
          <w:rFonts w:cs="Times New Roman" w:hint="eastAsia"/>
        </w:rPr>
        <w:t>海拔</w:t>
      </w:r>
      <w:r w:rsidRPr="0017313E">
        <w:rPr>
          <w:rFonts w:cs="Times New Roman"/>
        </w:rPr>
        <w:t>1200</w:t>
      </w:r>
      <w:r w:rsidRPr="0017313E">
        <w:rPr>
          <w:rFonts w:cs="Times New Roman" w:hint="eastAsia"/>
        </w:rPr>
        <w:t>至</w:t>
      </w:r>
      <w:r w:rsidRPr="0017313E">
        <w:rPr>
          <w:rFonts w:cs="Times New Roman"/>
        </w:rPr>
        <w:t>2440</w:t>
      </w:r>
      <w:r w:rsidRPr="0017313E">
        <w:rPr>
          <w:rFonts w:cs="Times New Roman" w:hint="eastAsia"/>
        </w:rPr>
        <w:t>公尺，在該地區主要的植被有巨型紅杉、</w:t>
      </w:r>
      <w:proofErr w:type="gramStart"/>
      <w:r w:rsidRPr="0017313E">
        <w:rPr>
          <w:rFonts w:cs="Times New Roman" w:hint="eastAsia"/>
        </w:rPr>
        <w:t>雪松與</w:t>
      </w:r>
      <w:proofErr w:type="gramEnd"/>
      <w:r w:rsidRPr="0017313E">
        <w:rPr>
          <w:rFonts w:cs="Times New Roman" w:hint="eastAsia"/>
        </w:rPr>
        <w:t>白冷杉等。在下針葉林帶，主要的降水量以降雨和降雪為主。該地區氣候在夏季時非常</w:t>
      </w:r>
      <w:proofErr w:type="gramStart"/>
      <w:r w:rsidRPr="0017313E">
        <w:rPr>
          <w:rFonts w:cs="Times New Roman" w:hint="eastAsia"/>
        </w:rPr>
        <w:t>乾燥，</w:t>
      </w:r>
      <w:proofErr w:type="gramEnd"/>
      <w:r w:rsidRPr="0017313E">
        <w:rPr>
          <w:rFonts w:cs="Times New Roman" w:hint="eastAsia"/>
        </w:rPr>
        <w:t>但在冬天時的積雪會滲透到土壤中變得相對涼爽。其中包含</w:t>
      </w:r>
      <w:r w:rsidRPr="0017313E">
        <w:rPr>
          <w:rFonts w:cs="Times New Roman"/>
        </w:rPr>
        <w:t>100</w:t>
      </w:r>
      <w:r w:rsidRPr="0017313E">
        <w:rPr>
          <w:rFonts w:cs="Times New Roman" w:hint="eastAsia"/>
        </w:rPr>
        <w:t>個區塊以及</w:t>
      </w:r>
      <w:r w:rsidRPr="0017313E">
        <w:rPr>
          <w:rFonts w:cs="Times New Roman"/>
        </w:rPr>
        <w:t>162</w:t>
      </w:r>
      <w:r w:rsidRPr="0017313E">
        <w:rPr>
          <w:rFonts w:cs="Times New Roman" w:hint="eastAsia"/>
        </w:rPr>
        <w:t>種物種</w:t>
      </w:r>
      <w:r w:rsidRPr="0017313E">
        <w:rPr>
          <w:rFonts w:cs="Times New Roman"/>
        </w:rPr>
        <w:t xml:space="preserve"> (Mean = 0.05</w:t>
      </w:r>
      <w:r w:rsidRPr="0017313E">
        <w:rPr>
          <w:rFonts w:cs="Times New Roman" w:hint="eastAsia"/>
        </w:rPr>
        <w:t>，</w:t>
      </w:r>
      <w:r w:rsidRPr="0017313E">
        <w:rPr>
          <w:rFonts w:cs="Times New Roman"/>
        </w:rPr>
        <w:t xml:space="preserve">CV = 1.17) </w:t>
      </w:r>
      <w:r w:rsidRPr="0017313E">
        <w:rPr>
          <w:rFonts w:cs="Times New Roman" w:hint="eastAsia"/>
        </w:rPr>
        <w:t>，且僅出現在單一區塊的物種具有</w:t>
      </w:r>
      <w:r w:rsidRPr="0017313E">
        <w:rPr>
          <w:rFonts w:cs="Times New Roman"/>
        </w:rPr>
        <w:t>59</w:t>
      </w:r>
      <w:r w:rsidRPr="0017313E">
        <w:rPr>
          <w:rFonts w:cs="Times New Roman" w:hint="eastAsia"/>
        </w:rPr>
        <w:t>種。該地區的樣本覆蓋率為</w:t>
      </w:r>
      <w:r w:rsidRPr="0017313E">
        <w:rPr>
          <w:rFonts w:cs="Times New Roman"/>
        </w:rPr>
        <w:t>0.93</w:t>
      </w:r>
      <w:r w:rsidRPr="0017313E">
        <w:rPr>
          <w:rFonts w:cs="Times New Roman" w:hint="eastAsia"/>
        </w:rPr>
        <w:t>。</w:t>
      </w:r>
    </w:p>
    <w:p w14:paraId="197BE6D4" w14:textId="77777777" w:rsidR="0017313E" w:rsidRPr="0017313E" w:rsidRDefault="0017313E" w:rsidP="0017313E">
      <w:pPr>
        <w:numPr>
          <w:ilvl w:val="0"/>
          <w:numId w:val="17"/>
        </w:numPr>
        <w:rPr>
          <w:rFonts w:cs="Times New Roman"/>
        </w:rPr>
      </w:pPr>
      <w:r w:rsidRPr="0017313E">
        <w:rPr>
          <w:rFonts w:cs="Times New Roman" w:hint="eastAsia"/>
        </w:rPr>
        <w:t>上針葉林</w:t>
      </w:r>
      <w:r w:rsidRPr="0017313E">
        <w:rPr>
          <w:rFonts w:cs="Times New Roman"/>
        </w:rPr>
        <w:t xml:space="preserve"> (UC, upper conifer) </w:t>
      </w:r>
      <w:r w:rsidRPr="0017313E">
        <w:rPr>
          <w:rFonts w:cs="Times New Roman" w:hint="eastAsia"/>
        </w:rPr>
        <w:t>海拔</w:t>
      </w:r>
      <w:r w:rsidRPr="0017313E">
        <w:rPr>
          <w:rFonts w:cs="Times New Roman"/>
        </w:rPr>
        <w:t>2440</w:t>
      </w:r>
      <w:r w:rsidRPr="0017313E">
        <w:rPr>
          <w:rFonts w:cs="Times New Roman" w:hint="eastAsia"/>
        </w:rPr>
        <w:t>至</w:t>
      </w:r>
      <w:r w:rsidRPr="0017313E">
        <w:rPr>
          <w:rFonts w:cs="Times New Roman"/>
        </w:rPr>
        <w:t>2750</w:t>
      </w:r>
      <w:r w:rsidRPr="0017313E">
        <w:rPr>
          <w:rFonts w:cs="Times New Roman" w:hint="eastAsia"/>
        </w:rPr>
        <w:t>公尺，該地區氣溫較低，生長季較短。該地區被河流切割，與其他地區相比土壤相對較少，</w:t>
      </w:r>
      <w:proofErr w:type="gramStart"/>
      <w:r w:rsidRPr="0017313E">
        <w:rPr>
          <w:rFonts w:cs="Times New Roman" w:hint="eastAsia"/>
        </w:rPr>
        <w:t>裸岩較多</w:t>
      </w:r>
      <w:proofErr w:type="gramEnd"/>
      <w:r w:rsidRPr="0017313E">
        <w:rPr>
          <w:rFonts w:cs="Times New Roman" w:hint="eastAsia"/>
        </w:rPr>
        <w:t>，</w:t>
      </w:r>
      <w:proofErr w:type="gramStart"/>
      <w:r w:rsidRPr="0017313E">
        <w:rPr>
          <w:rFonts w:cs="Times New Roman" w:hint="eastAsia"/>
        </w:rPr>
        <w:t>且腐木</w:t>
      </w:r>
      <w:proofErr w:type="gramEnd"/>
      <w:r w:rsidRPr="0017313E">
        <w:rPr>
          <w:rFonts w:cs="Times New Roman" w:hint="eastAsia"/>
        </w:rPr>
        <w:t>會迅速乾枯，較不利於苔癬生長。其中包含</w:t>
      </w:r>
      <w:r w:rsidRPr="0017313E">
        <w:rPr>
          <w:rFonts w:cs="Times New Roman"/>
        </w:rPr>
        <w:t>17</w:t>
      </w:r>
      <w:r w:rsidRPr="0017313E">
        <w:rPr>
          <w:rFonts w:cs="Times New Roman" w:hint="eastAsia"/>
        </w:rPr>
        <w:t>個區塊以及</w:t>
      </w:r>
      <w:r w:rsidRPr="0017313E">
        <w:rPr>
          <w:rFonts w:cs="Times New Roman"/>
        </w:rPr>
        <w:t>53</w:t>
      </w:r>
      <w:r w:rsidRPr="0017313E">
        <w:rPr>
          <w:rFonts w:cs="Times New Roman" w:hint="eastAsia"/>
        </w:rPr>
        <w:t>種物種</w:t>
      </w:r>
      <w:r w:rsidRPr="0017313E">
        <w:rPr>
          <w:rFonts w:cs="Times New Roman"/>
        </w:rPr>
        <w:t xml:space="preserve"> (Mean = 0.11</w:t>
      </w:r>
      <w:r w:rsidRPr="0017313E">
        <w:rPr>
          <w:rFonts w:cs="Times New Roman" w:hint="eastAsia"/>
        </w:rPr>
        <w:t>，</w:t>
      </w:r>
      <w:r w:rsidRPr="0017313E">
        <w:rPr>
          <w:rFonts w:cs="Times New Roman"/>
        </w:rPr>
        <w:t xml:space="preserve">CV = 0.66) </w:t>
      </w:r>
      <w:r w:rsidRPr="0017313E">
        <w:rPr>
          <w:rFonts w:cs="Times New Roman" w:hint="eastAsia"/>
        </w:rPr>
        <w:t>，且僅出現在單一區塊的物種具有</w:t>
      </w:r>
      <w:r w:rsidRPr="0017313E">
        <w:rPr>
          <w:rFonts w:cs="Times New Roman"/>
        </w:rPr>
        <w:t>28</w:t>
      </w:r>
      <w:r w:rsidRPr="0017313E">
        <w:rPr>
          <w:rFonts w:cs="Times New Roman" w:hint="eastAsia"/>
        </w:rPr>
        <w:t>種。該地區的樣本覆蓋率為</w:t>
      </w:r>
      <w:r w:rsidRPr="0017313E">
        <w:rPr>
          <w:rFonts w:cs="Times New Roman"/>
        </w:rPr>
        <w:t>0.74</w:t>
      </w:r>
      <w:r w:rsidRPr="0017313E">
        <w:rPr>
          <w:rFonts w:cs="Times New Roman" w:hint="eastAsia"/>
        </w:rPr>
        <w:t>。</w:t>
      </w:r>
    </w:p>
    <w:p w14:paraId="41530C1C" w14:textId="77777777" w:rsidR="0017313E" w:rsidRPr="0017313E" w:rsidRDefault="0017313E" w:rsidP="0017313E">
      <w:pPr>
        <w:rPr>
          <w:rFonts w:cs="Times New Roman"/>
        </w:rPr>
      </w:pPr>
    </w:p>
    <w:p w14:paraId="2A0477BF" w14:textId="77777777" w:rsidR="0017313E" w:rsidRPr="0017313E" w:rsidRDefault="0017313E" w:rsidP="0017313E">
      <w:pPr>
        <w:numPr>
          <w:ilvl w:val="0"/>
          <w:numId w:val="17"/>
        </w:numPr>
        <w:rPr>
          <w:rFonts w:cs="Times New Roman"/>
        </w:rPr>
      </w:pPr>
      <w:r w:rsidRPr="0017313E">
        <w:rPr>
          <w:rFonts w:cs="Times New Roman" w:hint="eastAsia"/>
        </w:rPr>
        <w:t>高地地區</w:t>
      </w:r>
      <w:r w:rsidRPr="0017313E">
        <w:rPr>
          <w:rFonts w:cs="Times New Roman"/>
        </w:rPr>
        <w:t xml:space="preserve"> (H, high country) </w:t>
      </w:r>
      <w:r w:rsidRPr="0017313E">
        <w:rPr>
          <w:rFonts w:cs="Times New Roman" w:hint="eastAsia"/>
        </w:rPr>
        <w:t>海拔</w:t>
      </w:r>
      <w:r w:rsidRPr="0017313E">
        <w:rPr>
          <w:rFonts w:cs="Times New Roman"/>
        </w:rPr>
        <w:t>2750</w:t>
      </w:r>
      <w:r w:rsidRPr="0017313E">
        <w:rPr>
          <w:rFonts w:cs="Times New Roman" w:hint="eastAsia"/>
        </w:rPr>
        <w:t>公尺以上，該地區冬季寒冷且漫長，夏季短而</w:t>
      </w:r>
      <w:proofErr w:type="gramStart"/>
      <w:r w:rsidRPr="0017313E">
        <w:rPr>
          <w:rFonts w:cs="Times New Roman" w:hint="eastAsia"/>
        </w:rPr>
        <w:t>乾燥，</w:t>
      </w:r>
      <w:proofErr w:type="gramEnd"/>
      <w:r w:rsidRPr="0017313E">
        <w:rPr>
          <w:rFonts w:cs="Times New Roman" w:hint="eastAsia"/>
        </w:rPr>
        <w:t>大部分的水分來自於夏季融雪。植被相較其他區域更矮小，</w:t>
      </w:r>
      <w:proofErr w:type="gramStart"/>
      <w:r w:rsidRPr="0017313E">
        <w:rPr>
          <w:rFonts w:cs="Times New Roman" w:hint="eastAsia"/>
        </w:rPr>
        <w:t>土壤為裸岩</w:t>
      </w:r>
      <w:proofErr w:type="gramEnd"/>
      <w:r w:rsidRPr="0017313E">
        <w:rPr>
          <w:rFonts w:cs="Times New Roman" w:hint="eastAsia"/>
        </w:rPr>
        <w:t>與碎石居多。</w:t>
      </w:r>
      <w:proofErr w:type="gramStart"/>
      <w:r w:rsidRPr="0017313E">
        <w:rPr>
          <w:rFonts w:cs="Times New Roman" w:hint="eastAsia"/>
        </w:rPr>
        <w:t>但因融雪</w:t>
      </w:r>
      <w:proofErr w:type="gramEnd"/>
      <w:r w:rsidRPr="0017313E">
        <w:rPr>
          <w:rFonts w:cs="Times New Roman" w:hint="eastAsia"/>
        </w:rPr>
        <w:t>灌溉，因此該地潮濕的棲息地不斷增加，包括溪流、季節性滲漏</w:t>
      </w:r>
      <w:r w:rsidRPr="0017313E">
        <w:rPr>
          <w:rFonts w:cs="Times New Roman"/>
        </w:rPr>
        <w:t xml:space="preserve"> (seepages)</w:t>
      </w:r>
      <w:r w:rsidRPr="0017313E">
        <w:rPr>
          <w:rFonts w:cs="Times New Roman" w:hint="eastAsia"/>
        </w:rPr>
        <w:t>、湖泊、草地和沼澤等地形。其中包含</w:t>
      </w:r>
      <w:r w:rsidRPr="0017313E">
        <w:rPr>
          <w:rFonts w:cs="Times New Roman"/>
        </w:rPr>
        <w:t>69</w:t>
      </w:r>
      <w:r w:rsidRPr="0017313E">
        <w:rPr>
          <w:rFonts w:cs="Times New Roman" w:hint="eastAsia"/>
        </w:rPr>
        <w:t>個區塊以及</w:t>
      </w:r>
      <w:r w:rsidRPr="0017313E">
        <w:rPr>
          <w:rFonts w:cs="Times New Roman"/>
        </w:rPr>
        <w:t>92</w:t>
      </w:r>
      <w:r w:rsidRPr="0017313E">
        <w:rPr>
          <w:rFonts w:cs="Times New Roman" w:hint="eastAsia"/>
        </w:rPr>
        <w:t>種物種</w:t>
      </w:r>
      <w:r w:rsidRPr="0017313E">
        <w:rPr>
          <w:rFonts w:cs="Times New Roman"/>
        </w:rPr>
        <w:t xml:space="preserve"> (Mean = 0.07</w:t>
      </w:r>
      <w:r w:rsidRPr="0017313E">
        <w:rPr>
          <w:rFonts w:cs="Times New Roman" w:hint="eastAsia"/>
        </w:rPr>
        <w:t>，</w:t>
      </w:r>
      <w:r w:rsidRPr="0017313E">
        <w:rPr>
          <w:rFonts w:cs="Times New Roman"/>
        </w:rPr>
        <w:t xml:space="preserve">CV = 1.28) </w:t>
      </w:r>
      <w:r w:rsidRPr="0017313E">
        <w:rPr>
          <w:rFonts w:cs="Times New Roman" w:hint="eastAsia"/>
        </w:rPr>
        <w:t>，且僅出現在單一區塊的物種具有</w:t>
      </w:r>
      <w:r w:rsidRPr="0017313E">
        <w:rPr>
          <w:rFonts w:cs="Times New Roman"/>
        </w:rPr>
        <w:t>39</w:t>
      </w:r>
      <w:r w:rsidRPr="0017313E">
        <w:rPr>
          <w:rFonts w:cs="Times New Roman" w:hint="eastAsia"/>
        </w:rPr>
        <w:t>種。該地區的樣本覆蓋率為</w:t>
      </w:r>
      <w:r w:rsidRPr="0017313E">
        <w:rPr>
          <w:rFonts w:cs="Times New Roman"/>
        </w:rPr>
        <w:t>0.91</w:t>
      </w:r>
      <w:r w:rsidRPr="0017313E">
        <w:rPr>
          <w:rFonts w:cs="Times New Roman" w:hint="eastAsia"/>
        </w:rPr>
        <w:t>。</w:t>
      </w:r>
    </w:p>
    <w:p w14:paraId="0872B19B" w14:textId="77777777" w:rsidR="0017313E" w:rsidRPr="0017313E" w:rsidRDefault="0017313E" w:rsidP="0017313E">
      <w:pPr>
        <w:ind w:left="360"/>
        <w:rPr>
          <w:rFonts w:cs="Times New Roman"/>
        </w:rPr>
      </w:pPr>
    </w:p>
    <w:p w14:paraId="33144B45" w14:textId="77777777" w:rsidR="0017313E" w:rsidRPr="0017313E" w:rsidRDefault="0017313E" w:rsidP="0017313E">
      <w:pPr>
        <w:ind w:left="360"/>
        <w:rPr>
          <w:rFonts w:cs="Times New Roman"/>
        </w:rPr>
      </w:pPr>
    </w:p>
    <w:p w14:paraId="2C98663E" w14:textId="77777777" w:rsidR="0017313E" w:rsidRPr="0017313E" w:rsidRDefault="0017313E" w:rsidP="0017313E">
      <w:pPr>
        <w:ind w:left="360"/>
        <w:rPr>
          <w:rFonts w:cs="Times New Roman"/>
        </w:rPr>
      </w:pPr>
    </w:p>
    <w:p w14:paraId="6D9719A2" w14:textId="77777777" w:rsidR="0017313E" w:rsidRPr="0017313E" w:rsidRDefault="0017313E" w:rsidP="0017313E">
      <w:pPr>
        <w:widowControl/>
        <w:numPr>
          <w:ilvl w:val="2"/>
          <w:numId w:val="0"/>
        </w:numPr>
        <w:spacing w:line="240" w:lineRule="auto"/>
        <w:ind w:left="425" w:hanging="425"/>
        <w:outlineLvl w:val="2"/>
        <w:rPr>
          <w:rFonts w:ascii="Calibri Light" w:eastAsia="新細明體" w:hAnsi="Calibri Light" w:cs="Times New Roman"/>
          <w:b/>
          <w:bCs/>
          <w:szCs w:val="48"/>
        </w:rPr>
      </w:pPr>
      <w:proofErr w:type="gramStart"/>
      <w:r w:rsidRPr="0017313E">
        <w:rPr>
          <w:rFonts w:ascii="Calibri Light" w:hAnsi="Calibri Light" w:cs="Times New Roman" w:hint="eastAsia"/>
          <w:b/>
          <w:bCs/>
          <w:szCs w:val="48"/>
        </w:rPr>
        <w:lastRenderedPageBreak/>
        <w:t>以取後放回</w:t>
      </w:r>
      <w:proofErr w:type="gramEnd"/>
      <w:r w:rsidRPr="0017313E">
        <w:rPr>
          <w:rFonts w:ascii="Calibri Light" w:hAnsi="Calibri Light" w:cs="Times New Roman" w:hint="eastAsia"/>
          <w:b/>
          <w:bCs/>
          <w:szCs w:val="48"/>
        </w:rPr>
        <w:t>的抽樣方法估計</w:t>
      </w:r>
    </w:p>
    <w:p w14:paraId="58BF5622" w14:textId="77777777" w:rsidR="0017313E" w:rsidRPr="0017313E" w:rsidRDefault="0017313E" w:rsidP="0017313E">
      <w:pPr>
        <w:ind w:firstLine="425"/>
      </w:pPr>
      <w:r w:rsidRPr="0017313E">
        <w:rPr>
          <w:rFonts w:hint="eastAsia"/>
        </w:rPr>
        <w:t>在假設該筆資料</w:t>
      </w:r>
      <w:proofErr w:type="gramStart"/>
      <w:r w:rsidRPr="0017313E">
        <w:rPr>
          <w:rFonts w:hint="eastAsia"/>
        </w:rPr>
        <w:t>為取後放回</w:t>
      </w:r>
      <w:proofErr w:type="gramEnd"/>
      <w:r w:rsidRPr="0017313E">
        <w:rPr>
          <w:rFonts w:hint="eastAsia"/>
        </w:rPr>
        <w:t>的抽樣方式，並依照相對應的估計方法分別針對各群落進行估計的結果，在山麓、下針葉林、上針葉林以及高地地區，各自分別擁有</w:t>
      </w:r>
      <w:r w:rsidRPr="0017313E">
        <w:t>273.9 ± 59.1</w:t>
      </w:r>
      <w:r w:rsidRPr="0017313E">
        <w:rPr>
          <w:rFonts w:hint="eastAsia"/>
        </w:rPr>
        <w:t>、</w:t>
      </w:r>
      <w:r w:rsidRPr="0017313E">
        <w:t>261.4 ± 33.9</w:t>
      </w:r>
      <w:r w:rsidRPr="0017313E">
        <w:rPr>
          <w:rFonts w:hint="eastAsia"/>
        </w:rPr>
        <w:t>、</w:t>
      </w:r>
      <w:r w:rsidRPr="0017313E">
        <w:t>96.9 ± 31.8</w:t>
      </w:r>
      <w:r w:rsidRPr="0017313E">
        <w:rPr>
          <w:rFonts w:hint="eastAsia"/>
        </w:rPr>
        <w:t>以及</w:t>
      </w:r>
      <w:r w:rsidRPr="0017313E">
        <w:t xml:space="preserve"> 159.9 ± 46</w:t>
      </w:r>
      <w:r w:rsidRPr="0017313E">
        <w:rPr>
          <w:rFonts w:hint="eastAsia"/>
        </w:rPr>
        <w:t>種物種，該估計結果為平均數</w:t>
      </w:r>
      <m:oMath>
        <m:r>
          <w:rPr>
            <w:rFonts w:ascii="Cambria Math" w:hAnsi="Cambria Math"/>
          </w:rPr>
          <m:t>±</m:t>
        </m:r>
      </m:oMath>
      <w:r w:rsidRPr="0017313E">
        <w:rPr>
          <w:rFonts w:hint="eastAsia"/>
        </w:rPr>
        <w:t>標準差。</w:t>
      </w:r>
    </w:p>
    <w:p w14:paraId="3F5840FA" w14:textId="77777777" w:rsidR="0017313E" w:rsidRPr="0017313E" w:rsidRDefault="0017313E" w:rsidP="0017313E">
      <w:pPr>
        <w:widowControl/>
        <w:ind w:firstLine="425"/>
        <w:rPr>
          <w:rFonts w:cs="Times New Roman"/>
        </w:rPr>
      </w:pPr>
      <w:r w:rsidRPr="0017313E">
        <w:rPr>
          <w:rFonts w:cs="Times New Roman" w:hint="eastAsia"/>
        </w:rPr>
        <w:t>隨後將該資料及做為樣本使用，估計兩群落之間的共同物種數，在多數估計，無論是在共同物種數的估計值或是標準差的估計結果中，</w:t>
      </w:r>
      <w:r w:rsidRPr="0017313E">
        <w:rPr>
          <w:rFonts w:cs="Times New Roman"/>
          <w:i/>
          <w:iCs/>
        </w:rPr>
        <w:t>BB</w:t>
      </w:r>
      <w:r w:rsidRPr="0017313E">
        <w:rPr>
          <w:rFonts w:cs="Times New Roman" w:hint="eastAsia"/>
        </w:rPr>
        <w:t>所估計之結果高於</w:t>
      </w:r>
      <w:r w:rsidRPr="0017313E">
        <w:rPr>
          <w:rFonts w:cs="Times New Roman"/>
          <w:i/>
          <w:iCs/>
        </w:rPr>
        <w:t>Pan</w:t>
      </w:r>
      <w:r w:rsidRPr="0017313E">
        <w:rPr>
          <w:rFonts w:cs="Times New Roman" w:hint="eastAsia"/>
        </w:rPr>
        <w:t>所估計之，此情況與上一章所呈現之電腦模擬的結果相符。</w:t>
      </w:r>
    </w:p>
    <w:p w14:paraId="37C17C81" w14:textId="77777777" w:rsidR="0017313E" w:rsidRPr="0017313E" w:rsidRDefault="0017313E" w:rsidP="0017313E">
      <w:pPr>
        <w:widowControl/>
        <w:ind w:firstLine="425"/>
        <w:rPr>
          <w:rFonts w:cs="Times New Roman"/>
        </w:rPr>
      </w:pPr>
      <w:r w:rsidRPr="0017313E">
        <w:rPr>
          <w:rFonts w:cs="Times New Roman" w:hint="eastAsia"/>
        </w:rPr>
        <w:t>並經由</w:t>
      </w:r>
      <w:r w:rsidRPr="0017313E">
        <w:rPr>
          <w:rFonts w:cs="Times New Roman"/>
        </w:rPr>
        <w:t xml:space="preserve">Jaccard </w:t>
      </w:r>
      <w:r w:rsidRPr="0017313E">
        <w:rPr>
          <w:rFonts w:cs="Times New Roman" w:hint="eastAsia"/>
        </w:rPr>
        <w:t>指數量化四</w:t>
      </w:r>
      <w:proofErr w:type="gramStart"/>
      <w:r w:rsidRPr="0017313E">
        <w:rPr>
          <w:rFonts w:cs="Times New Roman" w:hint="eastAsia"/>
        </w:rPr>
        <w:t>群落間的</w:t>
      </w:r>
      <w:proofErr w:type="gramEnd"/>
      <w:r w:rsidRPr="0017313E">
        <w:rPr>
          <w:rFonts w:cs="Times New Roman"/>
        </w:rPr>
        <w:t>Beta</w:t>
      </w:r>
      <w:r w:rsidRPr="0017313E">
        <w:rPr>
          <w:rFonts w:cs="Times New Roman" w:hint="eastAsia"/>
        </w:rPr>
        <w:t>多樣性結果可以得知，山麓地區與下針葉林地區具有最相似的群落組成，而與其不相鄰的兩區域則具有最高的群落相異性；在上針葉林地區方面，與其相鄰的兩群落比起不相鄰的山麓地區具有更高的相似性。值得注意的是，在下針葉林的部分，在比較其與上針葉林地區與高地地區的群落相異程度之後，發現在與之不相鄰的高地地區反而相較於相鄰的上針葉林地區具有更高的群落相似性。</w:t>
      </w:r>
    </w:p>
    <w:p w14:paraId="14D237DC" w14:textId="77777777" w:rsidR="0017313E" w:rsidRPr="0017313E" w:rsidRDefault="0017313E" w:rsidP="0017313E">
      <w:pPr>
        <w:widowControl/>
        <w:ind w:firstLine="425"/>
        <w:rPr>
          <w:rFonts w:cs="Times New Roman"/>
        </w:rPr>
      </w:pPr>
      <w:r w:rsidRPr="0017313E">
        <w:rPr>
          <w:rFonts w:cs="Times New Roman" w:hint="eastAsia"/>
        </w:rPr>
        <w:t>繪製在未使用估計式修正僅使用觀測值作為群落物種數，與使用</w:t>
      </w:r>
      <w:proofErr w:type="gramStart"/>
      <w:r w:rsidRPr="0017313E">
        <w:rPr>
          <w:rFonts w:cs="Times New Roman" w:hint="eastAsia"/>
        </w:rPr>
        <w:t>估計式修</w:t>
      </w:r>
      <w:proofErr w:type="gramEnd"/>
      <w:r w:rsidRPr="0017313E">
        <w:rPr>
          <w:rFonts w:cs="Times New Roman"/>
        </w:rPr>
        <w:t xml:space="preserve"> </w:t>
      </w:r>
      <w:r w:rsidRPr="0017313E">
        <w:rPr>
          <w:rFonts w:cs="Times New Roman" w:hint="eastAsia"/>
        </w:rPr>
        <w:t>正群落</w:t>
      </w:r>
      <w:proofErr w:type="gramStart"/>
      <w:r w:rsidRPr="0017313E">
        <w:rPr>
          <w:rFonts w:cs="Times New Roman" w:hint="eastAsia"/>
        </w:rPr>
        <w:t>物種數後之</w:t>
      </w:r>
      <w:proofErr w:type="gramEnd"/>
      <w:r w:rsidRPr="0017313E">
        <w:rPr>
          <w:rFonts w:cs="Times New Roman" w:hint="eastAsia"/>
        </w:rPr>
        <w:t>估計結果的樹狀結構圖</w:t>
      </w:r>
      <w:r w:rsidRPr="0017313E">
        <w:rPr>
          <w:rFonts w:cs="Times New Roman"/>
        </w:rPr>
        <w:t xml:space="preserve"> (dendrogram) </w:t>
      </w:r>
      <w:r w:rsidRPr="0017313E">
        <w:rPr>
          <w:rFonts w:cs="Times New Roman" w:hint="eastAsia"/>
        </w:rPr>
        <w:t>。在分類樹結果中，可以看到，僅由觀測值作為依據所繪製之分類樹結果，將山麓地區與下針葉林分為一類群，而上針葉林與高地地區做為</w:t>
      </w:r>
      <w:proofErr w:type="gramStart"/>
      <w:r w:rsidRPr="0017313E">
        <w:rPr>
          <w:rFonts w:cs="Times New Roman" w:hint="eastAsia"/>
        </w:rPr>
        <w:t>第二類群</w:t>
      </w:r>
      <w:proofErr w:type="gramEnd"/>
      <w:r w:rsidRPr="0017313E">
        <w:rPr>
          <w:rFonts w:cs="Times New Roman" w:hint="eastAsia"/>
        </w:rPr>
        <w:t>；但在估計出的結果中，則是在山麓地區與下針葉林具有最近的距離，隨後與該群相近的為高地地區，而在上針葉林則與其餘三群落具有更遠的距離。在使用估計式修正群落內物種數所量化之</w:t>
      </w:r>
      <w:r w:rsidRPr="0017313E">
        <w:rPr>
          <w:rFonts w:cs="Times New Roman"/>
        </w:rPr>
        <w:t>Beta</w:t>
      </w:r>
      <w:r w:rsidRPr="0017313E">
        <w:rPr>
          <w:rFonts w:cs="Times New Roman" w:hint="eastAsia"/>
        </w:rPr>
        <w:t>多樣性結果，相較於直接使用觀測物種數所估計之結果之間會有所不同。</w:t>
      </w:r>
    </w:p>
    <w:p w14:paraId="5FB5A1FA" w14:textId="77777777" w:rsidR="0017313E" w:rsidRPr="0017313E" w:rsidRDefault="0017313E" w:rsidP="0017313E">
      <w:pPr>
        <w:widowControl/>
        <w:ind w:firstLine="425"/>
        <w:rPr>
          <w:rFonts w:cs="Times New Roman"/>
        </w:rPr>
      </w:pPr>
      <w:r w:rsidRPr="0017313E">
        <w:rPr>
          <w:rFonts w:cs="Times New Roman" w:hint="eastAsia"/>
        </w:rPr>
        <w:t>綜上所述，可知在分析</w:t>
      </w:r>
      <w:proofErr w:type="gramStart"/>
      <w:r w:rsidRPr="0017313E">
        <w:rPr>
          <w:rFonts w:cs="Times New Roman" w:hint="eastAsia"/>
        </w:rPr>
        <w:t>群落間的</w:t>
      </w:r>
      <w:proofErr w:type="gramEnd"/>
      <w:r w:rsidRPr="0017313E">
        <w:rPr>
          <w:rFonts w:cs="Times New Roman"/>
        </w:rPr>
        <w:t xml:space="preserve"> Beta </w:t>
      </w:r>
      <w:r w:rsidRPr="0017313E">
        <w:rPr>
          <w:rFonts w:cs="Times New Roman" w:hint="eastAsia"/>
        </w:rPr>
        <w:t>多樣性時，使用估計式修正群落物種數可能比直接使用觀測值計算的結果更能反映</w:t>
      </w:r>
      <w:proofErr w:type="gramStart"/>
      <w:r w:rsidRPr="0017313E">
        <w:rPr>
          <w:rFonts w:cs="Times New Roman" w:hint="eastAsia"/>
        </w:rPr>
        <w:t>群落間的真實</w:t>
      </w:r>
      <w:proofErr w:type="gramEnd"/>
      <w:r w:rsidRPr="0017313E">
        <w:rPr>
          <w:rFonts w:cs="Times New Roman" w:hint="eastAsia"/>
        </w:rPr>
        <w:t>相似性關係。</w:t>
      </w:r>
    </w:p>
    <w:p w14:paraId="01D85A23" w14:textId="77777777" w:rsidR="0017313E" w:rsidRPr="0017313E" w:rsidRDefault="0017313E" w:rsidP="0017313E">
      <w:pPr>
        <w:widowControl/>
        <w:rPr>
          <w:rFonts w:cs="Times New Roman"/>
        </w:rPr>
      </w:pPr>
      <w:r w:rsidRPr="0017313E">
        <w:rPr>
          <w:rFonts w:cs="Times New Roman"/>
          <w:kern w:val="0"/>
          <w14:ligatures w14:val="none"/>
        </w:rPr>
        <w:br w:type="page"/>
      </w:r>
    </w:p>
    <w:p w14:paraId="64069B74" w14:textId="77777777" w:rsidR="0017313E" w:rsidRPr="0017313E" w:rsidRDefault="0017313E" w:rsidP="0017313E">
      <w:pPr>
        <w:widowControl/>
        <w:numPr>
          <w:ilvl w:val="2"/>
          <w:numId w:val="0"/>
        </w:numPr>
        <w:spacing w:line="240" w:lineRule="auto"/>
        <w:ind w:left="425" w:hanging="425"/>
        <w:outlineLvl w:val="2"/>
        <w:rPr>
          <w:rFonts w:ascii="Calibri Light" w:eastAsia="新細明體" w:hAnsi="Calibri Light" w:cs="Times New Roman"/>
          <w:b/>
          <w:bCs/>
          <w:szCs w:val="48"/>
        </w:rPr>
      </w:pPr>
      <w:r w:rsidRPr="0017313E">
        <w:rPr>
          <w:rFonts w:ascii="Calibri Light" w:hAnsi="Calibri Light" w:cs="Times New Roman" w:hint="eastAsia"/>
          <w:b/>
          <w:bCs/>
          <w:szCs w:val="48"/>
        </w:rPr>
        <w:lastRenderedPageBreak/>
        <w:t>以取後</w:t>
      </w:r>
      <w:proofErr w:type="gramStart"/>
      <w:r w:rsidRPr="0017313E">
        <w:rPr>
          <w:rFonts w:ascii="Calibri Light" w:hAnsi="Calibri Light" w:cs="Times New Roman" w:hint="eastAsia"/>
          <w:b/>
          <w:bCs/>
          <w:szCs w:val="48"/>
        </w:rPr>
        <w:t>不</w:t>
      </w:r>
      <w:proofErr w:type="gramEnd"/>
      <w:r w:rsidRPr="0017313E">
        <w:rPr>
          <w:rFonts w:ascii="Calibri Light" w:hAnsi="Calibri Light" w:cs="Times New Roman" w:hint="eastAsia"/>
          <w:b/>
          <w:bCs/>
          <w:szCs w:val="48"/>
        </w:rPr>
        <w:t>放回的抽樣方法估計</w:t>
      </w:r>
    </w:p>
    <w:p w14:paraId="7BE68C93" w14:textId="1CF22836" w:rsidR="0017313E" w:rsidRPr="0017313E" w:rsidRDefault="0017313E" w:rsidP="0017313E">
      <w:pPr>
        <w:ind w:firstLine="425"/>
        <w:rPr>
          <w:rFonts w:hint="eastAsia"/>
        </w:rPr>
      </w:pPr>
      <w:r w:rsidRPr="0017313E">
        <w:rPr>
          <w:rFonts w:hint="eastAsia"/>
        </w:rPr>
        <w:t>在假設該筆資料為取後</w:t>
      </w:r>
      <w:proofErr w:type="gramStart"/>
      <w:r w:rsidRPr="0017313E">
        <w:rPr>
          <w:rFonts w:hint="eastAsia"/>
        </w:rPr>
        <w:t>不</w:t>
      </w:r>
      <w:proofErr w:type="gramEnd"/>
      <w:r w:rsidRPr="0017313E">
        <w:rPr>
          <w:rFonts w:hint="eastAsia"/>
        </w:rPr>
        <w:t>放回的抽樣方式，並依照相對應的估計方法分別針對各群落進行估計的結果。且由於該資料集中尚未提及抽樣比例，故假設在抽樣比例為</w:t>
      </w:r>
      <w:r w:rsidRPr="0017313E">
        <w:t>0.3</w:t>
      </w:r>
      <w:r w:rsidRPr="0017313E">
        <w:rPr>
          <w:rFonts w:hint="eastAsia"/>
        </w:rPr>
        <w:t>、</w:t>
      </w:r>
      <w:r w:rsidRPr="0017313E">
        <w:t>0.5</w:t>
      </w:r>
      <w:r w:rsidRPr="0017313E">
        <w:rPr>
          <w:rFonts w:hint="eastAsia"/>
        </w:rPr>
        <w:t>與</w:t>
      </w:r>
      <w:r w:rsidRPr="0017313E">
        <w:t>0.7</w:t>
      </w:r>
      <w:r w:rsidRPr="0017313E">
        <w:rPr>
          <w:rFonts w:hint="eastAsia"/>
        </w:rPr>
        <w:t>的結果，估計四個群落的物種數與兩群落之間的共同物種數</w:t>
      </w:r>
      <w:r w:rsidRPr="0017313E">
        <w:t xml:space="preserve"> </w:t>
      </w:r>
      <w:r w:rsidRPr="0017313E">
        <w:rPr>
          <w:rFonts w:hint="eastAsia"/>
        </w:rPr>
        <w:t>。</w:t>
      </w:r>
    </w:p>
    <w:p w14:paraId="56ABE447" w14:textId="77777777" w:rsidR="0017313E" w:rsidRPr="0017313E" w:rsidRDefault="0017313E" w:rsidP="0017313E">
      <w:pPr>
        <w:widowControl/>
        <w:ind w:firstLine="425"/>
        <w:rPr>
          <w:rFonts w:cs="Times New Roman"/>
        </w:rPr>
      </w:pPr>
      <w:r w:rsidRPr="0017313E">
        <w:rPr>
          <w:rFonts w:cs="Times New Roman" w:hint="eastAsia"/>
        </w:rPr>
        <w:t>將該資料及做為樣本使用，估計兩群落之間的共同物種數。隨著抽樣比例的增加，所估計共同</w:t>
      </w:r>
      <w:proofErr w:type="gramStart"/>
      <w:r w:rsidRPr="0017313E">
        <w:rPr>
          <w:rFonts w:cs="Times New Roman" w:hint="eastAsia"/>
        </w:rPr>
        <w:t>物種數隨之</w:t>
      </w:r>
      <w:proofErr w:type="gramEnd"/>
      <w:r w:rsidRPr="0017313E">
        <w:rPr>
          <w:rFonts w:cs="Times New Roman" w:hint="eastAsia"/>
        </w:rPr>
        <w:t>減少，這是由於在取後</w:t>
      </w:r>
      <w:proofErr w:type="gramStart"/>
      <w:r w:rsidRPr="0017313E">
        <w:rPr>
          <w:rFonts w:cs="Times New Roman" w:hint="eastAsia"/>
        </w:rPr>
        <w:t>不</w:t>
      </w:r>
      <w:proofErr w:type="gramEnd"/>
      <w:r w:rsidRPr="0017313E">
        <w:rPr>
          <w:rFonts w:cs="Times New Roman" w:hint="eastAsia"/>
        </w:rPr>
        <w:t>放回的估計中，抽樣比例為重要參數，將影響估計結果。在量化四</w:t>
      </w:r>
      <w:proofErr w:type="gramStart"/>
      <w:r w:rsidRPr="0017313E">
        <w:rPr>
          <w:rFonts w:cs="Times New Roman" w:hint="eastAsia"/>
        </w:rPr>
        <w:t>群落間的</w:t>
      </w:r>
      <w:proofErr w:type="gramEnd"/>
      <w:r w:rsidRPr="0017313E">
        <w:rPr>
          <w:rFonts w:cs="Times New Roman"/>
        </w:rPr>
        <w:t>Beta</w:t>
      </w:r>
      <w:r w:rsidRPr="0017313E">
        <w:rPr>
          <w:rFonts w:cs="Times New Roman" w:hint="eastAsia"/>
        </w:rPr>
        <w:t>多樣性結果中，同樣也獲得大多數情況下兩相鄰的群落會較不相鄰的群落</w:t>
      </w:r>
      <w:proofErr w:type="gramStart"/>
      <w:r w:rsidRPr="0017313E">
        <w:rPr>
          <w:rFonts w:cs="Times New Roman" w:hint="eastAsia"/>
        </w:rPr>
        <w:t>之間，</w:t>
      </w:r>
      <w:proofErr w:type="gramEnd"/>
      <w:r w:rsidRPr="0017313E">
        <w:rPr>
          <w:rFonts w:cs="Times New Roman" w:hint="eastAsia"/>
        </w:rPr>
        <w:t>具有更高的群落相似性的結果，並在下針葉林以及高地地區的結果中有所例外。</w:t>
      </w:r>
      <w:r w:rsidRPr="0017313E">
        <w:rPr>
          <w:rFonts w:hint="eastAsia"/>
        </w:rPr>
        <w:t>而在分類樹的</w:t>
      </w:r>
      <w:proofErr w:type="gramStart"/>
      <w:r w:rsidRPr="0017313E">
        <w:rPr>
          <w:rFonts w:hint="eastAsia"/>
        </w:rPr>
        <w:t>建構中</w:t>
      </w:r>
      <w:proofErr w:type="gramEnd"/>
      <w:r w:rsidRPr="0017313E">
        <w:rPr>
          <w:rFonts w:hint="eastAsia"/>
        </w:rPr>
        <w:t>，</w:t>
      </w:r>
      <w:r w:rsidRPr="0017313E">
        <w:t xml:space="preserve"> </w:t>
      </w:r>
      <w:r w:rsidRPr="0017313E">
        <w:rPr>
          <w:rFonts w:hint="eastAsia"/>
        </w:rPr>
        <w:t>當假設的抽樣比例較小時，</w:t>
      </w:r>
      <w:proofErr w:type="gramStart"/>
      <w:r w:rsidRPr="0017313E">
        <w:rPr>
          <w:rFonts w:hint="eastAsia"/>
        </w:rPr>
        <w:t>與取後放回</w:t>
      </w:r>
      <w:proofErr w:type="gramEnd"/>
      <w:r w:rsidRPr="0017313E">
        <w:rPr>
          <w:rFonts w:hint="eastAsia"/>
        </w:rPr>
        <w:t>的估計結果相似</w:t>
      </w:r>
      <w:proofErr w:type="gramStart"/>
      <w:r w:rsidRPr="0017313E">
        <w:rPr>
          <w:rFonts w:hint="eastAsia"/>
        </w:rPr>
        <w:t>——</w:t>
      </w:r>
      <w:proofErr w:type="gramEnd"/>
      <w:r w:rsidRPr="0017313E">
        <w:rPr>
          <w:rFonts w:cs="Times New Roman" w:hint="eastAsia"/>
        </w:rPr>
        <w:t>山麓地區與下針葉林地區為一類群，而上針葉林地區與高地地區則是分別作為一類群。其次，與山麓地區與下針葉林地區</w:t>
      </w:r>
      <w:proofErr w:type="gramStart"/>
      <w:r w:rsidRPr="0017313E">
        <w:rPr>
          <w:rFonts w:cs="Times New Roman" w:hint="eastAsia"/>
        </w:rPr>
        <w:t>的類群更為</w:t>
      </w:r>
      <w:proofErr w:type="gramEnd"/>
      <w:r w:rsidRPr="0017313E">
        <w:rPr>
          <w:rFonts w:cs="Times New Roman" w:hint="eastAsia"/>
        </w:rPr>
        <w:t>相似的群落為高地地區。而隨著假設的抽樣比例的增加，所繪製之估計的分類樹結果，在結構方面與觀測值更為相似，且群落之間的距離差異增加。</w:t>
      </w:r>
    </w:p>
    <w:p w14:paraId="21F57E81" w14:textId="5A3C9A24" w:rsidR="0017313E" w:rsidRDefault="0017313E" w:rsidP="0017313E">
      <w:pPr>
        <w:ind w:firstLine="425"/>
      </w:pPr>
      <w:r w:rsidRPr="0017313E">
        <w:rPr>
          <w:rFonts w:hint="eastAsia"/>
        </w:rPr>
        <w:t>綜上所述，結合</w:t>
      </w:r>
      <w:proofErr w:type="gramStart"/>
      <w:r w:rsidRPr="0017313E">
        <w:rPr>
          <w:rFonts w:hint="eastAsia"/>
        </w:rPr>
        <w:t>上取後放回</w:t>
      </w:r>
      <w:proofErr w:type="gramEnd"/>
      <w:r w:rsidRPr="0017313E">
        <w:rPr>
          <w:rFonts w:hint="eastAsia"/>
        </w:rPr>
        <w:t>的估計結果，可以推斷在分類樹</w:t>
      </w:r>
      <w:proofErr w:type="gramStart"/>
      <w:r w:rsidRPr="0017313E">
        <w:rPr>
          <w:rFonts w:hint="eastAsia"/>
        </w:rPr>
        <w:t>建構中</w:t>
      </w:r>
      <w:proofErr w:type="gramEnd"/>
      <w:r w:rsidRPr="0017313E">
        <w:rPr>
          <w:rFonts w:hint="eastAsia"/>
        </w:rPr>
        <w:t>，使用不同的估計方式所估計之</w:t>
      </w:r>
      <w:r w:rsidRPr="0017313E">
        <w:t>Beta</w:t>
      </w:r>
      <w:r w:rsidRPr="0017313E">
        <w:rPr>
          <w:rFonts w:hint="eastAsia"/>
        </w:rPr>
        <w:t>多樣性結果有所差異，隨之會導致生成的分類樹也有所不同。這表明在選用估計方式時，需針對不同取樣方式的樣本，配合相對應之估計方法，才得以確保估計時的準確性。</w:t>
      </w:r>
    </w:p>
    <w:p w14:paraId="61F24C90" w14:textId="77777777" w:rsidR="0017313E" w:rsidRDefault="0017313E">
      <w:pPr>
        <w:widowControl/>
        <w:spacing w:line="240" w:lineRule="auto"/>
      </w:pPr>
      <w:r>
        <w:br w:type="page"/>
      </w:r>
    </w:p>
    <w:p w14:paraId="27702953" w14:textId="77777777" w:rsidR="0017313E" w:rsidRDefault="0017313E" w:rsidP="0017313E">
      <w:pPr>
        <w:pStyle w:val="1"/>
        <w:numPr>
          <w:ilvl w:val="0"/>
          <w:numId w:val="7"/>
        </w:numPr>
      </w:pPr>
      <w:r>
        <w:rPr>
          <w:rFonts w:hint="eastAsia"/>
        </w:rPr>
        <w:lastRenderedPageBreak/>
        <w:t>結論與後續研究</w:t>
      </w:r>
    </w:p>
    <w:p w14:paraId="14EE160B" w14:textId="77777777" w:rsidR="0017313E" w:rsidRDefault="0017313E" w:rsidP="0017313E">
      <w:pPr>
        <w:ind w:firstLine="425"/>
      </w:pPr>
      <w:r>
        <w:rPr>
          <w:rFonts w:hint="eastAsia"/>
        </w:rPr>
        <w:t>本文</w:t>
      </w:r>
      <w:proofErr w:type="gramStart"/>
      <w:r>
        <w:rPr>
          <w:rFonts w:hint="eastAsia"/>
        </w:rPr>
        <w:t>使用動差法</w:t>
      </w:r>
      <w:proofErr w:type="gramEnd"/>
      <w:r>
        <w:rPr>
          <w:rFonts w:hint="eastAsia"/>
        </w:rPr>
        <w:t>，</w:t>
      </w:r>
      <w:proofErr w:type="gramStart"/>
      <w:r>
        <w:rPr>
          <w:rFonts w:hint="eastAsia"/>
        </w:rPr>
        <w:t>針對取後放回</w:t>
      </w:r>
      <w:proofErr w:type="gramEnd"/>
      <w:r>
        <w:rPr>
          <w:rFonts w:hint="eastAsia"/>
        </w:rPr>
        <w:t>與取後</w:t>
      </w:r>
      <w:proofErr w:type="gramStart"/>
      <w:r>
        <w:rPr>
          <w:rFonts w:hint="eastAsia"/>
        </w:rPr>
        <w:t>不</w:t>
      </w:r>
      <w:proofErr w:type="gramEnd"/>
      <w:r>
        <w:rPr>
          <w:rFonts w:hint="eastAsia"/>
        </w:rPr>
        <w:t>放回兩種不同的抽樣方式，分別提出</w:t>
      </w:r>
      <w:r w:rsidRPr="003E5BAB">
        <w:rPr>
          <w:rFonts w:hint="eastAsia"/>
          <w:i/>
          <w:iCs/>
        </w:rPr>
        <w:t>New</w:t>
      </w:r>
      <w:r>
        <w:rPr>
          <w:rFonts w:hint="eastAsia"/>
        </w:rPr>
        <w:t>、</w:t>
      </w:r>
      <w:r w:rsidRPr="003E5BAB">
        <w:rPr>
          <w:i/>
          <w:iCs/>
        </w:rPr>
        <w:t>w</w:t>
      </w:r>
      <w:r w:rsidRPr="003E5BAB">
        <w:rPr>
          <w:rFonts w:hint="eastAsia"/>
          <w:i/>
          <w:iCs/>
        </w:rPr>
        <w:t>New1</w:t>
      </w:r>
      <w:r>
        <w:rPr>
          <w:rFonts w:hint="eastAsia"/>
        </w:rPr>
        <w:t>以及</w:t>
      </w:r>
      <w:r w:rsidRPr="003E5BAB">
        <w:rPr>
          <w:rFonts w:hint="eastAsia"/>
          <w:i/>
          <w:iCs/>
        </w:rPr>
        <w:t>wNew2</w:t>
      </w:r>
      <w:r>
        <w:rPr>
          <w:rFonts w:hint="eastAsia"/>
        </w:rPr>
        <w:t>三種估計式，用以修正兩群落間共同物種豐富度的估計。並依據電腦模擬，在不同模型假設以及物種分配的模擬群落，以及使用真實數據做為模擬群落的情況下，重複進行</w:t>
      </w:r>
      <w:r>
        <w:t>1</w:t>
      </w:r>
      <w:r>
        <w:rPr>
          <w:rFonts w:hint="eastAsia"/>
        </w:rPr>
        <w:t>000</w:t>
      </w:r>
      <w:r>
        <w:rPr>
          <w:rFonts w:hint="eastAsia"/>
        </w:rPr>
        <w:t>次的隨機抽樣。針對本文所提出的共同物種數估計方法與現有的方法，</w:t>
      </w:r>
      <w:proofErr w:type="gramStart"/>
      <w:r>
        <w:rPr>
          <w:rFonts w:hint="eastAsia"/>
        </w:rPr>
        <w:t>取後放回</w:t>
      </w:r>
      <w:proofErr w:type="gramEnd"/>
      <w:r>
        <w:rPr>
          <w:rFonts w:hint="eastAsia"/>
        </w:rPr>
        <w:t>的估計方式</w:t>
      </w:r>
      <w:r w:rsidRPr="00D036BF">
        <w:rPr>
          <w:i/>
          <w:iCs/>
        </w:rPr>
        <w:t>P</w:t>
      </w:r>
      <w:r w:rsidRPr="00D036BF">
        <w:rPr>
          <w:rFonts w:hint="eastAsia"/>
          <w:i/>
          <w:iCs/>
        </w:rPr>
        <w:t>an</w:t>
      </w:r>
      <w:r>
        <w:rPr>
          <w:rFonts w:hint="eastAsia"/>
        </w:rPr>
        <w:t>與針對取後</w:t>
      </w:r>
      <w:proofErr w:type="gramStart"/>
      <w:r>
        <w:rPr>
          <w:rFonts w:hint="eastAsia"/>
        </w:rPr>
        <w:t>不</w:t>
      </w:r>
      <w:proofErr w:type="gramEnd"/>
      <w:r>
        <w:rPr>
          <w:rFonts w:hint="eastAsia"/>
        </w:rPr>
        <w:t>放回的估計方式</w:t>
      </w:r>
      <w:r w:rsidRPr="00D036BF">
        <w:rPr>
          <w:rFonts w:hint="eastAsia"/>
          <w:i/>
          <w:iCs/>
        </w:rPr>
        <w:t>wChao2</w:t>
      </w:r>
      <w:r>
        <w:rPr>
          <w:rFonts w:hint="eastAsia"/>
        </w:rPr>
        <w:t>，進行比較，評估新提出的估計式。最後以紅杉國家公園的苔蘚資料，作為分析依據，對該地區不同海拔之間群落中的共同物種數進行估計，並以此計算</w:t>
      </w:r>
      <w:r>
        <w:rPr>
          <w:rFonts w:hint="eastAsia"/>
        </w:rPr>
        <w:t>J</w:t>
      </w:r>
      <w:r>
        <w:t>a</w:t>
      </w:r>
      <w:r>
        <w:rPr>
          <w:rFonts w:hint="eastAsia"/>
        </w:rPr>
        <w:t>ccard</w:t>
      </w:r>
      <w:r>
        <w:rPr>
          <w:rFonts w:hint="eastAsia"/>
        </w:rPr>
        <w:t>指標作為兩群落間</w:t>
      </w:r>
      <w:r w:rsidRPr="00A514AD">
        <w:rPr>
          <w:rFonts w:hint="eastAsia"/>
          <w:i/>
          <w:iCs/>
        </w:rPr>
        <w:t>Beta</w:t>
      </w:r>
      <w:r>
        <w:rPr>
          <w:rFonts w:hint="eastAsia"/>
        </w:rPr>
        <w:t>多樣性的量化指標。</w:t>
      </w:r>
    </w:p>
    <w:p w14:paraId="0CD06304" w14:textId="77777777" w:rsidR="0017313E" w:rsidRDefault="0017313E" w:rsidP="0017313E">
      <w:pPr>
        <w:ind w:firstLine="425"/>
      </w:pPr>
      <w:r>
        <w:rPr>
          <w:rFonts w:hint="eastAsia"/>
        </w:rPr>
        <w:t>透過第</w:t>
      </w:r>
      <w:r>
        <w:rPr>
          <w:rFonts w:hint="eastAsia"/>
        </w:rPr>
        <w:t>4</w:t>
      </w:r>
      <w:r>
        <w:rPr>
          <w:rFonts w:hint="eastAsia"/>
        </w:rPr>
        <w:t>章前半段使用電腦模擬群落進行估計中，綜合各項指標的結果，在本文所提出之新的估計方法中，比起原有的估計方法，皆取得</w:t>
      </w:r>
      <w:proofErr w:type="gramStart"/>
      <w:r>
        <w:rPr>
          <w:rFonts w:hint="eastAsia"/>
        </w:rPr>
        <w:t>偏誤更</w:t>
      </w:r>
      <w:proofErr w:type="gramEnd"/>
      <w:r>
        <w:rPr>
          <w:rFonts w:hint="eastAsia"/>
        </w:rPr>
        <w:t>小的結果，具有更好的估計表現。值得注意的是，在取後</w:t>
      </w:r>
      <w:proofErr w:type="gramStart"/>
      <w:r>
        <w:rPr>
          <w:rFonts w:hint="eastAsia"/>
        </w:rPr>
        <w:t>不</w:t>
      </w:r>
      <w:proofErr w:type="gramEnd"/>
      <w:r>
        <w:rPr>
          <w:rFonts w:hint="eastAsia"/>
        </w:rPr>
        <w:t>放回的模擬結果中，於小樣本的情況下，當其中一個群落的變異數小於</w:t>
      </w:r>
      <w:r>
        <w:rPr>
          <w:rFonts w:hint="eastAsia"/>
        </w:rPr>
        <w:t>0.4</w:t>
      </w:r>
      <w:r>
        <w:rPr>
          <w:rFonts w:hint="eastAsia"/>
        </w:rPr>
        <w:t>時，容易在估計共同種時發生高估的現象，特別是在某群落為同質群落的情況下更容易發生此現象。因此，當該情況發生時，可能</w:t>
      </w:r>
      <w:proofErr w:type="gramStart"/>
      <w:r>
        <w:rPr>
          <w:rFonts w:hint="eastAsia"/>
        </w:rPr>
        <w:t>採用取後放回</w:t>
      </w:r>
      <w:proofErr w:type="gramEnd"/>
      <w:r>
        <w:rPr>
          <w:rFonts w:hint="eastAsia"/>
        </w:rPr>
        <w:t>的估計方法</w:t>
      </w:r>
      <w:r w:rsidRPr="001A0D8E">
        <w:rPr>
          <w:rFonts w:hint="eastAsia"/>
          <w:i/>
          <w:iCs/>
        </w:rPr>
        <w:t>New</w:t>
      </w:r>
      <w:r>
        <w:rPr>
          <w:rFonts w:hint="eastAsia"/>
        </w:rPr>
        <w:t>，會比使用</w:t>
      </w:r>
      <w:r w:rsidRPr="001A0D8E">
        <w:rPr>
          <w:rFonts w:hint="eastAsia"/>
          <w:i/>
          <w:iCs/>
        </w:rPr>
        <w:t>wNew1</w:t>
      </w:r>
      <w:r>
        <w:rPr>
          <w:rFonts w:hint="eastAsia"/>
        </w:rPr>
        <w:t>或是</w:t>
      </w:r>
      <w:r w:rsidRPr="001A0D8E">
        <w:rPr>
          <w:rFonts w:hint="eastAsia"/>
          <w:i/>
          <w:iCs/>
        </w:rPr>
        <w:t>wNew2</w:t>
      </w:r>
      <w:r>
        <w:rPr>
          <w:rFonts w:hint="eastAsia"/>
        </w:rPr>
        <w:t>獲得更優秀的估計表現。除此之外，在標準差的估計方面，無論是</w:t>
      </w:r>
      <w:proofErr w:type="gramStart"/>
      <w:r>
        <w:rPr>
          <w:rFonts w:hint="eastAsia"/>
        </w:rPr>
        <w:t>在取後放回</w:t>
      </w:r>
      <w:proofErr w:type="gramEnd"/>
      <w:r>
        <w:rPr>
          <w:rFonts w:hint="eastAsia"/>
        </w:rPr>
        <w:t>或是取後</w:t>
      </w:r>
      <w:proofErr w:type="gramStart"/>
      <w:r>
        <w:rPr>
          <w:rFonts w:hint="eastAsia"/>
        </w:rPr>
        <w:t>不</w:t>
      </w:r>
      <w:proofErr w:type="gramEnd"/>
      <w:r>
        <w:rPr>
          <w:rFonts w:hint="eastAsia"/>
        </w:rPr>
        <w:t>放回的模擬估計中，所得到的結果顯示在新提出的估計方法所估計的結果皆比現有結果還要大，尤其在小樣本方面的情況更甚。</w:t>
      </w:r>
    </w:p>
    <w:p w14:paraId="31733AB7" w14:textId="77777777" w:rsidR="0017313E" w:rsidRDefault="0017313E" w:rsidP="0017313E">
      <w:pPr>
        <w:ind w:firstLine="425"/>
        <w:rPr>
          <w:color w:val="FF0000"/>
        </w:rPr>
      </w:pPr>
      <w:r>
        <w:rPr>
          <w:rFonts w:hint="eastAsia"/>
        </w:rPr>
        <w:t>因此針對以上現象，提出</w:t>
      </w:r>
      <w:r w:rsidRPr="0020723C">
        <w:rPr>
          <w:rFonts w:hint="eastAsia"/>
        </w:rPr>
        <w:t>兩個</w:t>
      </w:r>
      <w:r>
        <w:rPr>
          <w:rFonts w:hint="eastAsia"/>
        </w:rPr>
        <w:t>議題：首先，針對取後</w:t>
      </w:r>
      <w:proofErr w:type="gramStart"/>
      <w:r>
        <w:rPr>
          <w:rFonts w:hint="eastAsia"/>
        </w:rPr>
        <w:t>不</w:t>
      </w:r>
      <w:proofErr w:type="gramEnd"/>
      <w:r>
        <w:rPr>
          <w:rFonts w:hint="eastAsia"/>
        </w:rPr>
        <w:t>放回的小樣本中，共同種結果發生高估的情況，在本文模擬中，為其中</w:t>
      </w:r>
      <w:proofErr w:type="gramStart"/>
      <w:r>
        <w:rPr>
          <w:rFonts w:hint="eastAsia"/>
        </w:rPr>
        <w:t>一</w:t>
      </w:r>
      <w:proofErr w:type="gramEnd"/>
      <w:r>
        <w:rPr>
          <w:rFonts w:hint="eastAsia"/>
        </w:rPr>
        <w:t>群落變異係數小於</w:t>
      </w:r>
      <w:r>
        <w:t>0</w:t>
      </w:r>
      <w:r>
        <w:rPr>
          <w:rFonts w:hint="eastAsia"/>
        </w:rPr>
        <w:t>.4</w:t>
      </w:r>
      <w:r>
        <w:rPr>
          <w:rFonts w:hint="eastAsia"/>
        </w:rPr>
        <w:t>時較為容易發生。而當該結果發生時，或許</w:t>
      </w:r>
      <w:proofErr w:type="gramStart"/>
      <w:r>
        <w:rPr>
          <w:rFonts w:hint="eastAsia"/>
        </w:rPr>
        <w:t>使用取後放回</w:t>
      </w:r>
      <w:proofErr w:type="gramEnd"/>
      <w:r>
        <w:rPr>
          <w:rFonts w:hint="eastAsia"/>
        </w:rPr>
        <w:t>修正估計式</w:t>
      </w:r>
      <w:r w:rsidRPr="00AE2B13">
        <w:rPr>
          <w:rFonts w:hint="eastAsia"/>
          <w:i/>
          <w:iCs/>
        </w:rPr>
        <w:t>New</w:t>
      </w:r>
      <w:r>
        <w:rPr>
          <w:rFonts w:hint="eastAsia"/>
        </w:rPr>
        <w:t>來進行估計，可能會得到較好的估計表現。然而，針對該現象所提出的評估標準「變異係數小於</w:t>
      </w:r>
      <w:r>
        <w:t>0</w:t>
      </w:r>
      <w:r>
        <w:rPr>
          <w:rFonts w:hint="eastAsia"/>
        </w:rPr>
        <w:t>.4</w:t>
      </w:r>
      <w:r>
        <w:rPr>
          <w:rFonts w:hint="eastAsia"/>
        </w:rPr>
        <w:t>」是藉由多次電腦模擬所推算出的平均結果，相對而言較為主觀。故針對該現象的發生，出了修正</w:t>
      </w:r>
      <w:proofErr w:type="gramStart"/>
      <w:r>
        <w:rPr>
          <w:rFonts w:hint="eastAsia"/>
        </w:rPr>
        <w:t>估計式以確保</w:t>
      </w:r>
      <w:proofErr w:type="gramEnd"/>
      <w:r>
        <w:rPr>
          <w:rFonts w:hint="eastAsia"/>
        </w:rPr>
        <w:t>其穩定性之外，可能須另尋其他更明確且具有理論基礎的標準，來評估</w:t>
      </w:r>
      <w:proofErr w:type="gramStart"/>
      <w:r>
        <w:rPr>
          <w:rFonts w:hint="eastAsia"/>
        </w:rPr>
        <w:t>估計式的使用</w:t>
      </w:r>
      <w:proofErr w:type="gramEnd"/>
      <w:r>
        <w:rPr>
          <w:rFonts w:hint="eastAsia"/>
        </w:rPr>
        <w:t>時機。</w:t>
      </w:r>
      <w:proofErr w:type="gramStart"/>
      <w:r w:rsidRPr="00662EE5">
        <w:rPr>
          <w:rFonts w:hint="eastAsia"/>
        </w:rPr>
        <w:t>此外，</w:t>
      </w:r>
      <w:proofErr w:type="gramEnd"/>
      <w:r w:rsidRPr="00662EE5">
        <w:rPr>
          <w:rFonts w:hint="eastAsia"/>
        </w:rPr>
        <w:t>對</w:t>
      </w:r>
      <w:r>
        <w:rPr>
          <w:rFonts w:hint="eastAsia"/>
        </w:rPr>
        <w:t>於</w:t>
      </w:r>
      <w:r w:rsidRPr="00662EE5">
        <w:rPr>
          <w:rFonts w:hint="eastAsia"/>
        </w:rPr>
        <w:lastRenderedPageBreak/>
        <w:t>標準差估計的部分，由於所假設</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662EE5">
        <w:rPr>
          <w:rFonts w:hint="eastAsia"/>
        </w:rPr>
        <w:t>分佈為多項分佈，然而可能存在不同的分佈假設。是否能使用其他</w:t>
      </w:r>
      <w:r>
        <w:rPr>
          <w:rFonts w:hint="eastAsia"/>
        </w:rPr>
        <w:t>假設分佈，或是在針對估計式進行近一步的修正</w:t>
      </w:r>
      <w:r w:rsidRPr="00662EE5">
        <w:rPr>
          <w:rFonts w:hint="eastAsia"/>
        </w:rPr>
        <w:t>，以更精</w:t>
      </w:r>
      <w:proofErr w:type="gramStart"/>
      <w:r w:rsidRPr="00662EE5">
        <w:rPr>
          <w:rFonts w:hint="eastAsia"/>
        </w:rPr>
        <w:t>準</w:t>
      </w:r>
      <w:proofErr w:type="gramEnd"/>
      <w:r w:rsidRPr="00662EE5">
        <w:rPr>
          <w:rFonts w:hint="eastAsia"/>
        </w:rPr>
        <w:t>地估計標準差</w:t>
      </w:r>
      <w:r>
        <w:rPr>
          <w:rFonts w:hint="eastAsia"/>
        </w:rPr>
        <w:t>，也將成為未來在物種估計方面的一大挑戰</w:t>
      </w:r>
      <w:r w:rsidRPr="00662EE5">
        <w:rPr>
          <w:rFonts w:hint="eastAsia"/>
        </w:rPr>
        <w:t>。</w:t>
      </w:r>
    </w:p>
    <w:p w14:paraId="2CA0430B" w14:textId="77777777" w:rsidR="0017313E" w:rsidRPr="00662EE5" w:rsidRDefault="0017313E" w:rsidP="0017313E">
      <w:pPr>
        <w:ind w:firstLine="425"/>
      </w:pPr>
      <w:r w:rsidRPr="00662EE5">
        <w:rPr>
          <w:rFonts w:hint="eastAsia"/>
        </w:rPr>
        <w:t>最後</w:t>
      </w:r>
      <w:r>
        <w:rPr>
          <w:rFonts w:hint="eastAsia"/>
        </w:rPr>
        <w:t>，雖然共同物種數在作為評估兩</w:t>
      </w:r>
      <w:proofErr w:type="gramStart"/>
      <w:r>
        <w:rPr>
          <w:rFonts w:hint="eastAsia"/>
        </w:rPr>
        <w:t>群落間的物種</w:t>
      </w:r>
      <w:proofErr w:type="gramEnd"/>
      <w:r>
        <w:rPr>
          <w:rFonts w:hint="eastAsia"/>
        </w:rPr>
        <w:t>相似性以及</w:t>
      </w:r>
      <w:r>
        <w:rPr>
          <w:rFonts w:hint="eastAsia"/>
        </w:rPr>
        <w:t>Beta</w:t>
      </w:r>
      <w:r>
        <w:rPr>
          <w:rFonts w:hint="eastAsia"/>
        </w:rPr>
        <w:t>多樣性的基礎之一，但在物種相似性以及</w:t>
      </w:r>
      <w:r w:rsidRPr="00662EE5">
        <w:rPr>
          <w:rFonts w:hint="eastAsia"/>
          <w:i/>
          <w:iCs/>
        </w:rPr>
        <w:t>Beta</w:t>
      </w:r>
      <w:r>
        <w:rPr>
          <w:rFonts w:hint="eastAsia"/>
        </w:rPr>
        <w:t>多樣性的量化指標上，往往是針對兩</w:t>
      </w:r>
      <w:proofErr w:type="gramStart"/>
      <w:r>
        <w:rPr>
          <w:rFonts w:hint="eastAsia"/>
        </w:rPr>
        <w:t>群落間的共同</w:t>
      </w:r>
      <w:proofErr w:type="gramEnd"/>
      <w:r>
        <w:rPr>
          <w:rFonts w:hint="eastAsia"/>
        </w:rPr>
        <w:t>物種以及兩群落間物種數的比值作為標準。然而，並非在物種數估計準確的同時，多樣性的量化指標也會隨之準確。因此，若是想使用修正</w:t>
      </w:r>
      <w:proofErr w:type="gramStart"/>
      <w:r>
        <w:rPr>
          <w:rFonts w:hint="eastAsia"/>
        </w:rPr>
        <w:t>物種數去計算</w:t>
      </w:r>
      <w:proofErr w:type="gramEnd"/>
      <w:r>
        <w:rPr>
          <w:rFonts w:hint="eastAsia"/>
        </w:rPr>
        <w:t>多樣性量化指標時，應注意修正後的估計結果合適的估計方式。</w:t>
      </w:r>
    </w:p>
    <w:p w14:paraId="54B260E8" w14:textId="77777777" w:rsidR="007303E0" w:rsidRPr="0017313E" w:rsidRDefault="007303E0" w:rsidP="0017313E">
      <w:pPr>
        <w:ind w:firstLine="425"/>
        <w:rPr>
          <w:rFonts w:hint="eastAsia"/>
        </w:rPr>
      </w:pPr>
    </w:p>
    <w:sectPr w:rsidR="007303E0" w:rsidRPr="001731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F310B34"/>
    <w:multiLevelType w:val="multilevel"/>
    <w:tmpl w:val="FFE46668"/>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5C044182"/>
    <w:multiLevelType w:val="multilevel"/>
    <w:tmpl w:val="DA185D34"/>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704D0B9F"/>
    <w:multiLevelType w:val="hybridMultilevel"/>
    <w:tmpl w:val="81A65F1C"/>
    <w:lvl w:ilvl="0" w:tplc="04090013">
      <w:start w:val="1"/>
      <w:numFmt w:val="upperRoman"/>
      <w:lvlText w:val="%1."/>
      <w:lvlJc w:val="left"/>
      <w:pPr>
        <w:ind w:left="840" w:hanging="48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8"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8"/>
  </w:num>
  <w:num w:numId="2" w16cid:durableId="1543595453">
    <w:abstractNumId w:val="0"/>
  </w:num>
  <w:num w:numId="3" w16cid:durableId="423693717">
    <w:abstractNumId w:val="3"/>
  </w:num>
  <w:num w:numId="4" w16cid:durableId="1883900504">
    <w:abstractNumId w:val="3"/>
  </w:num>
  <w:num w:numId="5" w16cid:durableId="1327825733">
    <w:abstractNumId w:val="3"/>
  </w:num>
  <w:num w:numId="6" w16cid:durableId="357237615">
    <w:abstractNumId w:val="3"/>
  </w:num>
  <w:num w:numId="7" w16cid:durableId="122890250">
    <w:abstractNumId w:val="3"/>
  </w:num>
  <w:num w:numId="8" w16cid:durableId="581767827">
    <w:abstractNumId w:val="1"/>
  </w:num>
  <w:num w:numId="9" w16cid:durableId="516505317">
    <w:abstractNumId w:val="0"/>
  </w:num>
  <w:num w:numId="10" w16cid:durableId="216167369">
    <w:abstractNumId w:val="4"/>
  </w:num>
  <w:num w:numId="11" w16cid:durableId="871263108">
    <w:abstractNumId w:val="3"/>
  </w:num>
  <w:num w:numId="12" w16cid:durableId="921450504">
    <w:abstractNumId w:val="6"/>
    <w:lvlOverride w:ilvl="0">
      <w:startOverride w:val="1"/>
    </w:lvlOverride>
    <w:lvlOverride w:ilvl="1"/>
    <w:lvlOverride w:ilvl="2"/>
    <w:lvlOverride w:ilvl="3"/>
    <w:lvlOverride w:ilvl="4"/>
    <w:lvlOverride w:ilvl="5"/>
    <w:lvlOverride w:ilvl="6"/>
    <w:lvlOverride w:ilvl="7"/>
    <w:lvlOverride w:ilvl="8"/>
  </w:num>
  <w:num w:numId="13" w16cid:durableId="7171708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4941654">
    <w:abstractNumId w:val="2"/>
  </w:num>
  <w:num w:numId="15" w16cid:durableId="486437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8374199">
    <w:abstractNumId w:val="7"/>
  </w:num>
  <w:num w:numId="17" w16cid:durableId="8220846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0"/>
    <w:rsid w:val="00075305"/>
    <w:rsid w:val="0017313E"/>
    <w:rsid w:val="003365FE"/>
    <w:rsid w:val="004B4FEC"/>
    <w:rsid w:val="005A252A"/>
    <w:rsid w:val="005F7CAC"/>
    <w:rsid w:val="007303E0"/>
    <w:rsid w:val="007B482A"/>
    <w:rsid w:val="008571B1"/>
    <w:rsid w:val="008839E8"/>
    <w:rsid w:val="0096712A"/>
    <w:rsid w:val="00996181"/>
    <w:rsid w:val="009E6E79"/>
    <w:rsid w:val="009F1298"/>
    <w:rsid w:val="00A25903"/>
    <w:rsid w:val="00A82D1A"/>
    <w:rsid w:val="00B03A56"/>
    <w:rsid w:val="00BA4BFD"/>
    <w:rsid w:val="00CF31BF"/>
    <w:rsid w:val="00DD1F66"/>
    <w:rsid w:val="00E40280"/>
    <w:rsid w:val="00F32E74"/>
    <w:rsid w:val="00F802EF"/>
    <w:rsid w:val="00F903E9"/>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65C57"/>
  <w15:chartTrackingRefBased/>
  <w15:docId w15:val="{D14E5559-2DD0-4B64-AEAC-1485F67C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3E0"/>
    <w:pPr>
      <w:widowControl w:val="0"/>
      <w:spacing w:line="360" w:lineRule="auto"/>
    </w:pPr>
  </w:style>
  <w:style w:type="paragraph" w:styleId="1">
    <w:name w:val="heading 1"/>
    <w:next w:val="a"/>
    <w:link w:val="10"/>
    <w:autoRedefine/>
    <w:uiPriority w:val="9"/>
    <w:qFormat/>
    <w:rsid w:val="005F7CAC"/>
    <w:pPr>
      <w:keepNext/>
      <w:numPr>
        <w:numId w:val="11"/>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5F7CAC"/>
    <w:pPr>
      <w:keepNext/>
      <w:numPr>
        <w:ilvl w:val="1"/>
        <w:numId w:val="11"/>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paragraph" w:styleId="5">
    <w:name w:val="heading 5"/>
    <w:aliases w:val="標題 前"/>
    <w:basedOn w:val="1"/>
    <w:next w:val="a"/>
    <w:link w:val="50"/>
    <w:autoRedefine/>
    <w:uiPriority w:val="9"/>
    <w:semiHidden/>
    <w:unhideWhenUsed/>
    <w:qFormat/>
    <w:rsid w:val="005F7CAC"/>
    <w:pPr>
      <w:numPr>
        <w:numId w:val="0"/>
      </w:numPr>
      <w:spacing w:line="720" w:lineRule="auto"/>
      <w:ind w:leftChars="200" w:left="200" w:hanging="425"/>
      <w:outlineLvl w:val="4"/>
    </w:pPr>
    <w:rPr>
      <w:bCs w:val="0"/>
      <w:sz w:val="36"/>
      <w:szCs w:val="36"/>
    </w:rPr>
  </w:style>
  <w:style w:type="paragraph" w:styleId="6">
    <w:name w:val="heading 6"/>
    <w:basedOn w:val="a"/>
    <w:next w:val="a"/>
    <w:link w:val="60"/>
    <w:uiPriority w:val="9"/>
    <w:semiHidden/>
    <w:unhideWhenUsed/>
    <w:qFormat/>
    <w:rsid w:val="0017313E"/>
    <w:pPr>
      <w:keepNext/>
      <w:keepLines/>
      <w:spacing w:before="40"/>
      <w:ind w:left="425" w:hanging="425"/>
      <w:outlineLvl w:val="5"/>
    </w:pPr>
    <w:rPr>
      <w:rFonts w:ascii="Calibri" w:eastAsia="新細明體" w:hAnsi="Calibri" w:cs="Times New Roman"/>
      <w:color w:val="595959" w:themeColor="text1" w:themeTint="A6"/>
    </w:rPr>
  </w:style>
  <w:style w:type="paragraph" w:styleId="7">
    <w:name w:val="heading 7"/>
    <w:basedOn w:val="a"/>
    <w:next w:val="a"/>
    <w:link w:val="70"/>
    <w:uiPriority w:val="9"/>
    <w:semiHidden/>
    <w:unhideWhenUsed/>
    <w:qFormat/>
    <w:rsid w:val="0017313E"/>
    <w:pPr>
      <w:keepNext/>
      <w:keepLines/>
      <w:spacing w:before="40"/>
      <w:ind w:left="425" w:hanging="425"/>
      <w:outlineLvl w:val="6"/>
    </w:pPr>
    <w:rPr>
      <w:rFonts w:ascii="Calibri" w:eastAsia="新細明體" w:hAnsi="Calibri" w:cs="Times New Roman"/>
      <w:color w:val="595959" w:themeColor="text1" w:themeTint="A6"/>
    </w:rPr>
  </w:style>
  <w:style w:type="paragraph" w:styleId="8">
    <w:name w:val="heading 8"/>
    <w:basedOn w:val="a"/>
    <w:next w:val="a"/>
    <w:link w:val="80"/>
    <w:uiPriority w:val="9"/>
    <w:semiHidden/>
    <w:unhideWhenUsed/>
    <w:qFormat/>
    <w:rsid w:val="0017313E"/>
    <w:pPr>
      <w:keepNext/>
      <w:keepLines/>
      <w:spacing w:before="40"/>
      <w:ind w:left="425" w:hanging="425"/>
      <w:outlineLvl w:val="7"/>
    </w:pPr>
    <w:rPr>
      <w:rFonts w:ascii="Calibri" w:eastAsia="新細明體" w:hAnsi="Calibri" w:cs="Times New Roman"/>
      <w:color w:val="272727" w:themeColor="text1" w:themeTint="D8"/>
    </w:rPr>
  </w:style>
  <w:style w:type="paragraph" w:styleId="9">
    <w:name w:val="heading 9"/>
    <w:basedOn w:val="a"/>
    <w:next w:val="a"/>
    <w:link w:val="90"/>
    <w:uiPriority w:val="9"/>
    <w:semiHidden/>
    <w:unhideWhenUsed/>
    <w:qFormat/>
    <w:rsid w:val="0017313E"/>
    <w:pPr>
      <w:keepNext/>
      <w:keepLines/>
      <w:spacing w:before="40"/>
      <w:ind w:left="425" w:hanging="425"/>
      <w:outlineLvl w:val="8"/>
    </w:pPr>
    <w:rPr>
      <w:rFonts w:ascii="Calibri" w:eastAsia="新細明體" w:hAnsi="Calibri" w:cs="Times New Roman"/>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customStyle="1" w:styleId="50">
    <w:name w:val="標題 5 字元"/>
    <w:aliases w:val="標題 前 字元"/>
    <w:basedOn w:val="a0"/>
    <w:link w:val="5"/>
    <w:uiPriority w:val="9"/>
    <w:semiHidden/>
    <w:rsid w:val="005F7CAC"/>
    <w:rPr>
      <w:rFonts w:cstheme="majorBidi"/>
      <w:b/>
      <w:kern w:val="52"/>
      <w:sz w:val="36"/>
      <w:szCs w:val="36"/>
    </w:rPr>
  </w:style>
  <w:style w:type="character" w:customStyle="1" w:styleId="60">
    <w:name w:val="標題 6 字元"/>
    <w:basedOn w:val="a0"/>
    <w:link w:val="6"/>
    <w:uiPriority w:val="9"/>
    <w:semiHidden/>
    <w:rsid w:val="0017313E"/>
    <w:rPr>
      <w:rFonts w:ascii="Calibri" w:eastAsia="新細明體" w:hAnsi="Calibri" w:cs="Times New Roman"/>
      <w:color w:val="595959" w:themeColor="text1" w:themeTint="A6"/>
    </w:rPr>
  </w:style>
  <w:style w:type="character" w:customStyle="1" w:styleId="70">
    <w:name w:val="標題 7 字元"/>
    <w:basedOn w:val="a0"/>
    <w:link w:val="7"/>
    <w:uiPriority w:val="9"/>
    <w:semiHidden/>
    <w:rsid w:val="0017313E"/>
    <w:rPr>
      <w:rFonts w:ascii="Calibri" w:eastAsia="新細明體" w:hAnsi="Calibri" w:cs="Times New Roman"/>
      <w:color w:val="595959" w:themeColor="text1" w:themeTint="A6"/>
    </w:rPr>
  </w:style>
  <w:style w:type="character" w:customStyle="1" w:styleId="80">
    <w:name w:val="標題 8 字元"/>
    <w:basedOn w:val="a0"/>
    <w:link w:val="8"/>
    <w:uiPriority w:val="9"/>
    <w:semiHidden/>
    <w:rsid w:val="0017313E"/>
    <w:rPr>
      <w:rFonts w:ascii="Calibri" w:eastAsia="新細明體" w:hAnsi="Calibri" w:cs="Times New Roman"/>
      <w:color w:val="272727" w:themeColor="text1" w:themeTint="D8"/>
    </w:rPr>
  </w:style>
  <w:style w:type="character" w:customStyle="1" w:styleId="90">
    <w:name w:val="標題 9 字元"/>
    <w:basedOn w:val="a0"/>
    <w:link w:val="9"/>
    <w:uiPriority w:val="9"/>
    <w:semiHidden/>
    <w:rsid w:val="0017313E"/>
    <w:rPr>
      <w:rFonts w:ascii="Calibri" w:eastAsia="新細明體" w:hAnsi="Calibri" w:cs="Times New Roman"/>
      <w:color w:val="272727" w:themeColor="text1" w:themeTint="D8"/>
    </w:rPr>
  </w:style>
  <w:style w:type="paragraph" w:customStyle="1" w:styleId="msonormal0">
    <w:name w:val="msonormal"/>
    <w:basedOn w:val="a"/>
    <w:rsid w:val="0017313E"/>
    <w:pPr>
      <w:widowControl/>
      <w:spacing w:before="100" w:beforeAutospacing="1" w:after="100" w:afterAutospacing="1" w:line="240" w:lineRule="auto"/>
    </w:pPr>
    <w:rPr>
      <w:rFonts w:ascii="新細明體" w:eastAsia="新細明體" w:hAnsi="新細明體" w:cs="新細明體"/>
      <w:kern w:val="0"/>
      <w:szCs w:val="24"/>
      <w14:ligatures w14:val="none"/>
    </w:rPr>
  </w:style>
  <w:style w:type="paragraph" w:styleId="a4">
    <w:name w:val="annotation text"/>
    <w:basedOn w:val="a"/>
    <w:link w:val="a5"/>
    <w:uiPriority w:val="99"/>
    <w:semiHidden/>
    <w:unhideWhenUsed/>
    <w:rsid w:val="0017313E"/>
  </w:style>
  <w:style w:type="character" w:customStyle="1" w:styleId="a5">
    <w:name w:val="註解文字 字元"/>
    <w:basedOn w:val="a0"/>
    <w:link w:val="a4"/>
    <w:uiPriority w:val="99"/>
    <w:semiHidden/>
    <w:rsid w:val="0017313E"/>
  </w:style>
  <w:style w:type="paragraph" w:styleId="a6">
    <w:name w:val="header"/>
    <w:basedOn w:val="a"/>
    <w:link w:val="a7"/>
    <w:uiPriority w:val="99"/>
    <w:semiHidden/>
    <w:unhideWhenUsed/>
    <w:rsid w:val="0017313E"/>
    <w:pPr>
      <w:tabs>
        <w:tab w:val="center" w:pos="4153"/>
        <w:tab w:val="right" w:pos="8306"/>
      </w:tabs>
      <w:snapToGrid w:val="0"/>
    </w:pPr>
    <w:rPr>
      <w:rFonts w:ascii="Calibri" w:eastAsia="新細明體" w:hAnsi="Calibri" w:cs="Times New Roman"/>
      <w:sz w:val="20"/>
      <w:szCs w:val="20"/>
    </w:rPr>
  </w:style>
  <w:style w:type="character" w:customStyle="1" w:styleId="a7">
    <w:name w:val="頁首 字元"/>
    <w:basedOn w:val="a0"/>
    <w:link w:val="a6"/>
    <w:uiPriority w:val="99"/>
    <w:semiHidden/>
    <w:rsid w:val="0017313E"/>
    <w:rPr>
      <w:rFonts w:ascii="Calibri" w:eastAsia="新細明體" w:hAnsi="Calibri" w:cs="Times New Roman"/>
      <w:sz w:val="20"/>
      <w:szCs w:val="20"/>
    </w:rPr>
  </w:style>
  <w:style w:type="paragraph" w:styleId="a8">
    <w:name w:val="footer"/>
    <w:basedOn w:val="a"/>
    <w:link w:val="a9"/>
    <w:uiPriority w:val="99"/>
    <w:semiHidden/>
    <w:unhideWhenUsed/>
    <w:rsid w:val="0017313E"/>
    <w:pPr>
      <w:tabs>
        <w:tab w:val="center" w:pos="4153"/>
        <w:tab w:val="right" w:pos="8306"/>
      </w:tabs>
      <w:snapToGrid w:val="0"/>
    </w:pPr>
    <w:rPr>
      <w:rFonts w:ascii="Calibri" w:eastAsia="新細明體" w:hAnsi="Calibri" w:cs="Times New Roman"/>
      <w:sz w:val="20"/>
      <w:szCs w:val="20"/>
    </w:rPr>
  </w:style>
  <w:style w:type="character" w:customStyle="1" w:styleId="a9">
    <w:name w:val="頁尾 字元"/>
    <w:basedOn w:val="a0"/>
    <w:link w:val="a8"/>
    <w:uiPriority w:val="99"/>
    <w:semiHidden/>
    <w:rsid w:val="0017313E"/>
    <w:rPr>
      <w:rFonts w:ascii="Calibri" w:eastAsia="新細明體" w:hAnsi="Calibri" w:cs="Times New Roman"/>
      <w:sz w:val="20"/>
      <w:szCs w:val="20"/>
    </w:rPr>
  </w:style>
  <w:style w:type="paragraph" w:styleId="aa">
    <w:name w:val="caption"/>
    <w:basedOn w:val="a"/>
    <w:next w:val="a"/>
    <w:uiPriority w:val="35"/>
    <w:semiHidden/>
    <w:unhideWhenUsed/>
    <w:qFormat/>
    <w:rsid w:val="0017313E"/>
    <w:rPr>
      <w:sz w:val="20"/>
      <w:szCs w:val="20"/>
    </w:rPr>
  </w:style>
  <w:style w:type="paragraph" w:styleId="ab">
    <w:name w:val="Title"/>
    <w:basedOn w:val="a"/>
    <w:next w:val="a"/>
    <w:link w:val="ac"/>
    <w:uiPriority w:val="10"/>
    <w:qFormat/>
    <w:rsid w:val="0017313E"/>
    <w:pPr>
      <w:spacing w:after="80"/>
      <w:contextualSpacing/>
      <w:jc w:val="center"/>
    </w:pPr>
    <w:rPr>
      <w:rFonts w:ascii="Calibri Light" w:eastAsia="新細明體" w:hAnsi="Calibri Light" w:cs="Times New Roman"/>
      <w:spacing w:val="-10"/>
      <w:kern w:val="28"/>
      <w:sz w:val="56"/>
      <w:szCs w:val="56"/>
    </w:rPr>
  </w:style>
  <w:style w:type="character" w:customStyle="1" w:styleId="ac">
    <w:name w:val="標題 字元"/>
    <w:basedOn w:val="a0"/>
    <w:link w:val="ab"/>
    <w:uiPriority w:val="10"/>
    <w:rsid w:val="0017313E"/>
    <w:rPr>
      <w:rFonts w:ascii="Calibri Light" w:eastAsia="新細明體" w:hAnsi="Calibri Light" w:cs="Times New Roman"/>
      <w:spacing w:val="-10"/>
      <w:kern w:val="28"/>
      <w:sz w:val="56"/>
      <w:szCs w:val="56"/>
    </w:rPr>
  </w:style>
  <w:style w:type="paragraph" w:styleId="ad">
    <w:name w:val="Subtitle"/>
    <w:basedOn w:val="a"/>
    <w:next w:val="a"/>
    <w:link w:val="ae"/>
    <w:uiPriority w:val="11"/>
    <w:qFormat/>
    <w:rsid w:val="0017313E"/>
    <w:pPr>
      <w:spacing w:after="160"/>
      <w:jc w:val="center"/>
    </w:pPr>
    <w:rPr>
      <w:rFonts w:ascii="Calibri Light" w:eastAsia="新細明體" w:hAnsi="Calibri Light" w:cs="Times New Roman"/>
      <w:color w:val="595959" w:themeColor="text1" w:themeTint="A6"/>
      <w:spacing w:val="15"/>
      <w:sz w:val="28"/>
      <w:szCs w:val="28"/>
    </w:rPr>
  </w:style>
  <w:style w:type="character" w:customStyle="1" w:styleId="ae">
    <w:name w:val="副標題 字元"/>
    <w:basedOn w:val="a0"/>
    <w:link w:val="ad"/>
    <w:uiPriority w:val="11"/>
    <w:rsid w:val="0017313E"/>
    <w:rPr>
      <w:rFonts w:ascii="Calibri Light" w:eastAsia="新細明體" w:hAnsi="Calibri Light" w:cs="Times New Roman"/>
      <w:color w:val="595959" w:themeColor="text1" w:themeTint="A6"/>
      <w:spacing w:val="15"/>
      <w:sz w:val="28"/>
      <w:szCs w:val="28"/>
    </w:rPr>
  </w:style>
  <w:style w:type="paragraph" w:styleId="af">
    <w:name w:val="annotation subject"/>
    <w:basedOn w:val="a4"/>
    <w:next w:val="a4"/>
    <w:link w:val="af0"/>
    <w:uiPriority w:val="99"/>
    <w:semiHidden/>
    <w:unhideWhenUsed/>
    <w:rsid w:val="0017313E"/>
    <w:rPr>
      <w:b/>
      <w:bCs/>
    </w:rPr>
  </w:style>
  <w:style w:type="character" w:customStyle="1" w:styleId="af0">
    <w:name w:val="註解主旨 字元"/>
    <w:basedOn w:val="a5"/>
    <w:link w:val="af"/>
    <w:uiPriority w:val="99"/>
    <w:semiHidden/>
    <w:rsid w:val="0017313E"/>
    <w:rPr>
      <w:b/>
      <w:bCs/>
    </w:rPr>
  </w:style>
  <w:style w:type="paragraph" w:styleId="af1">
    <w:name w:val="No Spacing"/>
    <w:uiPriority w:val="1"/>
    <w:qFormat/>
    <w:rsid w:val="0017313E"/>
    <w:pPr>
      <w:widowControl w:val="0"/>
    </w:pPr>
  </w:style>
  <w:style w:type="paragraph" w:styleId="af2">
    <w:name w:val="List Paragraph"/>
    <w:basedOn w:val="a"/>
    <w:uiPriority w:val="34"/>
    <w:qFormat/>
    <w:rsid w:val="0017313E"/>
    <w:pPr>
      <w:ind w:left="720"/>
      <w:contextualSpacing/>
    </w:pPr>
  </w:style>
  <w:style w:type="paragraph" w:styleId="af3">
    <w:name w:val="Quote"/>
    <w:basedOn w:val="a"/>
    <w:next w:val="a"/>
    <w:link w:val="af4"/>
    <w:uiPriority w:val="29"/>
    <w:qFormat/>
    <w:rsid w:val="0017313E"/>
    <w:pPr>
      <w:spacing w:before="160" w:after="160"/>
      <w:jc w:val="center"/>
    </w:pPr>
    <w:rPr>
      <w:i/>
      <w:iCs/>
      <w:color w:val="404040" w:themeColor="text1" w:themeTint="BF"/>
    </w:rPr>
  </w:style>
  <w:style w:type="character" w:customStyle="1" w:styleId="af4">
    <w:name w:val="引文 字元"/>
    <w:basedOn w:val="a0"/>
    <w:link w:val="af3"/>
    <w:uiPriority w:val="29"/>
    <w:rsid w:val="0017313E"/>
    <w:rPr>
      <w:i/>
      <w:iCs/>
      <w:color w:val="404040" w:themeColor="text1" w:themeTint="BF"/>
    </w:rPr>
  </w:style>
  <w:style w:type="paragraph" w:styleId="af5">
    <w:name w:val="Intense Quote"/>
    <w:basedOn w:val="a"/>
    <w:next w:val="a"/>
    <w:link w:val="af6"/>
    <w:uiPriority w:val="30"/>
    <w:qFormat/>
    <w:rsid w:val="00173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6">
    <w:name w:val="鮮明引文 字元"/>
    <w:basedOn w:val="a0"/>
    <w:link w:val="af5"/>
    <w:uiPriority w:val="30"/>
    <w:rsid w:val="0017313E"/>
    <w:rPr>
      <w:i/>
      <w:iCs/>
      <w:color w:val="2F5496" w:themeColor="accent1" w:themeShade="BF"/>
    </w:rPr>
  </w:style>
  <w:style w:type="character" w:styleId="af7">
    <w:name w:val="annotation reference"/>
    <w:basedOn w:val="a0"/>
    <w:uiPriority w:val="99"/>
    <w:semiHidden/>
    <w:unhideWhenUsed/>
    <w:rsid w:val="0017313E"/>
    <w:rPr>
      <w:sz w:val="18"/>
      <w:szCs w:val="18"/>
    </w:rPr>
  </w:style>
  <w:style w:type="character" w:styleId="af8">
    <w:name w:val="Placeholder Text"/>
    <w:basedOn w:val="a0"/>
    <w:uiPriority w:val="99"/>
    <w:semiHidden/>
    <w:rsid w:val="0017313E"/>
    <w:rPr>
      <w:color w:val="666666"/>
    </w:rPr>
  </w:style>
  <w:style w:type="character" w:styleId="af9">
    <w:name w:val="Intense Emphasis"/>
    <w:basedOn w:val="a0"/>
    <w:uiPriority w:val="21"/>
    <w:qFormat/>
    <w:rsid w:val="0017313E"/>
    <w:rPr>
      <w:i/>
      <w:iCs/>
      <w:color w:val="2F5496" w:themeColor="accent1" w:themeShade="BF"/>
    </w:rPr>
  </w:style>
  <w:style w:type="character" w:styleId="afa">
    <w:name w:val="Intense Reference"/>
    <w:basedOn w:val="a0"/>
    <w:uiPriority w:val="32"/>
    <w:qFormat/>
    <w:rsid w:val="0017313E"/>
    <w:rPr>
      <w:b/>
      <w:bCs/>
      <w:smallCaps/>
      <w:color w:val="2F5496" w:themeColor="accent1" w:themeShade="BF"/>
      <w:spacing w:val="5"/>
    </w:rPr>
  </w:style>
  <w:style w:type="table" w:styleId="afb">
    <w:name w:val="Table Grid"/>
    <w:basedOn w:val="a1"/>
    <w:uiPriority w:val="39"/>
    <w:rsid w:val="0017313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c">
    <w:name w:val="樣式"/>
    <w:basedOn w:val="a1"/>
    <w:uiPriority w:val="99"/>
    <w:rsid w:val="0017313E"/>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 w:type="table" w:customStyle="1" w:styleId="14">
    <w:name w:val="表格格線1"/>
    <w:basedOn w:val="a1"/>
    <w:uiPriority w:val="39"/>
    <w:rsid w:val="0017313E"/>
    <w:rPr>
      <w:rFonts w:ascii="Calibri" w:eastAsia="新細明體"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uiPriority w:val="39"/>
    <w:rsid w:val="0017313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80854">
      <w:bodyDiv w:val="1"/>
      <w:marLeft w:val="0"/>
      <w:marRight w:val="0"/>
      <w:marTop w:val="0"/>
      <w:marBottom w:val="0"/>
      <w:divBdr>
        <w:top w:val="none" w:sz="0" w:space="0" w:color="auto"/>
        <w:left w:val="none" w:sz="0" w:space="0" w:color="auto"/>
        <w:bottom w:val="none" w:sz="0" w:space="0" w:color="auto"/>
        <w:right w:val="none" w:sz="0" w:space="0" w:color="auto"/>
      </w:divBdr>
    </w:div>
    <w:div w:id="7634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7457</Words>
  <Characters>9018</Characters>
  <Application>Microsoft Office Word</Application>
  <DocSecurity>0</DocSecurity>
  <Lines>300</Lines>
  <Paragraphs>76</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3</cp:revision>
  <cp:lastPrinted>2024-05-06T08:32:00Z</cp:lastPrinted>
  <dcterms:created xsi:type="dcterms:W3CDTF">2024-05-06T08:24:00Z</dcterms:created>
  <dcterms:modified xsi:type="dcterms:W3CDTF">2024-05-06T08:33:00Z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166dc6a7-6528-4279-b324-34f05a43248e</vt:lpwstr>
  </property>
</Properties>
</file>