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EC2B" w14:textId="1449C662" w:rsidR="008F0038" w:rsidRDefault="008F0038" w:rsidP="000C3C00">
      <w:pPr>
        <w:pStyle w:val="3"/>
      </w:pPr>
      <w:r>
        <w:rPr>
          <w:rFonts w:hint="eastAsia"/>
        </w:rPr>
        <w:t>出現率數據</w:t>
      </w:r>
    </w:p>
    <w:p w14:paraId="0A2C8650" w14:textId="77777777" w:rsidR="00ED6CA5" w:rsidRDefault="008F0038" w:rsidP="000C3C00">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r>
        <w:rPr>
          <w:rFonts w:hint="eastAsia"/>
        </w:rPr>
        <w:t>個區塊做為抽樣樣本進行調查。對於不同類型的物種，準確計算每</w:t>
      </w:r>
      <w:proofErr w:type="gramStart"/>
      <w:r>
        <w:rPr>
          <w:rFonts w:hint="eastAsia"/>
        </w:rPr>
        <w:t>個</w:t>
      </w:r>
      <w:proofErr w:type="gramEnd"/>
      <w:r>
        <w:rPr>
          <w:rFonts w:hint="eastAsia"/>
        </w:rPr>
        <w:t>抽樣</w:t>
      </w:r>
      <w:r w:rsidR="009A1C8F">
        <w:rPr>
          <w:rFonts w:hint="eastAsia"/>
        </w:rPr>
        <w:t>區塊</w:t>
      </w:r>
      <w:r>
        <w:rPr>
          <w:rFonts w:hint="eastAsia"/>
        </w:rPr>
        <w:t>中出現的個體</w:t>
      </w:r>
      <w:r w:rsidR="009A1C8F">
        <w:rPr>
          <w:rFonts w:hint="eastAsia"/>
        </w:rPr>
        <w:t>數</w:t>
      </w:r>
      <w:r>
        <w:rPr>
          <w:rFonts w:hint="eastAsia"/>
        </w:rPr>
        <w:t>往往是一件相對困難的事，在</w:t>
      </w:r>
      <w:r w:rsidR="009A1C8F">
        <w:rPr>
          <w:rFonts w:hint="eastAsia"/>
        </w:rPr>
        <w:t>計算抽樣區塊中的</w:t>
      </w:r>
      <w:r>
        <w:rPr>
          <w:rFonts w:hint="eastAsia"/>
        </w:rPr>
        <w:t>無脊椎動物、植物或是微生物此情況更甚。因此在多數情況下，調查時僅記錄該物種在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抽樣區塊中的出現率，即紀錄物種在該區塊出現與否。出現率數據由一組為</w:t>
      </w:r>
      <w:r>
        <w:t>t</w:t>
      </w:r>
      <w:proofErr w:type="gramStart"/>
      <w:r>
        <w:rPr>
          <w:rFonts w:hint="eastAsia"/>
        </w:rPr>
        <w:t>個</w:t>
      </w:r>
      <w:proofErr w:type="gramEnd"/>
      <w:r>
        <w:rPr>
          <w:rFonts w:hint="eastAsia"/>
        </w:rPr>
        <w:t>抽樣區塊的樣本</w:t>
      </w:r>
      <w:r w:rsidR="009A1C8F">
        <w:rPr>
          <w:rFonts w:hint="eastAsia"/>
        </w:rPr>
        <w:t>所</w:t>
      </w:r>
      <w:r>
        <w:rPr>
          <w:rFonts w:hint="eastAsia"/>
        </w:rPr>
        <w:t>組成，並記錄每個區塊中每種物種的出現或是未出現，以形成一個具有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r>
        <w:rPr>
          <w:rFonts w:hint="eastAsia"/>
        </w:rPr>
        <w:t>i</w:t>
      </w:r>
      <w:r>
        <w:rPr>
          <w:rFonts w:hint="eastAsia"/>
        </w:rPr>
        <w:t>物種，則計為</w:t>
      </w:r>
      <w:r>
        <w:rPr>
          <w:rFonts w:hint="eastAsia"/>
        </w:rPr>
        <w:t>1</w:t>
      </w:r>
      <w:r>
        <w:rPr>
          <w:rFonts w:hint="eastAsia"/>
        </w:rPr>
        <w:t>；反之若</w:t>
      </w:r>
      <w:r w:rsidR="009A1C8F">
        <w:rPr>
          <w:rFonts w:hint="eastAsia"/>
        </w:rPr>
        <w:t>尚未</w:t>
      </w:r>
      <w:r>
        <w:rPr>
          <w:rFonts w:hint="eastAsia"/>
        </w:rPr>
        <w:t>觀測到該物種則計為</w:t>
      </w:r>
      <w:r>
        <w:rPr>
          <w:rFonts w:hint="eastAsia"/>
        </w:rPr>
        <w:t>0</w:t>
      </w:r>
      <w:r>
        <w:rPr>
          <w:rFonts w:hint="eastAsia"/>
        </w:rPr>
        <w:t>。</w:t>
      </w:r>
    </w:p>
    <w:p w14:paraId="350B8118" w14:textId="0E521823" w:rsidR="00BB1377" w:rsidRDefault="008F0038" w:rsidP="00ED6CA5">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r>
        <w:rPr>
          <w:rFonts w:hint="eastAsia"/>
        </w:rPr>
        <w:t>i</w:t>
      </w:r>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953BAE" w14:textId="5DF3DCFD" w:rsidR="008F0038" w:rsidRDefault="008F0038" w:rsidP="00616D3E">
      <w:pPr>
        <w:ind w:firstLine="425"/>
        <w:jc w:val="both"/>
      </w:pPr>
      <w:r>
        <w:rPr>
          <w:rFonts w:hint="eastAsia"/>
        </w:rPr>
        <w:t>並且，</w:t>
      </w:r>
      <w:r w:rsidR="00616D3E">
        <w:rPr>
          <w:rFonts w:hint="eastAsia"/>
        </w:rPr>
        <w:t>可</w:t>
      </w:r>
      <w:r>
        <w:rPr>
          <w:rFonts w:hint="eastAsia"/>
        </w:rPr>
        <w:t>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70FFD49A" w14:textId="77777777" w:rsidR="008F0038" w:rsidRDefault="008F0038" w:rsidP="000C3C00">
      <w:pPr>
        <w:jc w:val="both"/>
      </w:pPr>
    </w:p>
    <w:p w14:paraId="35D64AAE" w14:textId="693F914B" w:rsidR="00EF3E9A" w:rsidRDefault="00EF3E9A" w:rsidP="00EF3E9A">
      <w:pPr>
        <w:pStyle w:val="3"/>
      </w:pPr>
      <w:proofErr w:type="gramStart"/>
      <w:r>
        <w:rPr>
          <w:rFonts w:hint="eastAsia"/>
        </w:rPr>
        <w:t>取後放回</w:t>
      </w:r>
      <w:proofErr w:type="gramEnd"/>
      <w:r>
        <w:rPr>
          <w:rFonts w:hint="eastAsia"/>
        </w:rPr>
        <w:t>之抽樣方式</w:t>
      </w:r>
    </w:p>
    <w:p w14:paraId="274F4F2F" w14:textId="289D852F" w:rsidR="009B6AB5" w:rsidRDefault="009B6AB5" w:rsidP="009B6AB5">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態調查結果中，皆可能存在部分未被觀測到的物種。因此，需針對該部分未被觀測到的物種進行估計，以獲取到更接近於真實物種豐富度的結果。</w:t>
      </w:r>
    </w:p>
    <w:p w14:paraId="4CA079A0" w14:textId="4A82E98F" w:rsidR="000B53BA" w:rsidRPr="000B53BA" w:rsidRDefault="000B53BA" w:rsidP="000B53BA">
      <w:pPr>
        <w:ind w:firstLine="425"/>
      </w:pPr>
      <w:r>
        <w:rPr>
          <w:rFonts w:hint="eastAsia"/>
        </w:rPr>
        <w:lastRenderedPageBreak/>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藉由單一物種「個體數」，針對該物種在群落中所佔比例進行估計。而在物種豐富度的估計中，可將</w:t>
      </w:r>
      <w:proofErr w:type="gramStart"/>
      <w:r>
        <w:rPr>
          <w:rFonts w:hint="eastAsia"/>
        </w:rPr>
        <w:t>捉放法</w:t>
      </w:r>
      <w:proofErr w:type="gramEnd"/>
      <w:r>
        <w:rPr>
          <w:rFonts w:hint="eastAsia"/>
        </w:rPr>
        <w:t>「個體數」對應至「物種數」，已估計</w:t>
      </w:r>
      <w:proofErr w:type="gramStart"/>
      <w:r>
        <w:rPr>
          <w:rFonts w:hint="eastAsia"/>
        </w:rPr>
        <w:t>群落中地物種</w:t>
      </w:r>
      <w:proofErr w:type="gramEnd"/>
      <w:r>
        <w:rPr>
          <w:rFonts w:hint="eastAsia"/>
        </w:rPr>
        <w:t>數作為物種豐富度的指標所使用。</w:t>
      </w:r>
    </w:p>
    <w:p w14:paraId="713EA788" w14:textId="2561E1F6" w:rsidR="009B6AB5" w:rsidRPr="009B6AB5" w:rsidRDefault="009B6AB5" w:rsidP="009B6AB5">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5398B954" w14:textId="4B3568A1" w:rsidR="009B6AB5" w:rsidRDefault="00A01DBF" w:rsidP="00A01DBF">
      <w:r>
        <w:tab/>
      </w:r>
      <w:r w:rsidR="000B53BA">
        <w:rPr>
          <w:rFonts w:hint="eastAsia"/>
        </w:rPr>
        <w:t>依據上一小節所述，出現率數據的樣本來自於依照物種抽樣區塊的出現率矩陣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所組成。並可將該矩陣整理成</w:t>
      </w:r>
      <w:r w:rsidR="00775B6C">
        <w:rPr>
          <w:rFonts w:hint="eastAsia"/>
        </w:rPr>
        <w:t>出現頻率</w:t>
      </w:r>
      <w:r w:rsidR="000B53BA">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0B53BA">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應為服從</w:t>
      </w:r>
      <w:proofErr w:type="gramStart"/>
      <w:r w:rsidR="00EA5FAA">
        <w:rPr>
          <w:rFonts w:hint="eastAsia"/>
        </w:rPr>
        <w:t>伯</w:t>
      </w:r>
      <w:proofErr w:type="gramEnd"/>
      <w:r w:rsidR="00EA5FAA">
        <w:rPr>
          <w:rFonts w:hint="eastAsia"/>
        </w:rPr>
        <w:t>努</w:t>
      </w:r>
      <w:r w:rsidR="00A448A7">
        <w:rPr>
          <w:rFonts w:hint="eastAsia"/>
        </w:rPr>
        <w:t>力分佈</w:t>
      </w:r>
      <w:r w:rsidR="00A448A7">
        <w:rPr>
          <w:rFonts w:hint="eastAsia"/>
        </w:rPr>
        <w:t xml:space="preserve"> (</w:t>
      </w:r>
      <w:r w:rsidR="000B53BA" w:rsidRPr="000B53BA">
        <w:t>Bernoulli</w:t>
      </w:r>
      <w:r w:rsidR="00A448A7" w:rsidRPr="00A448A7">
        <w:t xml:space="preserve"> distribution</w:t>
      </w:r>
      <w:r w:rsidR="00A448A7">
        <w:rPr>
          <w:rFonts w:hint="eastAsia"/>
        </w:rPr>
        <w:t xml:space="preserve">) </w:t>
      </w:r>
      <w:r w:rsidR="000B53BA">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sidR="000B53BA">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sidR="000B53BA">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w:t>
      </w:r>
      <w:r w:rsidR="00A448A7">
        <w:rPr>
          <w:rFonts w:hint="eastAsia"/>
        </w:rPr>
        <w:t>則發生率矩陣的機率分佈為：</w:t>
      </w:r>
    </w:p>
    <w:p w14:paraId="2E65937F" w14:textId="1587B32B" w:rsidR="00A448A7" w:rsidRPr="00A448A7" w:rsidRDefault="00A448A7" w:rsidP="00A01DB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6E3D7B5B" w14:textId="059D563D" w:rsidR="00A448A7" w:rsidRDefault="00A448A7" w:rsidP="00A01DBF">
      <w:r>
        <w:rPr>
          <w:rFonts w:hint="eastAsia"/>
        </w:rPr>
        <w:t>又，物種數</w:t>
      </w:r>
      <w:r w:rsidR="00775B6C">
        <w:rPr>
          <w:rFonts w:hint="eastAsia"/>
        </w:rPr>
        <w:t>出現頻率</w:t>
      </w:r>
      <w:r>
        <w:rPr>
          <w:rFonts w:hint="eastAsia"/>
        </w:rPr>
        <w:t>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4A37B8B8" w14:textId="3C1DCE31" w:rsidR="00A448A7" w:rsidRPr="00A448A7" w:rsidRDefault="00A448A7" w:rsidP="00A01DBF">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38DF1082" w14:textId="00BBFDF1" w:rsidR="006401AD" w:rsidRDefault="00827E27" w:rsidP="00E67E71">
      <w:pPr>
        <w:pStyle w:val="4"/>
        <w:jc w:val="both"/>
      </w:pPr>
      <w:r w:rsidRPr="00827E27">
        <w:t>單群落物種數估計</w:t>
      </w:r>
    </w:p>
    <w:p w14:paraId="1B354378" w14:textId="0C88D569" w:rsidR="003E3C52" w:rsidRDefault="00204187" w:rsidP="000C3C00">
      <w:pPr>
        <w:jc w:val="both"/>
      </w:pPr>
      <w:r>
        <w:tab/>
      </w:r>
      <w:r w:rsidR="003E3C52">
        <w:rPr>
          <w:rFonts w:hint="eastAsia"/>
        </w:rPr>
        <w:t>Ch</w:t>
      </w:r>
      <w:r w:rsidR="003E3C52">
        <w:t xml:space="preserve">ao (1987) </w:t>
      </w:r>
      <w:r w:rsidR="003E3C52">
        <w:rPr>
          <w:rFonts w:hint="eastAsia"/>
        </w:rPr>
        <w:t>針對出現率數據建立物種豐富度的無母數估計模型</w:t>
      </w:r>
      <w:r w:rsidR="000C64F6">
        <w:rPr>
          <w:rFonts w:hint="eastAsia"/>
        </w:rPr>
        <w:t xml:space="preserve"> </w:t>
      </w:r>
      <w:r w:rsidR="000C64F6" w:rsidRPr="000C64F6">
        <w:rPr>
          <w:rFonts w:hint="eastAsia"/>
          <w:i/>
          <w:iCs/>
        </w:rPr>
        <w:t>C</w:t>
      </w:r>
      <w:r w:rsidR="000C64F6" w:rsidRPr="000C64F6">
        <w:rPr>
          <w:i/>
          <w:iCs/>
        </w:rPr>
        <w:t>hao2</w:t>
      </w:r>
      <w:r w:rsidR="003E3C52">
        <w:rPr>
          <w:rFonts w:hint="eastAsia"/>
        </w:rPr>
        <w:t>。所謂無母數估計意旨在該估計方法中，不對物種豐富度或者物種出現機率的分布進行假設。無母數的物種豐富度估計是一個基本且直觀的觀念，</w:t>
      </w:r>
      <w:r w:rsidR="00E11EDB">
        <w:rPr>
          <w:rFonts w:hint="eastAsia"/>
        </w:rPr>
        <w:t>利用稀有物種中所含的資訊以估計真實的物種豐富度。</w:t>
      </w:r>
      <w:r w:rsidR="001B309D">
        <w:rPr>
          <w:rFonts w:hint="eastAsia"/>
        </w:rPr>
        <w:t>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sidR="001B309D">
        <w:rPr>
          <w:rFonts w:hint="eastAsia"/>
        </w:rPr>
        <w:t>可以表示為：</w:t>
      </w:r>
    </w:p>
    <w:p w14:paraId="31FF3D5D" w14:textId="0B58458C" w:rsidR="000313E2" w:rsidRPr="001B309D" w:rsidRDefault="000313E2" w:rsidP="000C3C00">
      <w:pPr>
        <w:jc w:val="both"/>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75D107DA" w14:textId="5649EFF1" w:rsidR="001B309D" w:rsidRDefault="001B309D" w:rsidP="000C3C00">
      <w:pPr>
        <w:jc w:val="both"/>
      </w:pPr>
      <w:r>
        <w:rPr>
          <w:rFonts w:hint="eastAsia"/>
        </w:rPr>
        <w:t>因此求得在樣本中未出現以及分別出現一次與兩次的物種數之期望值為：</w:t>
      </w:r>
    </w:p>
    <w:p w14:paraId="090850B7" w14:textId="57A80621" w:rsidR="00831550" w:rsidRPr="000313E2" w:rsidRDefault="000313E2" w:rsidP="000C3C00">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47A3E460" w14:textId="78EFC8B7"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591A9D61" w14:textId="42DC7408"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7BB41C05" w14:textId="3C5C1E15" w:rsidR="000313E2" w:rsidRDefault="00403B55" w:rsidP="000C3C00">
      <w:pPr>
        <w:jc w:val="both"/>
      </w:pPr>
      <w:r>
        <w:rPr>
          <w:rFonts w:hint="eastAsia"/>
        </w:rPr>
        <w:t>又根據</w:t>
      </w:r>
      <w:r w:rsidR="008A601C" w:rsidRPr="008A601C">
        <w:rPr>
          <w:rFonts w:hint="eastAsia"/>
        </w:rPr>
        <w:t>柯西</w:t>
      </w:r>
      <w:r w:rsidR="008A601C" w:rsidRPr="008A601C">
        <w:rPr>
          <w:rFonts w:hint="eastAsia"/>
        </w:rPr>
        <w:t>-</w:t>
      </w:r>
      <w:r w:rsidR="008A601C" w:rsidRPr="008A601C">
        <w:rPr>
          <w:rFonts w:hint="eastAsia"/>
        </w:rPr>
        <w:t>施瓦</w:t>
      </w:r>
      <w:proofErr w:type="gramStart"/>
      <w:r w:rsidR="008A601C" w:rsidRPr="008A601C">
        <w:rPr>
          <w:rFonts w:hint="eastAsia"/>
        </w:rPr>
        <w:t>茨</w:t>
      </w:r>
      <w:proofErr w:type="gramEnd"/>
      <w:r w:rsidR="001B309D">
        <w:rPr>
          <w:rFonts w:hint="eastAsia"/>
        </w:rPr>
        <w:t>不等式</w:t>
      </w:r>
      <w:r w:rsidR="001B309D">
        <w:rPr>
          <w:rFonts w:hint="eastAsia"/>
        </w:rPr>
        <w:t xml:space="preserve"> (</w:t>
      </w:r>
      <w:r w:rsidR="001B309D" w:rsidRPr="0026396B">
        <w:t>Cauchy</w:t>
      </w:r>
      <w:r w:rsidR="001B309D">
        <w:t>-</w:t>
      </w:r>
      <w:r w:rsidR="001B309D" w:rsidRPr="0026396B">
        <w:t>Schwarz inequality</w:t>
      </w:r>
      <w:r w:rsidR="001B309D">
        <w:rPr>
          <w:rFonts w:hint="eastAsia"/>
        </w:rPr>
        <w:t xml:space="preserve">) </w:t>
      </w:r>
      <w:r w:rsidR="001B309D">
        <w:rPr>
          <w:rFonts w:hint="eastAsia"/>
        </w:rPr>
        <w:t>之概念可以推導出：</w:t>
      </w:r>
    </w:p>
    <w:p w14:paraId="16009B6A" w14:textId="731779BC" w:rsidR="00355D17" w:rsidRPr="00355D17" w:rsidRDefault="00000000" w:rsidP="00355D17">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0F124E09" w14:textId="7C35F361" w:rsidR="00355D17" w:rsidRDefault="00355D17" w:rsidP="00355D17">
      <w:pPr>
        <w:jc w:val="both"/>
      </w:pPr>
      <w:r>
        <w:rPr>
          <w:rFonts w:hint="eastAsia"/>
        </w:rPr>
        <w:t>固可求得：</w:t>
      </w:r>
    </w:p>
    <w:p w14:paraId="3173D998" w14:textId="68720630" w:rsidR="00355D17" w:rsidRPr="00355D17" w:rsidRDefault="00355D17" w:rsidP="00355D17">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64E00330" w14:textId="1F081131" w:rsidR="00355D17" w:rsidRPr="004A41D5" w:rsidRDefault="004A41D5" w:rsidP="000C3C00">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sidR="00B43D81">
        <w:rPr>
          <w:i/>
          <w:iCs/>
        </w:rPr>
        <w:t>2</w:t>
      </w:r>
      <w:r>
        <w:rPr>
          <w:rFonts w:hint="eastAsia"/>
        </w:rPr>
        <w:t>為：</w:t>
      </w:r>
    </w:p>
    <w:p w14:paraId="7F29A8CE" w14:textId="1F19FA71" w:rsidR="000C64F6"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67C89F60" w14:textId="48EE6B48" w:rsidR="006401AD" w:rsidRDefault="006401AD" w:rsidP="000C3C00">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r>
        <w:rPr>
          <w:rFonts w:hint="eastAsia"/>
        </w:rPr>
        <w:t>C</w:t>
      </w:r>
      <w:r>
        <w:t xml:space="preserve">hiu </w:t>
      </w:r>
      <w:r>
        <w:rPr>
          <w:rFonts w:hint="eastAsia"/>
        </w:rPr>
        <w:t>等人</w:t>
      </w:r>
      <w:r>
        <w:rPr>
          <w:rFonts w:hint="eastAsia"/>
        </w:rPr>
        <w:t xml:space="preserve"> (</w:t>
      </w:r>
      <w:r>
        <w:t>2014</w:t>
      </w:r>
      <w:r>
        <w:rPr>
          <w:rFonts w:hint="eastAsia"/>
        </w:rPr>
        <w:t>)</w:t>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w:t>
      </w:r>
      <w:r w:rsidR="000544D4">
        <w:rPr>
          <w:rFonts w:hint="eastAsia"/>
        </w:rPr>
        <w:t>下</w:t>
      </w:r>
      <w:r>
        <w:rPr>
          <w:rFonts w:hint="eastAsia"/>
        </w:rPr>
        <w:t>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0265C260" w14:textId="7B52FF7D" w:rsidR="006401AD"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4T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2</m:t>
                      </m:r>
                      <m:d>
                        <m:dPr>
                          <m:ctrlPr>
                            <w:rPr>
                              <w:rFonts w:ascii="Cambria Math" w:hAnsi="Cambria Math"/>
                              <w:i/>
                            </w:rPr>
                          </m:ctrlPr>
                        </m:dPr>
                        <m:e>
                          <m:r>
                            <w:rPr>
                              <w:rFonts w:ascii="Cambria Math" w:hAnsi="Cambria Math"/>
                            </w:rPr>
                            <m:t>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311AC900" w14:textId="12045C05" w:rsidR="006401AD" w:rsidRDefault="006401AD" w:rsidP="000C3C00">
      <w:pPr>
        <w:widowControl/>
        <w:spacing w:line="240" w:lineRule="auto"/>
        <w:jc w:val="both"/>
      </w:pPr>
      <w:r>
        <w:br w:type="page"/>
      </w:r>
    </w:p>
    <w:p w14:paraId="160D5FE5" w14:textId="5779753F" w:rsidR="00204187" w:rsidRDefault="00193AAF" w:rsidP="00E67E71">
      <w:pPr>
        <w:pStyle w:val="4"/>
      </w:pPr>
      <w:r>
        <w:rPr>
          <w:rFonts w:hint="eastAsia"/>
        </w:rPr>
        <w:lastRenderedPageBreak/>
        <w:t>兩群落的共同物種數估計</w:t>
      </w:r>
    </w:p>
    <w:p w14:paraId="1A10C03A" w14:textId="34806118" w:rsidR="007F5CB0" w:rsidRDefault="001520F6" w:rsidP="007F5CB0">
      <w:pPr>
        <w:ind w:firstLine="425"/>
      </w:pPr>
      <w:r>
        <w:rPr>
          <w:rFonts w:hint="eastAsia"/>
        </w:rPr>
        <w:t>在生態統計中，群落之間的共同物種可以</w:t>
      </w:r>
      <w:r w:rsidR="007C668E">
        <w:rPr>
          <w:rFonts w:hint="eastAsia"/>
        </w:rPr>
        <w:t>表示</w:t>
      </w:r>
      <w:r w:rsidR="00937ADB">
        <w:rPr>
          <w:rFonts w:hint="eastAsia"/>
        </w:rPr>
        <w:t>兩</w:t>
      </w:r>
      <w:proofErr w:type="gramStart"/>
      <w:r w:rsidR="00937ADB">
        <w:rPr>
          <w:rFonts w:hint="eastAsia"/>
        </w:rPr>
        <w:t>群落間的物種</w:t>
      </w:r>
      <w:proofErr w:type="gramEnd"/>
      <w:r w:rsidR="00937ADB">
        <w:rPr>
          <w:rFonts w:hint="eastAsia"/>
        </w:rPr>
        <w:t>多樣性，同時也能表現</w:t>
      </w:r>
      <w:r w:rsidR="007C668E">
        <w:rPr>
          <w:rFonts w:hint="eastAsia"/>
        </w:rPr>
        <w:t>兩</w:t>
      </w:r>
      <w:proofErr w:type="gramStart"/>
      <w:r w:rsidR="007C668E">
        <w:rPr>
          <w:rFonts w:hint="eastAsia"/>
        </w:rPr>
        <w:t>群落間的相似</w:t>
      </w:r>
      <w:proofErr w:type="gramEnd"/>
      <w:r w:rsidR="007C668E">
        <w:rPr>
          <w:rFonts w:hint="eastAsia"/>
        </w:rPr>
        <w:t>性</w:t>
      </w:r>
      <w:r w:rsidR="00937ADB">
        <w:rPr>
          <w:rFonts w:hint="eastAsia"/>
        </w:rPr>
        <w:t xml:space="preserve"> (Ch</w:t>
      </w:r>
      <w:r w:rsidR="00937ADB">
        <w:t>ao, et al., 2000)</w:t>
      </w:r>
      <w:r w:rsidR="00937ADB">
        <w:rPr>
          <w:rFonts w:hint="eastAsia"/>
        </w:rPr>
        <w:t>。在兩群落的抽樣樣本中，除了共同種之外，也會</w:t>
      </w:r>
      <w:r w:rsidR="008E3DDC">
        <w:rPr>
          <w:rFonts w:hint="eastAsia"/>
        </w:rPr>
        <w:t>分別存在</w:t>
      </w:r>
      <w:r w:rsidR="008A601C">
        <w:rPr>
          <w:rFonts w:hint="eastAsia"/>
        </w:rPr>
        <w:t>只</w:t>
      </w:r>
      <w:r w:rsidR="00B043BB">
        <w:rPr>
          <w:rFonts w:hint="eastAsia"/>
        </w:rPr>
        <w:t>出現</w:t>
      </w:r>
      <w:r w:rsidR="008E3DDC">
        <w:rPr>
          <w:rFonts w:hint="eastAsia"/>
        </w:rPr>
        <w:t>於</w:t>
      </w:r>
      <w:r w:rsidR="00E67E71">
        <w:rPr>
          <w:rFonts w:hint="eastAsia"/>
        </w:rPr>
        <w:t>其中</w:t>
      </w:r>
      <w:r w:rsidR="008E3DDC">
        <w:rPr>
          <w:rFonts w:hint="eastAsia"/>
        </w:rPr>
        <w:t>單一群落的特有物種。為此，當在比較兩群落之間的物種豐富度時，並非僅考慮單一群落的物種豐富度，而是必須針對</w:t>
      </w:r>
      <w:proofErr w:type="gramStart"/>
      <w:r w:rsidR="008E3DDC">
        <w:rPr>
          <w:rFonts w:hint="eastAsia"/>
        </w:rPr>
        <w:t>群落間的共同</w:t>
      </w:r>
      <w:proofErr w:type="gramEnd"/>
      <w:r w:rsidR="008E3DDC">
        <w:rPr>
          <w:rFonts w:hint="eastAsia"/>
        </w:rPr>
        <w:t>物種數進行估計。</w:t>
      </w:r>
      <w:r w:rsidR="007F5CB0">
        <w:rPr>
          <w:rFonts w:hint="eastAsia"/>
        </w:rPr>
        <w:t>與單群落的物種數估計相似，在大多數情況下，抽樣樣本無法觀測到所有存在的共同種。因此需針對未被抽樣觀測到的共同種進行估計，並加上已存在於樣本中的共同物種數，作為修正的共同物種數所使用。</w:t>
      </w:r>
      <w:r w:rsidR="007F5CB0">
        <w:rPr>
          <w:rFonts w:hint="eastAsia"/>
        </w:rPr>
        <w:t>P</w:t>
      </w:r>
      <w:r w:rsidR="007F5CB0">
        <w:t xml:space="preserve">an et al. (2009) </w:t>
      </w:r>
      <w:r w:rsidR="00861A6F">
        <w:rPr>
          <w:rFonts w:hint="eastAsia"/>
        </w:rPr>
        <w:t>將</w:t>
      </w:r>
      <w:r w:rsidR="00861A6F" w:rsidRPr="00861A6F">
        <w:rPr>
          <w:i/>
          <w:iCs/>
        </w:rPr>
        <w:t>Chao2</w:t>
      </w:r>
      <w:r w:rsidR="00861A6F">
        <w:rPr>
          <w:rFonts w:hint="eastAsia"/>
        </w:rPr>
        <w:t>的方法推廣至兩群落，建立一估計兩群落間存在的共同物種數之估計式。</w:t>
      </w:r>
    </w:p>
    <w:p w14:paraId="3C210448" w14:textId="68F117CF" w:rsidR="00E67E71" w:rsidRDefault="00F969B7" w:rsidP="00E67E71">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r>
        <w:rPr>
          <w:rFonts w:hint="eastAsia"/>
        </w:rPr>
        <w:t>i</w:t>
      </w:r>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sidR="00284069">
        <w:rPr>
          <w:rFonts w:hint="eastAsia"/>
        </w:rPr>
        <w:t>可以表示為：</w:t>
      </w:r>
    </w:p>
    <w:p w14:paraId="6F18FEA4" w14:textId="22BAEC67" w:rsidR="00284069" w:rsidRPr="001B309D" w:rsidRDefault="00284069" w:rsidP="00284069">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20E22907" w14:textId="4329C659" w:rsidR="00032FA4" w:rsidRDefault="00032FA4" w:rsidP="00032FA4">
      <w:pPr>
        <w:jc w:val="both"/>
      </w:pPr>
      <w:r>
        <w:rPr>
          <w:rFonts w:hint="eastAsia"/>
        </w:rPr>
        <w:t>因此求得在</w:t>
      </w:r>
      <w:bookmarkStart w:id="0" w:name="_Hlk160544955"/>
      <w:r>
        <w:rPr>
          <w:rFonts w:hint="eastAsia"/>
        </w:rPr>
        <w:t>樣本中</w:t>
      </w:r>
      <w:r w:rsidR="001318D5">
        <w:rPr>
          <w:rFonts w:hint="eastAsia"/>
        </w:rPr>
        <w:t>分別</w:t>
      </w:r>
      <w:r>
        <w:rPr>
          <w:rFonts w:hint="eastAsia"/>
        </w:rPr>
        <w:t>未出現</w:t>
      </w:r>
      <w:r w:rsidR="001318D5">
        <w:rPr>
          <w:rFonts w:hint="eastAsia"/>
        </w:rPr>
        <w:t>於兩群落的</w:t>
      </w:r>
      <w:r>
        <w:rPr>
          <w:rFonts w:hint="eastAsia"/>
        </w:rPr>
        <w:t>期望值</w:t>
      </w:r>
      <w:bookmarkEnd w:id="0"/>
      <w:r>
        <w:rPr>
          <w:rFonts w:hint="eastAsia"/>
        </w:rPr>
        <w:t>為：</w:t>
      </w:r>
    </w:p>
    <w:p w14:paraId="1F4CAEC3" w14:textId="57D499EB"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5BD931AD" w14:textId="69837732"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36539496" w14:textId="49501E6C" w:rsidR="00032FA4" w:rsidRPr="00032FA4"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635E183E" w14:textId="27AB8D31" w:rsidR="00032FA4" w:rsidRDefault="00032FA4" w:rsidP="00032FA4">
      <w:pPr>
        <w:jc w:val="both"/>
      </w:pPr>
      <w:r>
        <w:rPr>
          <w:rFonts w:hint="eastAsia"/>
        </w:rPr>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w:t>
      </w:r>
      <w:r w:rsidR="00163323">
        <w:rPr>
          <w:rFonts w:hint="eastAsia"/>
        </w:rPr>
        <w:t>，因此需要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sidR="00163323">
        <w:rPr>
          <w:rFonts w:hint="eastAsia"/>
        </w:rPr>
        <w:t>與</w:t>
      </w:r>
      <w:r w:rsidR="00163323">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sidR="00163323">
        <w:rPr>
          <w:rFonts w:hint="eastAsia"/>
        </w:rPr>
        <w:t>的資訊：</w:t>
      </w:r>
    </w:p>
    <w:p w14:paraId="53132C08" w14:textId="3B7B3938" w:rsidR="00163323" w:rsidRPr="00163323" w:rsidRDefault="00163323" w:rsidP="00163323">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6EBA3C33" w14:textId="307CF0EC" w:rsidR="00163323" w:rsidRPr="00163323" w:rsidRDefault="00163323" w:rsidP="00032FA4">
      <w:pPr>
        <w:jc w:val="both"/>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5471170B" w14:textId="77777777" w:rsidR="00163323" w:rsidRPr="00163323" w:rsidRDefault="00163323" w:rsidP="00032FA4">
      <w:pPr>
        <w:jc w:val="both"/>
      </w:pPr>
    </w:p>
    <w:p w14:paraId="3F78170F" w14:textId="47CEF4E4" w:rsidR="00032FA4" w:rsidRDefault="00032FA4" w:rsidP="00032FA4">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D1968BF" w14:textId="07C3DF6F" w:rsidR="00032FA4" w:rsidRPr="00355D17" w:rsidRDefault="00000000" w:rsidP="00032FA4">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52D46078" w14:textId="77777777" w:rsidR="00032FA4" w:rsidRDefault="00032FA4" w:rsidP="00032FA4">
      <w:pPr>
        <w:jc w:val="both"/>
      </w:pPr>
      <w:r>
        <w:rPr>
          <w:rFonts w:hint="eastAsia"/>
        </w:rPr>
        <w:t>固可求得：</w:t>
      </w:r>
    </w:p>
    <w:p w14:paraId="3885C9D0" w14:textId="5EEC4472" w:rsidR="00032FA4" w:rsidRPr="00355D17"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2CE301BF" w14:textId="46F60C15" w:rsidR="00284069" w:rsidRDefault="00163323" w:rsidP="00E67E71">
      <w:r>
        <w:rPr>
          <w:rFonts w:hint="eastAsia"/>
        </w:rPr>
        <w:t>同理可以求得：</w:t>
      </w:r>
    </w:p>
    <w:p w14:paraId="22A2D2F5" w14:textId="6FCA903D" w:rsidR="00163323" w:rsidRPr="00C57D7A" w:rsidRDefault="00163323"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1972E5C8" w14:textId="6B80D096" w:rsidR="00C57D7A" w:rsidRDefault="00C57D7A" w:rsidP="00E67E71">
      <w:r>
        <w:rPr>
          <w:rFonts w:hint="eastAsia"/>
        </w:rPr>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1DB9B6F8" w14:textId="6FE98841"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1F2D825C" w14:textId="4374E90C"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3C479944" w14:textId="77777777" w:rsidR="009854C5" w:rsidRDefault="009854C5" w:rsidP="00C57D7A">
      <w:pPr>
        <w:jc w:val="both"/>
      </w:pPr>
    </w:p>
    <w:p w14:paraId="2FEECB21" w14:textId="771D5B61" w:rsidR="00C57D7A" w:rsidRDefault="00C57D7A" w:rsidP="00C57D7A">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6F3844E" w14:textId="378EE42C" w:rsidR="00C57D7A" w:rsidRPr="00355D17" w:rsidRDefault="00000000" w:rsidP="00C57D7A">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78A62FEB" w14:textId="3755C5ED" w:rsidR="00C57D7A" w:rsidRDefault="009854C5" w:rsidP="00E67E71">
      <w:r>
        <w:rPr>
          <w:rFonts w:hint="eastAsia"/>
        </w:rPr>
        <w:lastRenderedPageBreak/>
        <w:t>最終得：</w:t>
      </w:r>
    </w:p>
    <w:p w14:paraId="65850AF5" w14:textId="73585F65" w:rsidR="009854C5" w:rsidRPr="009854C5" w:rsidRDefault="009854C5"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50D245A5" w14:textId="6448D557" w:rsidR="009854C5" w:rsidRPr="009854C5" w:rsidRDefault="009854C5" w:rsidP="009854C5">
      <w:pPr>
        <w:jc w:val="both"/>
      </w:pPr>
      <w:r>
        <w:rPr>
          <w:rFonts w:hint="eastAsia"/>
        </w:rPr>
        <w:t>最終將結果帶入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23DDCEAC" w14:textId="0F4E5582" w:rsidR="00B037B2" w:rsidRPr="00B8703E" w:rsidRDefault="00000000" w:rsidP="00B037B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FB88385" w14:textId="080E7C1A" w:rsidR="00B8703E" w:rsidRPr="00B8703E" w:rsidRDefault="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D16E046" w14:textId="7C85C590" w:rsidR="00B8703E" w:rsidRPr="00B8703E"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2F9121C" w14:textId="0E5C4F90" w:rsidR="00B8703E" w:rsidRPr="00720D1D"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08F10B65" w14:textId="77777777" w:rsidR="00720D1D" w:rsidRPr="00B8703E" w:rsidRDefault="00720D1D" w:rsidP="00B8703E">
      <w:pPr>
        <w:ind w:firstLine="425"/>
      </w:pPr>
    </w:p>
    <w:sectPr w:rsidR="00720D1D" w:rsidRPr="00B870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A959" w14:textId="77777777" w:rsidR="00871219" w:rsidRDefault="00871219" w:rsidP="0060523B">
      <w:pPr>
        <w:spacing w:line="240" w:lineRule="auto"/>
      </w:pPr>
      <w:r>
        <w:separator/>
      </w:r>
    </w:p>
  </w:endnote>
  <w:endnote w:type="continuationSeparator" w:id="0">
    <w:p w14:paraId="5B14D025" w14:textId="77777777" w:rsidR="00871219" w:rsidRDefault="00871219" w:rsidP="00605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84BF" w14:textId="77777777" w:rsidR="00871219" w:rsidRDefault="00871219" w:rsidP="0060523B">
      <w:pPr>
        <w:spacing w:line="240" w:lineRule="auto"/>
      </w:pPr>
      <w:r>
        <w:separator/>
      </w:r>
    </w:p>
  </w:footnote>
  <w:footnote w:type="continuationSeparator" w:id="0">
    <w:p w14:paraId="5278EF76" w14:textId="77777777" w:rsidR="00871219" w:rsidRDefault="00871219" w:rsidP="00605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3B66E27"/>
    <w:multiLevelType w:val="multilevel"/>
    <w:tmpl w:val="ABC4FE1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5" w15:restartNumberingAfterBreak="0">
    <w:nsid w:val="75F21029"/>
    <w:multiLevelType w:val="multilevel"/>
    <w:tmpl w:val="AC20B5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6270096">
    <w:abstractNumId w:val="4"/>
  </w:num>
  <w:num w:numId="4" w16cid:durableId="582379641">
    <w:abstractNumId w:val="3"/>
  </w:num>
  <w:num w:numId="5" w16cid:durableId="493379006">
    <w:abstractNumId w:val="1"/>
  </w:num>
  <w:num w:numId="6" w16cid:durableId="197225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1C10"/>
    <w:rsid w:val="00011783"/>
    <w:rsid w:val="000313E2"/>
    <w:rsid w:val="00032FA4"/>
    <w:rsid w:val="000508F3"/>
    <w:rsid w:val="00052EEB"/>
    <w:rsid w:val="000544D4"/>
    <w:rsid w:val="00067C07"/>
    <w:rsid w:val="000B53BA"/>
    <w:rsid w:val="000C3C00"/>
    <w:rsid w:val="000C64F6"/>
    <w:rsid w:val="001318D5"/>
    <w:rsid w:val="001361CA"/>
    <w:rsid w:val="001520F6"/>
    <w:rsid w:val="00163323"/>
    <w:rsid w:val="00193AAF"/>
    <w:rsid w:val="001B309D"/>
    <w:rsid w:val="00204187"/>
    <w:rsid w:val="00257D9B"/>
    <w:rsid w:val="00275C9F"/>
    <w:rsid w:val="00284069"/>
    <w:rsid w:val="00285A17"/>
    <w:rsid w:val="00290E07"/>
    <w:rsid w:val="00306098"/>
    <w:rsid w:val="00312391"/>
    <w:rsid w:val="00320DD2"/>
    <w:rsid w:val="003365FE"/>
    <w:rsid w:val="0035022F"/>
    <w:rsid w:val="0035553A"/>
    <w:rsid w:val="00355D17"/>
    <w:rsid w:val="003715BE"/>
    <w:rsid w:val="003D75D2"/>
    <w:rsid w:val="003E11B0"/>
    <w:rsid w:val="003E3C52"/>
    <w:rsid w:val="00403B55"/>
    <w:rsid w:val="004544BB"/>
    <w:rsid w:val="0046415C"/>
    <w:rsid w:val="0047124C"/>
    <w:rsid w:val="004A41D5"/>
    <w:rsid w:val="004B3C2A"/>
    <w:rsid w:val="004B4FEC"/>
    <w:rsid w:val="004B628F"/>
    <w:rsid w:val="004E374C"/>
    <w:rsid w:val="00523A8D"/>
    <w:rsid w:val="00593013"/>
    <w:rsid w:val="005A6478"/>
    <w:rsid w:val="005C577D"/>
    <w:rsid w:val="00600477"/>
    <w:rsid w:val="0060523B"/>
    <w:rsid w:val="00616D3E"/>
    <w:rsid w:val="006401AD"/>
    <w:rsid w:val="00667162"/>
    <w:rsid w:val="006B7B86"/>
    <w:rsid w:val="006F6E09"/>
    <w:rsid w:val="00720D1D"/>
    <w:rsid w:val="007556FB"/>
    <w:rsid w:val="00775B6C"/>
    <w:rsid w:val="007B482A"/>
    <w:rsid w:val="007C668E"/>
    <w:rsid w:val="007E2AA9"/>
    <w:rsid w:val="007F5CB0"/>
    <w:rsid w:val="00827E27"/>
    <w:rsid w:val="00831550"/>
    <w:rsid w:val="00861A6F"/>
    <w:rsid w:val="00871219"/>
    <w:rsid w:val="00892677"/>
    <w:rsid w:val="008A601C"/>
    <w:rsid w:val="008B5F62"/>
    <w:rsid w:val="008E3DDC"/>
    <w:rsid w:val="008F0038"/>
    <w:rsid w:val="00901473"/>
    <w:rsid w:val="00903912"/>
    <w:rsid w:val="00937ADB"/>
    <w:rsid w:val="009854C5"/>
    <w:rsid w:val="009A1C8F"/>
    <w:rsid w:val="009B6AB5"/>
    <w:rsid w:val="009E5B17"/>
    <w:rsid w:val="009F1298"/>
    <w:rsid w:val="00A01DBF"/>
    <w:rsid w:val="00A10F34"/>
    <w:rsid w:val="00A167A3"/>
    <w:rsid w:val="00A25903"/>
    <w:rsid w:val="00A3088F"/>
    <w:rsid w:val="00A448A7"/>
    <w:rsid w:val="00A61B67"/>
    <w:rsid w:val="00A82D1A"/>
    <w:rsid w:val="00AA6629"/>
    <w:rsid w:val="00B037B2"/>
    <w:rsid w:val="00B03A56"/>
    <w:rsid w:val="00B043BB"/>
    <w:rsid w:val="00B23EB0"/>
    <w:rsid w:val="00B340C5"/>
    <w:rsid w:val="00B40B1B"/>
    <w:rsid w:val="00B43D81"/>
    <w:rsid w:val="00B7779D"/>
    <w:rsid w:val="00B8703E"/>
    <w:rsid w:val="00BB1377"/>
    <w:rsid w:val="00BB56C6"/>
    <w:rsid w:val="00BD3A08"/>
    <w:rsid w:val="00BE31C5"/>
    <w:rsid w:val="00BF486D"/>
    <w:rsid w:val="00C57D7A"/>
    <w:rsid w:val="00CB69F5"/>
    <w:rsid w:val="00CF31BF"/>
    <w:rsid w:val="00CF3CBA"/>
    <w:rsid w:val="00CF484A"/>
    <w:rsid w:val="00D2609E"/>
    <w:rsid w:val="00D80564"/>
    <w:rsid w:val="00D93568"/>
    <w:rsid w:val="00DD1F66"/>
    <w:rsid w:val="00DE4B43"/>
    <w:rsid w:val="00DF0DA2"/>
    <w:rsid w:val="00DF2390"/>
    <w:rsid w:val="00E11EDB"/>
    <w:rsid w:val="00E50A07"/>
    <w:rsid w:val="00E52B41"/>
    <w:rsid w:val="00E67E71"/>
    <w:rsid w:val="00EA2E98"/>
    <w:rsid w:val="00EA5FAA"/>
    <w:rsid w:val="00EB27C8"/>
    <w:rsid w:val="00ED6CA5"/>
    <w:rsid w:val="00EF1C10"/>
    <w:rsid w:val="00EF3E9A"/>
    <w:rsid w:val="00F13BF2"/>
    <w:rsid w:val="00F1772B"/>
    <w:rsid w:val="00F32E74"/>
    <w:rsid w:val="00F76939"/>
    <w:rsid w:val="00F775FE"/>
    <w:rsid w:val="00F8031C"/>
    <w:rsid w:val="00F969B7"/>
    <w:rsid w:val="00FC3D4B"/>
    <w:rsid w:val="00FE17A5"/>
    <w:rsid w:val="00FE5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D95"/>
  <w15:docId w15:val="{1793DF3E-0D8A-424A-83D1-F44663F9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013"/>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C3C00"/>
    <w:pPr>
      <w:numPr>
        <w:ilvl w:val="2"/>
        <w:numId w:val="3"/>
      </w:numPr>
      <w:spacing w:line="360" w:lineRule="auto"/>
      <w:jc w:val="both"/>
      <w:outlineLvl w:val="2"/>
    </w:pPr>
    <w:rPr>
      <w:rFonts w:cstheme="majorBidi"/>
      <w:b/>
      <w:bCs/>
      <w:szCs w:val="48"/>
    </w:rPr>
  </w:style>
  <w:style w:type="paragraph" w:styleId="4">
    <w:name w:val="heading 4"/>
    <w:next w:val="a"/>
    <w:link w:val="40"/>
    <w:autoRedefine/>
    <w:uiPriority w:val="9"/>
    <w:unhideWhenUsed/>
    <w:qFormat/>
    <w:rsid w:val="00827E27"/>
    <w:pPr>
      <w:keepNext/>
      <w:keepLines/>
      <w:numPr>
        <w:ilvl w:val="3"/>
        <w:numId w:val="3"/>
      </w:numPr>
      <w:spacing w:before="160" w:after="40"/>
      <w:outlineLvl w:val="3"/>
    </w:pPr>
    <w:rPr>
      <w:rFonts w:cstheme="majorBidi"/>
      <w:b/>
      <w:bCs/>
      <w:kern w:val="0"/>
      <w:szCs w:val="28"/>
    </w:rPr>
  </w:style>
  <w:style w:type="paragraph" w:styleId="5">
    <w:name w:val="heading 5"/>
    <w:basedOn w:val="a"/>
    <w:next w:val="a"/>
    <w:link w:val="50"/>
    <w:uiPriority w:val="9"/>
    <w:semiHidden/>
    <w:unhideWhenUsed/>
    <w:qFormat/>
    <w:rsid w:val="00EF1C10"/>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F1C10"/>
    <w:pPr>
      <w:keepNext/>
      <w:keepLines/>
      <w:numPr>
        <w:ilvl w:val="5"/>
        <w:numId w:val="3"/>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F1C10"/>
    <w:pPr>
      <w:keepNext/>
      <w:keepLines/>
      <w:numPr>
        <w:ilvl w:val="6"/>
        <w:numId w:val="3"/>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F1C10"/>
    <w:pPr>
      <w:keepNext/>
      <w:keepLines/>
      <w:numPr>
        <w:ilvl w:val="7"/>
        <w:numId w:val="3"/>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F1C10"/>
    <w:pPr>
      <w:keepNext/>
      <w:keepLines/>
      <w:numPr>
        <w:ilvl w:val="8"/>
        <w:numId w:val="3"/>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C3C00"/>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827E27"/>
    <w:rPr>
      <w:rFonts w:cstheme="majorBidi"/>
      <w:b/>
      <w:bCs/>
      <w:kern w:val="0"/>
      <w:szCs w:val="28"/>
    </w:rPr>
  </w:style>
  <w:style w:type="character" w:customStyle="1" w:styleId="50">
    <w:name w:val="標題 5 字元"/>
    <w:basedOn w:val="a0"/>
    <w:link w:val="5"/>
    <w:uiPriority w:val="9"/>
    <w:semiHidden/>
    <w:rsid w:val="00EF1C10"/>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F1C10"/>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F1C10"/>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F1C10"/>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F1C1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F1C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1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1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1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1C10"/>
    <w:pPr>
      <w:spacing w:before="160" w:after="160"/>
      <w:jc w:val="center"/>
    </w:pPr>
    <w:rPr>
      <w:i/>
      <w:iCs/>
      <w:color w:val="404040" w:themeColor="text1" w:themeTint="BF"/>
    </w:rPr>
  </w:style>
  <w:style w:type="character" w:customStyle="1" w:styleId="a8">
    <w:name w:val="引文 字元"/>
    <w:basedOn w:val="a0"/>
    <w:link w:val="a7"/>
    <w:uiPriority w:val="29"/>
    <w:rsid w:val="00EF1C10"/>
    <w:rPr>
      <w:i/>
      <w:iCs/>
      <w:color w:val="404040" w:themeColor="text1" w:themeTint="BF"/>
    </w:rPr>
  </w:style>
  <w:style w:type="paragraph" w:styleId="a9">
    <w:name w:val="List Paragraph"/>
    <w:basedOn w:val="a"/>
    <w:uiPriority w:val="34"/>
    <w:qFormat/>
    <w:rsid w:val="00EF1C10"/>
    <w:pPr>
      <w:ind w:left="720"/>
      <w:contextualSpacing/>
    </w:pPr>
  </w:style>
  <w:style w:type="character" w:styleId="aa">
    <w:name w:val="Intense Emphasis"/>
    <w:basedOn w:val="a0"/>
    <w:uiPriority w:val="21"/>
    <w:qFormat/>
    <w:rsid w:val="00EF1C10"/>
    <w:rPr>
      <w:i/>
      <w:iCs/>
      <w:color w:val="0F4761" w:themeColor="accent1" w:themeShade="BF"/>
    </w:rPr>
  </w:style>
  <w:style w:type="paragraph" w:styleId="ab">
    <w:name w:val="Intense Quote"/>
    <w:basedOn w:val="a"/>
    <w:next w:val="a"/>
    <w:link w:val="ac"/>
    <w:uiPriority w:val="30"/>
    <w:qFormat/>
    <w:rsid w:val="00E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1C10"/>
    <w:rPr>
      <w:i/>
      <w:iCs/>
      <w:color w:val="0F4761" w:themeColor="accent1" w:themeShade="BF"/>
    </w:rPr>
  </w:style>
  <w:style w:type="character" w:styleId="ad">
    <w:name w:val="Intense Reference"/>
    <w:basedOn w:val="a0"/>
    <w:uiPriority w:val="32"/>
    <w:qFormat/>
    <w:rsid w:val="00EF1C10"/>
    <w:rPr>
      <w:b/>
      <w:bCs/>
      <w:smallCaps/>
      <w:color w:val="0F4761" w:themeColor="accent1" w:themeShade="BF"/>
      <w:spacing w:val="5"/>
    </w:rPr>
  </w:style>
  <w:style w:type="paragraph" w:styleId="ae">
    <w:name w:val="header"/>
    <w:basedOn w:val="a"/>
    <w:link w:val="af"/>
    <w:uiPriority w:val="99"/>
    <w:unhideWhenUsed/>
    <w:rsid w:val="0060523B"/>
    <w:pPr>
      <w:tabs>
        <w:tab w:val="center" w:pos="4153"/>
        <w:tab w:val="right" w:pos="8306"/>
      </w:tabs>
      <w:snapToGrid w:val="0"/>
    </w:pPr>
    <w:rPr>
      <w:sz w:val="20"/>
      <w:szCs w:val="20"/>
    </w:rPr>
  </w:style>
  <w:style w:type="character" w:customStyle="1" w:styleId="af">
    <w:name w:val="頁首 字元"/>
    <w:basedOn w:val="a0"/>
    <w:link w:val="ae"/>
    <w:uiPriority w:val="99"/>
    <w:rsid w:val="0060523B"/>
    <w:rPr>
      <w:sz w:val="20"/>
      <w:szCs w:val="20"/>
    </w:rPr>
  </w:style>
  <w:style w:type="paragraph" w:styleId="af0">
    <w:name w:val="footer"/>
    <w:basedOn w:val="a"/>
    <w:link w:val="af1"/>
    <w:uiPriority w:val="99"/>
    <w:unhideWhenUsed/>
    <w:rsid w:val="0060523B"/>
    <w:pPr>
      <w:tabs>
        <w:tab w:val="center" w:pos="4153"/>
        <w:tab w:val="right" w:pos="8306"/>
      </w:tabs>
      <w:snapToGrid w:val="0"/>
    </w:pPr>
    <w:rPr>
      <w:sz w:val="20"/>
      <w:szCs w:val="20"/>
    </w:rPr>
  </w:style>
  <w:style w:type="character" w:customStyle="1" w:styleId="af1">
    <w:name w:val="頁尾 字元"/>
    <w:basedOn w:val="a0"/>
    <w:link w:val="af0"/>
    <w:uiPriority w:val="99"/>
    <w:rsid w:val="0060523B"/>
    <w:rPr>
      <w:sz w:val="20"/>
      <w:szCs w:val="20"/>
    </w:rPr>
  </w:style>
  <w:style w:type="character" w:styleId="af2">
    <w:name w:val="Placeholder Text"/>
    <w:basedOn w:val="a0"/>
    <w:uiPriority w:val="99"/>
    <w:semiHidden/>
    <w:rsid w:val="000C64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73952">
      <w:bodyDiv w:val="1"/>
      <w:marLeft w:val="0"/>
      <w:marRight w:val="0"/>
      <w:marTop w:val="0"/>
      <w:marBottom w:val="0"/>
      <w:divBdr>
        <w:top w:val="none" w:sz="0" w:space="0" w:color="auto"/>
        <w:left w:val="none" w:sz="0" w:space="0" w:color="auto"/>
        <w:bottom w:val="none" w:sz="0" w:space="0" w:color="auto"/>
        <w:right w:val="none" w:sz="0" w:space="0" w:color="auto"/>
      </w:divBdr>
    </w:div>
    <w:div w:id="1481385901">
      <w:bodyDiv w:val="1"/>
      <w:marLeft w:val="0"/>
      <w:marRight w:val="0"/>
      <w:marTop w:val="0"/>
      <w:marBottom w:val="0"/>
      <w:divBdr>
        <w:top w:val="none" w:sz="0" w:space="0" w:color="auto"/>
        <w:left w:val="none" w:sz="0" w:space="0" w:color="auto"/>
        <w:bottom w:val="none" w:sz="0" w:space="0" w:color="auto"/>
        <w:right w:val="none" w:sz="0" w:space="0" w:color="auto"/>
      </w:divBdr>
    </w:div>
    <w:div w:id="1739208945">
      <w:bodyDiv w:val="1"/>
      <w:marLeft w:val="0"/>
      <w:marRight w:val="0"/>
      <w:marTop w:val="0"/>
      <w:marBottom w:val="0"/>
      <w:divBdr>
        <w:top w:val="none" w:sz="0" w:space="0" w:color="auto"/>
        <w:left w:val="none" w:sz="0" w:space="0" w:color="auto"/>
        <w:bottom w:val="none" w:sz="0" w:space="0" w:color="auto"/>
        <w:right w:val="none" w:sz="0" w:space="0" w:color="auto"/>
      </w:divBdr>
    </w:div>
    <w:div w:id="18877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6</Pages>
  <Words>2074</Words>
  <Characters>3445</Characters>
  <Application>Microsoft Office Word</Application>
  <DocSecurity>0</DocSecurity>
  <Lines>114</Lines>
  <Paragraphs>91</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17</cp:revision>
  <dcterms:created xsi:type="dcterms:W3CDTF">2024-02-19T14:18:00Z</dcterms:created>
  <dcterms:modified xsi:type="dcterms:W3CDTF">2024-03-13T02:52:00Z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c40177d0-94ac-4e5e-bf39-6b0334eca640</vt:lpwstr>
  </property>
</Properties>
</file>