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87791" w14:textId="77777777" w:rsidR="00255C6B" w:rsidRPr="002336BD" w:rsidRDefault="0041612D" w:rsidP="00255C6B">
      <w:pPr>
        <w:pStyle w:val="Heading1"/>
        <w:rPr>
          <w:rFonts w:ascii="Verdana" w:hAnsi="Verdana"/>
          <w:color w:val="000000"/>
          <w:sz w:val="36"/>
          <w:szCs w:val="36"/>
        </w:rPr>
      </w:pPr>
      <w:bookmarkStart w:id="0" w:name="_top"/>
      <w:bookmarkEnd w:id="0"/>
      <w:r>
        <w:rPr>
          <w:rFonts w:ascii="Verdana" w:hAnsi="Verdana"/>
          <w:color w:val="000000"/>
          <w:sz w:val="36"/>
          <w:szCs w:val="36"/>
        </w:rPr>
        <w:t xml:space="preserve">MED D </w:t>
      </w:r>
      <w:r w:rsidR="00052030">
        <w:rPr>
          <w:rFonts w:ascii="Verdana" w:hAnsi="Verdana"/>
          <w:color w:val="000000"/>
          <w:sz w:val="36"/>
          <w:szCs w:val="36"/>
        </w:rPr>
        <w:t xml:space="preserve">- </w:t>
      </w:r>
      <w:r w:rsidR="007716C8">
        <w:rPr>
          <w:rFonts w:ascii="Verdana" w:hAnsi="Verdana"/>
          <w:color w:val="000000"/>
          <w:sz w:val="36"/>
          <w:szCs w:val="36"/>
        </w:rPr>
        <w:t>Precluded</w:t>
      </w:r>
      <w:r w:rsidR="00FF4B04" w:rsidRPr="002336BD">
        <w:rPr>
          <w:rFonts w:ascii="Verdana" w:hAnsi="Verdana"/>
          <w:color w:val="000000"/>
          <w:sz w:val="36"/>
          <w:szCs w:val="36"/>
        </w:rPr>
        <w:t xml:space="preserve"> Prescriber</w:t>
      </w:r>
    </w:p>
    <w:p w14:paraId="3DB7950C" w14:textId="3F287694" w:rsidR="00BA4A83" w:rsidRDefault="00547A65">
      <w:pPr>
        <w:pStyle w:val="TOC1"/>
        <w:tabs>
          <w:tab w:val="right" w:leader="dot" w:pos="12950"/>
        </w:tabs>
        <w:rPr>
          <w:rFonts w:asciiTheme="minorHAnsi" w:eastAsiaTheme="minorEastAsia" w:hAnsiTheme="minorHAnsi" w:cstheme="minorBidi"/>
          <w:noProof/>
          <w:sz w:val="22"/>
          <w:szCs w:val="22"/>
        </w:rPr>
      </w:pPr>
      <w:r>
        <w:fldChar w:fldCharType="begin"/>
      </w:r>
      <w:r>
        <w:instrText xml:space="preserve"> TOC \n \p " " \h \z \u \t "Heading 2,1" </w:instrText>
      </w:r>
      <w:r>
        <w:fldChar w:fldCharType="separate"/>
      </w:r>
      <w:hyperlink w:anchor="_Toc86651483" w:history="1">
        <w:r w:rsidR="00BA4A83" w:rsidRPr="00B83290">
          <w:rPr>
            <w:rStyle w:val="Hyperlink"/>
            <w:rFonts w:ascii="Verdana" w:hAnsi="Verdana"/>
            <w:noProof/>
          </w:rPr>
          <w:t>General Information</w:t>
        </w:r>
      </w:hyperlink>
    </w:p>
    <w:p w14:paraId="46DDB6CA" w14:textId="2BFDA3A2" w:rsidR="00BA4A83" w:rsidRDefault="00BA4A83">
      <w:pPr>
        <w:pStyle w:val="TOC1"/>
        <w:tabs>
          <w:tab w:val="right" w:leader="dot" w:pos="12950"/>
        </w:tabs>
        <w:rPr>
          <w:rFonts w:asciiTheme="minorHAnsi" w:eastAsiaTheme="minorEastAsia" w:hAnsiTheme="minorHAnsi" w:cstheme="minorBidi"/>
          <w:noProof/>
          <w:sz w:val="22"/>
          <w:szCs w:val="22"/>
        </w:rPr>
      </w:pPr>
      <w:hyperlink w:anchor="_Toc86651484" w:history="1">
        <w:r w:rsidRPr="00B83290">
          <w:rPr>
            <w:rStyle w:val="Hyperlink"/>
            <w:rFonts w:ascii="Verdana" w:hAnsi="Verdana"/>
            <w:noProof/>
          </w:rPr>
          <w:t>Validating the Precluded Prescriber Status</w:t>
        </w:r>
      </w:hyperlink>
    </w:p>
    <w:p w14:paraId="42BA3D86" w14:textId="627E375E" w:rsidR="00BA4A83" w:rsidRDefault="00BA4A83">
      <w:pPr>
        <w:pStyle w:val="TOC1"/>
        <w:tabs>
          <w:tab w:val="right" w:leader="dot" w:pos="12950"/>
        </w:tabs>
        <w:rPr>
          <w:rFonts w:asciiTheme="minorHAnsi" w:eastAsiaTheme="minorEastAsia" w:hAnsiTheme="minorHAnsi" w:cstheme="minorBidi"/>
          <w:noProof/>
          <w:sz w:val="22"/>
          <w:szCs w:val="22"/>
        </w:rPr>
      </w:pPr>
      <w:hyperlink w:anchor="_Toc86651485" w:history="1">
        <w:r w:rsidRPr="00B83290">
          <w:rPr>
            <w:rStyle w:val="Hyperlink"/>
            <w:rFonts w:ascii="Verdana" w:hAnsi="Verdana"/>
            <w:noProof/>
          </w:rPr>
          <w:t>FAQs</w:t>
        </w:r>
      </w:hyperlink>
    </w:p>
    <w:p w14:paraId="7DD704DC" w14:textId="03D8932B" w:rsidR="00BA4A83" w:rsidRDefault="00BA4A83">
      <w:pPr>
        <w:pStyle w:val="TOC1"/>
        <w:tabs>
          <w:tab w:val="right" w:leader="dot" w:pos="12950"/>
        </w:tabs>
        <w:rPr>
          <w:rFonts w:asciiTheme="minorHAnsi" w:eastAsiaTheme="minorEastAsia" w:hAnsiTheme="minorHAnsi" w:cstheme="minorBidi"/>
          <w:noProof/>
          <w:sz w:val="22"/>
          <w:szCs w:val="22"/>
        </w:rPr>
      </w:pPr>
      <w:hyperlink w:anchor="_Toc86651486" w:history="1">
        <w:r w:rsidRPr="00B83290">
          <w:rPr>
            <w:rStyle w:val="Hyperlink"/>
            <w:rFonts w:ascii="Verdana" w:hAnsi="Verdana"/>
            <w:noProof/>
          </w:rPr>
          <w:t>Related Documents</w:t>
        </w:r>
      </w:hyperlink>
    </w:p>
    <w:p w14:paraId="1323233C" w14:textId="3CE25B31" w:rsidR="006F250A" w:rsidRPr="00BA4A83" w:rsidRDefault="00547A65" w:rsidP="007E7C4B">
      <w:pPr>
        <w:rPr>
          <w:rFonts w:ascii="Verdana" w:hAnsi="Verdana"/>
        </w:rPr>
      </w:pPr>
      <w:r>
        <w:fldChar w:fldCharType="end"/>
      </w:r>
    </w:p>
    <w:p w14:paraId="55B4C2EE" w14:textId="77777777" w:rsidR="00BA4A83" w:rsidRPr="00BA4A83" w:rsidRDefault="00BA4A83" w:rsidP="007E7C4B">
      <w:pPr>
        <w:rPr>
          <w:rFonts w:ascii="Verdana" w:hAnsi="Verdana"/>
        </w:rPr>
      </w:pPr>
    </w:p>
    <w:p w14:paraId="120B60AA" w14:textId="3F1EAD23" w:rsidR="00BA4A83" w:rsidRPr="00BA4A83" w:rsidRDefault="00BA4A83" w:rsidP="007E7C4B">
      <w:pPr>
        <w:rPr>
          <w:rFonts w:ascii="Verdana" w:hAnsi="Verdana"/>
        </w:rPr>
      </w:pPr>
      <w:r w:rsidRPr="00BA4A83">
        <w:rPr>
          <w:rFonts w:ascii="Verdana" w:hAnsi="Verdana"/>
          <w:b/>
          <w:bCs/>
        </w:rPr>
        <w:t xml:space="preserve">Description:  </w:t>
      </w:r>
      <w:r w:rsidRPr="00BA4A83">
        <w:rPr>
          <w:rFonts w:ascii="Verdana" w:hAnsi="Verdana"/>
        </w:rPr>
        <w:t xml:space="preserve">The document provides guidance on how to confirm </w:t>
      </w:r>
      <w:r w:rsidRPr="00BA4A83">
        <w:rPr>
          <w:rFonts w:ascii="Verdana" w:hAnsi="Verdana"/>
        </w:rPr>
        <w:t>the rejected claim and notify the beneficiary they will need to obtain a prescription from a prescriber that is not precluded</w:t>
      </w:r>
    </w:p>
    <w:p w14:paraId="04510DCF" w14:textId="77777777" w:rsidR="00BA4A83" w:rsidRPr="00BA4A83" w:rsidRDefault="00BA4A83" w:rsidP="007E7C4B">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2336BD" w14:paraId="41275A85" w14:textId="77777777" w:rsidTr="00735E72">
        <w:tc>
          <w:tcPr>
            <w:tcW w:w="5000" w:type="pct"/>
            <w:shd w:val="clear" w:color="auto" w:fill="C0C0C0"/>
          </w:tcPr>
          <w:p w14:paraId="460B78D5" w14:textId="008B015F" w:rsidR="002336BD" w:rsidRDefault="00BA4A83" w:rsidP="00735E72">
            <w:pPr>
              <w:pStyle w:val="Heading2"/>
              <w:rPr>
                <w:rFonts w:ascii="Verdana" w:hAnsi="Verdana"/>
                <w:i w:val="0"/>
                <w:iCs w:val="0"/>
              </w:rPr>
            </w:pPr>
            <w:bookmarkStart w:id="1" w:name="_Overview"/>
            <w:bookmarkStart w:id="2" w:name="_Toc86651483"/>
            <w:bookmarkEnd w:id="1"/>
            <w:r>
              <w:rPr>
                <w:rFonts w:ascii="Verdana" w:hAnsi="Verdana"/>
                <w:i w:val="0"/>
                <w:iCs w:val="0"/>
              </w:rPr>
              <w:t>General Information</w:t>
            </w:r>
            <w:bookmarkEnd w:id="2"/>
          </w:p>
        </w:tc>
      </w:tr>
    </w:tbl>
    <w:p w14:paraId="1DC883AC" w14:textId="77777777" w:rsidR="005D75F2" w:rsidRDefault="00227F2C" w:rsidP="007000EC">
      <w:pPr>
        <w:rPr>
          <w:rFonts w:ascii="Verdana" w:hAnsi="Verdana"/>
        </w:rPr>
      </w:pPr>
      <w:r>
        <w:rPr>
          <w:rFonts w:ascii="Verdana" w:hAnsi="Verdana"/>
        </w:rPr>
        <w:t>P</w:t>
      </w:r>
      <w:r w:rsidR="005D75F2">
        <w:rPr>
          <w:rFonts w:ascii="Verdana" w:hAnsi="Verdana"/>
        </w:rPr>
        <w:t>rescribers and individuals or entities who fall within the below two categories will be added to the Preclusion list:</w:t>
      </w:r>
    </w:p>
    <w:p w14:paraId="307031C8" w14:textId="77777777" w:rsidR="005D75F2" w:rsidRPr="005D75F2" w:rsidRDefault="005D75F2" w:rsidP="005D75F2">
      <w:pPr>
        <w:numPr>
          <w:ilvl w:val="0"/>
          <w:numId w:val="19"/>
        </w:numPr>
        <w:rPr>
          <w:rFonts w:ascii="Verdana" w:hAnsi="Verdana"/>
        </w:rPr>
      </w:pPr>
      <w:r w:rsidRPr="005D75F2">
        <w:rPr>
          <w:rFonts w:ascii="Verdana" w:hAnsi="Verdana"/>
        </w:rPr>
        <w:t xml:space="preserve">Are currently revoked from Medicare, are under an active reenrollment bar, and CMS has determined that the underlying conduct that led to the revocation is detrimental to the best interests of the Medicare program; or </w:t>
      </w:r>
    </w:p>
    <w:p w14:paraId="5B328665" w14:textId="77777777" w:rsidR="005D75F2" w:rsidRDefault="005D75F2" w:rsidP="005D75F2">
      <w:pPr>
        <w:numPr>
          <w:ilvl w:val="0"/>
          <w:numId w:val="19"/>
        </w:numPr>
        <w:rPr>
          <w:rFonts w:ascii="Verdana" w:hAnsi="Verdana"/>
        </w:rPr>
      </w:pPr>
      <w:r w:rsidRPr="005D75F2">
        <w:rPr>
          <w:rFonts w:ascii="Verdana" w:hAnsi="Verdana"/>
        </w:rPr>
        <w:t>Have engaged in behavior for which CMS could have revoked the prescriber, individual or entity to the extent applicable if they had been enrolled in Medicare, and CMS determines that the underlying conduct that would have led to the revocation is detrimental to the best interests of the Medicare program. Such conduct includes, but are not limited to, felony convictions and Office of Inspector General (OIG) exclusions.</w:t>
      </w:r>
    </w:p>
    <w:p w14:paraId="3C5AA822" w14:textId="77777777" w:rsidR="005D75F2" w:rsidRDefault="005D75F2" w:rsidP="007000EC">
      <w:pPr>
        <w:rPr>
          <w:rFonts w:ascii="Verdana" w:hAnsi="Verdana"/>
        </w:rPr>
      </w:pPr>
    </w:p>
    <w:p w14:paraId="7CF0F937" w14:textId="77777777" w:rsidR="005D75F2" w:rsidRDefault="008235F5" w:rsidP="005D75F2">
      <w:pPr>
        <w:rPr>
          <w:rFonts w:ascii="Verdana" w:hAnsi="Verdana"/>
        </w:rPr>
      </w:pPr>
      <w:r w:rsidRPr="008235F5">
        <w:rPr>
          <w:rFonts w:ascii="Verdana" w:hAnsi="Verdana"/>
        </w:rPr>
        <w:t xml:space="preserve">When a prescriber is </w:t>
      </w:r>
      <w:r w:rsidR="007716C8">
        <w:rPr>
          <w:rFonts w:ascii="Verdana" w:hAnsi="Verdana"/>
        </w:rPr>
        <w:t>precluded</w:t>
      </w:r>
      <w:r w:rsidR="00052030">
        <w:rPr>
          <w:rFonts w:ascii="Verdana" w:hAnsi="Verdana"/>
        </w:rPr>
        <w:t>,</w:t>
      </w:r>
      <w:r w:rsidR="007716C8">
        <w:rPr>
          <w:rFonts w:ascii="Verdana" w:hAnsi="Verdana"/>
        </w:rPr>
        <w:t xml:space="preserve"> </w:t>
      </w:r>
      <w:r w:rsidRPr="008235F5">
        <w:rPr>
          <w:rFonts w:ascii="Verdana" w:hAnsi="Verdana"/>
        </w:rPr>
        <w:t>any claims for prescriptions that are written or authorized by the prescriber are ineligible for reimbursement</w:t>
      </w:r>
      <w:r w:rsidR="00012216">
        <w:rPr>
          <w:rFonts w:ascii="Verdana" w:hAnsi="Verdana"/>
        </w:rPr>
        <w:t xml:space="preserve"> by Medicare</w:t>
      </w:r>
      <w:r w:rsidR="009B097F">
        <w:rPr>
          <w:rFonts w:ascii="Verdana" w:hAnsi="Verdana"/>
        </w:rPr>
        <w:t>.</w:t>
      </w:r>
      <w:r w:rsidRPr="008235F5">
        <w:rPr>
          <w:rFonts w:ascii="Verdana" w:hAnsi="Verdana"/>
        </w:rPr>
        <w:t xml:space="preserve"> </w:t>
      </w:r>
      <w:r w:rsidR="009B097F">
        <w:rPr>
          <w:rFonts w:ascii="Verdana" w:hAnsi="Verdana"/>
        </w:rPr>
        <w:t>C</w:t>
      </w:r>
      <w:r w:rsidR="005D75F2">
        <w:rPr>
          <w:rFonts w:ascii="Verdana" w:hAnsi="Verdana"/>
        </w:rPr>
        <w:t xml:space="preserve">laims for Part D plans </w:t>
      </w:r>
      <w:r w:rsidR="00227F2C">
        <w:rPr>
          <w:rFonts w:ascii="Verdana" w:hAnsi="Verdana"/>
        </w:rPr>
        <w:t>begin to reject.</w:t>
      </w:r>
    </w:p>
    <w:p w14:paraId="43959D27" w14:textId="77777777" w:rsidR="008235F5" w:rsidRDefault="008235F5" w:rsidP="007000EC">
      <w:pPr>
        <w:rPr>
          <w:rFonts w:ascii="Verdana" w:hAnsi="Verdana"/>
        </w:rPr>
      </w:pPr>
    </w:p>
    <w:p w14:paraId="5DBAC9D7" w14:textId="4D9E7D1F" w:rsidR="00B96BB1" w:rsidRDefault="00052030" w:rsidP="00571C6F">
      <w:pPr>
        <w:rPr>
          <w:rFonts w:ascii="Verdana" w:hAnsi="Verdana"/>
          <w:color w:val="000000"/>
        </w:rPr>
      </w:pPr>
      <w:r>
        <w:rPr>
          <w:rFonts w:ascii="Verdana" w:hAnsi="Verdana"/>
          <w:color w:val="000000"/>
        </w:rPr>
        <w:t>The Preclusion edit is a file that is owned and released by CMS.</w:t>
      </w:r>
    </w:p>
    <w:p w14:paraId="61DE33CA" w14:textId="77777777" w:rsidR="008235F5" w:rsidRDefault="008235F5" w:rsidP="008235F5">
      <w:pPr>
        <w:rPr>
          <w:rFonts w:ascii="Verdana" w:hAnsi="Verdana"/>
        </w:rPr>
      </w:pPr>
    </w:p>
    <w:p w14:paraId="2475C1CC" w14:textId="67A8EA63" w:rsidR="008235F5" w:rsidRPr="0028391E" w:rsidRDefault="00B96BB1" w:rsidP="007000EC">
      <w:pPr>
        <w:rPr>
          <w:rFonts w:ascii="Verdana" w:hAnsi="Verdana"/>
        </w:rPr>
      </w:pPr>
      <w:r>
        <w:rPr>
          <w:rFonts w:ascii="Verdana" w:hAnsi="Verdana"/>
        </w:rPr>
        <w:t>I</w:t>
      </w:r>
      <w:r w:rsidR="008235F5" w:rsidRPr="008235F5">
        <w:rPr>
          <w:rFonts w:ascii="Verdana" w:hAnsi="Verdana"/>
        </w:rPr>
        <w:t xml:space="preserve">f the prescriber </w:t>
      </w:r>
      <w:r w:rsidR="007B406A">
        <w:rPr>
          <w:rFonts w:ascii="Verdana" w:hAnsi="Verdana"/>
        </w:rPr>
        <w:t xml:space="preserve">is </w:t>
      </w:r>
      <w:r w:rsidR="00052030">
        <w:rPr>
          <w:rFonts w:ascii="Verdana" w:hAnsi="Verdana"/>
        </w:rPr>
        <w:t>precluded</w:t>
      </w:r>
      <w:r w:rsidR="00547A65">
        <w:rPr>
          <w:rFonts w:ascii="Verdana" w:hAnsi="Verdana"/>
        </w:rPr>
        <w:t>;</w:t>
      </w:r>
      <w:r w:rsidR="008235F5" w:rsidRPr="008235F5">
        <w:rPr>
          <w:rFonts w:ascii="Verdana" w:hAnsi="Verdana"/>
        </w:rPr>
        <w:t xml:space="preserve"> the adjudication system will reject the claim</w:t>
      </w:r>
      <w:r>
        <w:rPr>
          <w:rFonts w:ascii="Verdana" w:hAnsi="Verdana"/>
        </w:rPr>
        <w:t xml:space="preserve"> and the </w:t>
      </w:r>
      <w:r w:rsidR="008235F5" w:rsidRPr="008235F5">
        <w:rPr>
          <w:rFonts w:ascii="Verdana" w:hAnsi="Verdana"/>
        </w:rPr>
        <w:t>pharmacy will receive a claim denial message</w:t>
      </w:r>
      <w:r>
        <w:rPr>
          <w:rFonts w:ascii="Verdana" w:hAnsi="Verdana"/>
        </w:rPr>
        <w:t>.</w:t>
      </w:r>
      <w:r w:rsidR="000723FF">
        <w:rPr>
          <w:rFonts w:ascii="Verdana" w:hAnsi="Verdana"/>
        </w:rPr>
        <w:t xml:space="preserve"> </w:t>
      </w:r>
      <w:r>
        <w:rPr>
          <w:rFonts w:ascii="Verdana" w:hAnsi="Verdana"/>
        </w:rPr>
        <w:t xml:space="preserve">Retail pharmacies may tell the </w:t>
      </w:r>
      <w:r w:rsidR="00052030">
        <w:rPr>
          <w:rFonts w:ascii="Verdana" w:hAnsi="Verdana"/>
        </w:rPr>
        <w:t>beneficiary</w:t>
      </w:r>
      <w:r>
        <w:rPr>
          <w:rFonts w:ascii="Verdana" w:hAnsi="Verdana"/>
        </w:rPr>
        <w:t xml:space="preserve"> that </w:t>
      </w:r>
      <w:r w:rsidR="008235F5" w:rsidRPr="008235F5">
        <w:rPr>
          <w:rFonts w:ascii="Verdana" w:hAnsi="Verdana"/>
        </w:rPr>
        <w:t xml:space="preserve">the prescription is being denied because the prescriber has been identified as </w:t>
      </w:r>
      <w:r w:rsidR="00052030">
        <w:rPr>
          <w:rFonts w:ascii="Verdana" w:hAnsi="Verdana"/>
        </w:rPr>
        <w:t>a precluded</w:t>
      </w:r>
      <w:r w:rsidR="008235F5" w:rsidRPr="008235F5">
        <w:rPr>
          <w:rFonts w:ascii="Verdana" w:hAnsi="Verdana"/>
        </w:rPr>
        <w:t xml:space="preserve"> prescriber, and the </w:t>
      </w:r>
      <w:r w:rsidR="00052030">
        <w:rPr>
          <w:rFonts w:ascii="Verdana" w:hAnsi="Verdana"/>
        </w:rPr>
        <w:t>beneficiar</w:t>
      </w:r>
      <w:r w:rsidR="00052030" w:rsidRPr="008235F5">
        <w:rPr>
          <w:rFonts w:ascii="Verdana" w:hAnsi="Verdana"/>
        </w:rPr>
        <w:t>y’s</w:t>
      </w:r>
      <w:r w:rsidR="008235F5" w:rsidRPr="008235F5">
        <w:rPr>
          <w:rFonts w:ascii="Verdana" w:hAnsi="Verdana"/>
        </w:rPr>
        <w:t xml:space="preserve"> plan ha</w:t>
      </w:r>
      <w:r w:rsidR="00012216">
        <w:rPr>
          <w:rFonts w:ascii="Verdana" w:hAnsi="Verdana"/>
        </w:rPr>
        <w:t>s</w:t>
      </w:r>
      <w:r w:rsidR="008235F5" w:rsidRPr="008235F5">
        <w:rPr>
          <w:rFonts w:ascii="Verdana" w:hAnsi="Verdana"/>
        </w:rPr>
        <w:t xml:space="preserve"> determined they will not </w:t>
      </w:r>
      <w:r w:rsidR="00012216">
        <w:rPr>
          <w:rFonts w:ascii="Verdana" w:hAnsi="Verdana"/>
        </w:rPr>
        <w:t>reimburse</w:t>
      </w:r>
      <w:r w:rsidR="008235F5" w:rsidRPr="008235F5">
        <w:rPr>
          <w:rFonts w:ascii="Verdana" w:hAnsi="Verdana"/>
        </w:rPr>
        <w:t xml:space="preserve"> claims for prescriptions written by </w:t>
      </w:r>
      <w:r w:rsidR="00052030">
        <w:rPr>
          <w:rFonts w:ascii="Verdana" w:hAnsi="Verdana"/>
        </w:rPr>
        <w:t>precluded</w:t>
      </w:r>
      <w:r w:rsidR="00052030" w:rsidRPr="008235F5">
        <w:rPr>
          <w:rFonts w:ascii="Verdana" w:hAnsi="Verdana"/>
        </w:rPr>
        <w:t xml:space="preserve"> </w:t>
      </w:r>
      <w:r w:rsidR="00052030">
        <w:rPr>
          <w:rFonts w:ascii="Verdana" w:hAnsi="Verdana"/>
        </w:rPr>
        <w:t>prescriber</w:t>
      </w:r>
      <w:r w:rsidR="008235F5" w:rsidRPr="008235F5">
        <w:rPr>
          <w:rFonts w:ascii="Verdana" w:hAnsi="Verdana"/>
        </w:rPr>
        <w:t>s.</w:t>
      </w:r>
      <w:r>
        <w:rPr>
          <w:rFonts w:ascii="Verdana" w:hAnsi="Verdana"/>
        </w:rPr>
        <w:t xml:space="preserve"> Or the pharmacy may tell the </w:t>
      </w:r>
      <w:r w:rsidR="00052030">
        <w:rPr>
          <w:rFonts w:ascii="Verdana" w:hAnsi="Verdana"/>
        </w:rPr>
        <w:t>beneficiary</w:t>
      </w:r>
      <w:r>
        <w:rPr>
          <w:rFonts w:ascii="Verdana" w:hAnsi="Verdana"/>
        </w:rPr>
        <w:t xml:space="preserve"> to contact Customer </w:t>
      </w:r>
      <w:r w:rsidRPr="0028391E">
        <w:rPr>
          <w:rFonts w:ascii="Verdana" w:hAnsi="Verdana"/>
        </w:rPr>
        <w:t>Care for assistance.</w:t>
      </w:r>
    </w:p>
    <w:p w14:paraId="54987AC9" w14:textId="77777777" w:rsidR="0028391E" w:rsidRPr="0028391E" w:rsidRDefault="0028391E" w:rsidP="007000EC">
      <w:pPr>
        <w:rPr>
          <w:rFonts w:ascii="Verdana" w:hAnsi="Verdana"/>
        </w:rPr>
      </w:pPr>
    </w:p>
    <w:p w14:paraId="78AB5C63" w14:textId="41AFE79E" w:rsidR="00DC57D3" w:rsidRDefault="0028391E" w:rsidP="007000EC">
      <w:pPr>
        <w:rPr>
          <w:rFonts w:ascii="Verdana" w:hAnsi="Verdana"/>
        </w:rPr>
      </w:pPr>
      <w:r w:rsidRPr="0028391E">
        <w:rPr>
          <w:rFonts w:ascii="Verdana" w:hAnsi="Verdana"/>
        </w:rPr>
        <w:t>T</w:t>
      </w:r>
      <w:r w:rsidR="00052030">
        <w:rPr>
          <w:rFonts w:ascii="Verdana" w:hAnsi="Verdana"/>
        </w:rPr>
        <w:t>he preclusion</w:t>
      </w:r>
      <w:r w:rsidRPr="0028391E">
        <w:rPr>
          <w:rFonts w:ascii="Verdana" w:hAnsi="Verdana"/>
        </w:rPr>
        <w:t xml:space="preserve"> edits apply to all types of prescribers, such as physicians, physician assistants, advanced nurse practitioners and pharmacists. There are many reasons why a prescriber may be </w:t>
      </w:r>
      <w:r w:rsidR="00052030">
        <w:rPr>
          <w:rFonts w:ascii="Verdana" w:hAnsi="Verdana"/>
        </w:rPr>
        <w:t>precluded</w:t>
      </w:r>
      <w:r w:rsidR="00DC57D3">
        <w:rPr>
          <w:rFonts w:ascii="Verdana" w:hAnsi="Verdana"/>
        </w:rPr>
        <w:t>.</w:t>
      </w:r>
    </w:p>
    <w:p w14:paraId="61044D54" w14:textId="77777777" w:rsidR="00F37CEC" w:rsidRDefault="00F37CEC" w:rsidP="007000EC">
      <w:pPr>
        <w:rPr>
          <w:rFonts w:ascii="Verdana" w:hAnsi="Verdana"/>
        </w:rPr>
      </w:pPr>
    </w:p>
    <w:p w14:paraId="46814613" w14:textId="77777777" w:rsidR="009904CC" w:rsidRDefault="00A32449" w:rsidP="009904CC">
      <w:pPr>
        <w:jc w:val="right"/>
        <w:rPr>
          <w:rFonts w:ascii="Verdana" w:hAnsi="Verdana"/>
        </w:rPr>
      </w:pPr>
      <w:hyperlink w:anchor="_top" w:history="1">
        <w:r w:rsidR="009904C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B2D84" w14:paraId="33308FA8" w14:textId="77777777" w:rsidTr="001D658A">
        <w:tc>
          <w:tcPr>
            <w:tcW w:w="5000" w:type="pct"/>
            <w:shd w:val="clear" w:color="auto" w:fill="C0C0C0"/>
          </w:tcPr>
          <w:p w14:paraId="49F0BA86" w14:textId="77777777" w:rsidR="00AB2D84" w:rsidRDefault="00AB2D84" w:rsidP="00052030">
            <w:pPr>
              <w:pStyle w:val="Heading2"/>
              <w:rPr>
                <w:rFonts w:ascii="Verdana" w:hAnsi="Verdana"/>
                <w:i w:val="0"/>
                <w:iCs w:val="0"/>
              </w:rPr>
            </w:pPr>
            <w:bookmarkStart w:id="3" w:name="_Definitions"/>
            <w:bookmarkStart w:id="4" w:name="_Validating_the_Excluded"/>
            <w:bookmarkStart w:id="5" w:name="_Toc476036731"/>
            <w:bookmarkStart w:id="6" w:name="_Toc86651484"/>
            <w:bookmarkEnd w:id="3"/>
            <w:bookmarkEnd w:id="4"/>
            <w:r w:rsidRPr="002336BD">
              <w:rPr>
                <w:rFonts w:ascii="Verdana" w:hAnsi="Verdana"/>
                <w:i w:val="0"/>
              </w:rPr>
              <w:t xml:space="preserve">Validating the </w:t>
            </w:r>
            <w:r w:rsidR="00052030">
              <w:rPr>
                <w:rFonts w:ascii="Verdana" w:hAnsi="Verdana"/>
                <w:i w:val="0"/>
              </w:rPr>
              <w:t>Precluded</w:t>
            </w:r>
            <w:r w:rsidRPr="002336BD">
              <w:rPr>
                <w:rFonts w:ascii="Verdana" w:hAnsi="Verdana"/>
                <w:i w:val="0"/>
              </w:rPr>
              <w:t xml:space="preserve"> Prescriber Status</w:t>
            </w:r>
            <w:bookmarkEnd w:id="5"/>
            <w:bookmarkEnd w:id="6"/>
          </w:p>
        </w:tc>
      </w:tr>
    </w:tbl>
    <w:p w14:paraId="6903E5DD" w14:textId="77777777" w:rsidR="00AB2D84" w:rsidRDefault="00AB2D84" w:rsidP="00AB2D84">
      <w:pPr>
        <w:rPr>
          <w:rFonts w:ascii="Verdana" w:hAnsi="Verdana"/>
        </w:rPr>
      </w:pPr>
      <w:r>
        <w:rPr>
          <w:rFonts w:ascii="Verdana" w:hAnsi="Verdana"/>
        </w:rPr>
        <w:t>Perform the steps below:</w:t>
      </w:r>
    </w:p>
    <w:p w14:paraId="55963436" w14:textId="77777777" w:rsidR="00AB2D84" w:rsidRDefault="00AB2D84" w:rsidP="00AB2D84">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2"/>
        <w:gridCol w:w="12118"/>
      </w:tblGrid>
      <w:tr w:rsidR="00AB2D84" w:rsidRPr="00EB1102" w14:paraId="1FBB6750" w14:textId="77777777" w:rsidTr="000723FF">
        <w:tc>
          <w:tcPr>
            <w:tcW w:w="835" w:type="dxa"/>
            <w:shd w:val="pct10" w:color="auto" w:fill="auto"/>
          </w:tcPr>
          <w:p w14:paraId="7E5DEF27" w14:textId="77777777" w:rsidR="00AB2D84" w:rsidRPr="00EB1102" w:rsidRDefault="00AB2D84" w:rsidP="001D658A">
            <w:pPr>
              <w:jc w:val="center"/>
              <w:rPr>
                <w:rFonts w:ascii="Verdana" w:hAnsi="Verdana"/>
                <w:b/>
              </w:rPr>
            </w:pPr>
            <w:r w:rsidRPr="00EB1102">
              <w:rPr>
                <w:rFonts w:ascii="Verdana" w:hAnsi="Verdana"/>
                <w:b/>
              </w:rPr>
              <w:t>Step</w:t>
            </w:r>
          </w:p>
        </w:tc>
        <w:tc>
          <w:tcPr>
            <w:tcW w:w="16158" w:type="dxa"/>
            <w:shd w:val="pct10" w:color="auto" w:fill="auto"/>
          </w:tcPr>
          <w:p w14:paraId="74ACAED0" w14:textId="77777777" w:rsidR="00AB2D84" w:rsidRPr="00EB1102" w:rsidRDefault="00AB2D84" w:rsidP="001D658A">
            <w:pPr>
              <w:jc w:val="center"/>
              <w:rPr>
                <w:rFonts w:ascii="Verdana" w:hAnsi="Verdana"/>
                <w:b/>
              </w:rPr>
            </w:pPr>
            <w:r w:rsidRPr="00EB1102">
              <w:rPr>
                <w:rFonts w:ascii="Verdana" w:hAnsi="Verdana"/>
                <w:b/>
              </w:rPr>
              <w:t>Action</w:t>
            </w:r>
          </w:p>
        </w:tc>
      </w:tr>
      <w:tr w:rsidR="00AB2D84" w:rsidRPr="00EB1102" w14:paraId="0018DD54" w14:textId="77777777" w:rsidTr="000723FF">
        <w:trPr>
          <w:trHeight w:val="602"/>
        </w:trPr>
        <w:tc>
          <w:tcPr>
            <w:tcW w:w="835" w:type="dxa"/>
          </w:tcPr>
          <w:p w14:paraId="73772461" w14:textId="77777777" w:rsidR="00AB2D84" w:rsidRPr="00EB1102" w:rsidRDefault="00AB2D84" w:rsidP="001D658A">
            <w:pPr>
              <w:jc w:val="center"/>
              <w:rPr>
                <w:rFonts w:ascii="Verdana" w:hAnsi="Verdana"/>
                <w:b/>
              </w:rPr>
            </w:pPr>
            <w:r w:rsidRPr="00EB1102">
              <w:rPr>
                <w:rFonts w:ascii="Verdana" w:hAnsi="Verdana"/>
                <w:b/>
              </w:rPr>
              <w:t>1</w:t>
            </w:r>
          </w:p>
        </w:tc>
        <w:tc>
          <w:tcPr>
            <w:tcW w:w="16158" w:type="dxa"/>
            <w:tcBorders>
              <w:bottom w:val="single" w:sz="4" w:space="0" w:color="auto"/>
            </w:tcBorders>
          </w:tcPr>
          <w:p w14:paraId="3CBB7F8B" w14:textId="77777777" w:rsidR="00AB2D84" w:rsidRPr="00EB1102" w:rsidRDefault="00571C6F" w:rsidP="00571C6F">
            <w:pPr>
              <w:rPr>
                <w:rFonts w:ascii="Verdana" w:hAnsi="Verdana"/>
              </w:rPr>
            </w:pPr>
            <w:r w:rsidRPr="00571C6F">
              <w:rPr>
                <w:rFonts w:ascii="Verdana" w:hAnsi="Verdana"/>
              </w:rPr>
              <w:t>Review the rejection messages and c</w:t>
            </w:r>
            <w:r w:rsidR="007B406A" w:rsidRPr="00571C6F">
              <w:rPr>
                <w:rFonts w:ascii="Verdana" w:hAnsi="Verdana"/>
              </w:rPr>
              <w:t>onfirm Reject Code 929 “ID is for precluded prescriber</w:t>
            </w:r>
            <w:r w:rsidRPr="00571C6F">
              <w:rPr>
                <w:rFonts w:ascii="Verdana" w:hAnsi="Verdana"/>
              </w:rPr>
              <w:t>”, then proceed to step 2.</w:t>
            </w:r>
            <w:r w:rsidR="007B406A" w:rsidRPr="00571C6F">
              <w:rPr>
                <w:rFonts w:ascii="Verdana" w:hAnsi="Verdana"/>
              </w:rPr>
              <w:t xml:space="preserve"> </w:t>
            </w:r>
          </w:p>
        </w:tc>
      </w:tr>
      <w:tr w:rsidR="00315F17" w:rsidRPr="00EB1102" w14:paraId="5574F810" w14:textId="77777777" w:rsidTr="000723FF">
        <w:tc>
          <w:tcPr>
            <w:tcW w:w="835" w:type="dxa"/>
          </w:tcPr>
          <w:p w14:paraId="54EF8D39" w14:textId="77777777" w:rsidR="00315F17" w:rsidRPr="00EB1102" w:rsidRDefault="00315F17" w:rsidP="001D658A">
            <w:pPr>
              <w:jc w:val="center"/>
              <w:rPr>
                <w:rFonts w:ascii="Verdana" w:hAnsi="Verdana"/>
                <w:b/>
              </w:rPr>
            </w:pPr>
            <w:r w:rsidRPr="00EB1102">
              <w:rPr>
                <w:rFonts w:ascii="Verdana" w:hAnsi="Verdana"/>
                <w:b/>
              </w:rPr>
              <w:t>2</w:t>
            </w:r>
          </w:p>
        </w:tc>
        <w:tc>
          <w:tcPr>
            <w:tcW w:w="16158" w:type="dxa"/>
            <w:tcBorders>
              <w:bottom w:val="single" w:sz="4" w:space="0" w:color="auto"/>
            </w:tcBorders>
          </w:tcPr>
          <w:p w14:paraId="050995E9" w14:textId="34FCF6E2" w:rsidR="00135E19" w:rsidRPr="00D71CD7" w:rsidRDefault="00315F17" w:rsidP="00135E19">
            <w:pPr>
              <w:rPr>
                <w:rFonts w:ascii="Arial" w:hAnsi="Arial"/>
                <w:color w:val="000000"/>
              </w:rPr>
            </w:pPr>
            <w:r w:rsidRPr="0028391E">
              <w:rPr>
                <w:rFonts w:ascii="Verdana" w:hAnsi="Verdana"/>
                <w:b/>
                <w:color w:val="000000"/>
              </w:rPr>
              <w:t xml:space="preserve">Inform the </w:t>
            </w:r>
            <w:r w:rsidR="00052030">
              <w:rPr>
                <w:rFonts w:ascii="Verdana" w:hAnsi="Verdana"/>
                <w:b/>
                <w:color w:val="000000"/>
              </w:rPr>
              <w:t>beneficiary</w:t>
            </w:r>
            <w:r w:rsidRPr="0028391E">
              <w:rPr>
                <w:rFonts w:ascii="Verdana" w:hAnsi="Verdana"/>
                <w:b/>
                <w:color w:val="000000"/>
              </w:rPr>
              <w:t xml:space="preserve"> their prescriber is</w:t>
            </w:r>
            <w:r w:rsidR="00052030">
              <w:rPr>
                <w:rFonts w:ascii="Verdana" w:hAnsi="Verdana"/>
                <w:b/>
                <w:color w:val="000000"/>
              </w:rPr>
              <w:t xml:space="preserve"> </w:t>
            </w:r>
            <w:r w:rsidR="007716C8">
              <w:rPr>
                <w:rFonts w:ascii="Verdana" w:hAnsi="Verdana"/>
                <w:b/>
                <w:color w:val="000000"/>
              </w:rPr>
              <w:t>precluded</w:t>
            </w:r>
            <w:r w:rsidRPr="0028391E">
              <w:rPr>
                <w:rFonts w:ascii="Verdana" w:hAnsi="Verdana"/>
                <w:b/>
                <w:color w:val="000000"/>
              </w:rPr>
              <w:t>.</w:t>
            </w:r>
            <w:r w:rsidRPr="00135E19">
              <w:rPr>
                <w:rFonts w:ascii="Verdana" w:hAnsi="Verdana"/>
                <w:b/>
                <w:color w:val="000000"/>
              </w:rPr>
              <w:t xml:space="preserve"> </w:t>
            </w:r>
            <w:r w:rsidR="00135E19" w:rsidRPr="00A22505">
              <w:rPr>
                <w:rFonts w:ascii="Verdana" w:hAnsi="Verdana" w:cs="Arial"/>
                <w:color w:val="000000"/>
              </w:rPr>
              <w:t xml:space="preserve">If their benefit plan </w:t>
            </w:r>
            <w:r w:rsidR="00135E19" w:rsidRPr="00D71CD7">
              <w:rPr>
                <w:rFonts w:ascii="Verdana" w:hAnsi="Verdana"/>
                <w:color w:val="000000"/>
              </w:rPr>
              <w:t xml:space="preserve">will </w:t>
            </w:r>
            <w:r w:rsidR="00135E19" w:rsidRPr="00A22505">
              <w:rPr>
                <w:rFonts w:ascii="Verdana" w:hAnsi="Verdana" w:cs="Arial"/>
                <w:color w:val="000000"/>
              </w:rPr>
              <w:t xml:space="preserve">not pay for this prescription, they can fill </w:t>
            </w:r>
            <w:r w:rsidR="001A7ACB">
              <w:rPr>
                <w:rFonts w:ascii="Verdana" w:hAnsi="Verdana" w:cs="Arial"/>
                <w:color w:val="000000"/>
              </w:rPr>
              <w:t>their</w:t>
            </w:r>
            <w:r w:rsidR="00135E19" w:rsidRPr="00A22505">
              <w:rPr>
                <w:rFonts w:ascii="Verdana" w:hAnsi="Verdana" w:cs="Arial"/>
                <w:color w:val="000000"/>
              </w:rPr>
              <w:t xml:space="preserve"> prescription </w:t>
            </w:r>
            <w:r w:rsidR="001A7ACB">
              <w:rPr>
                <w:rFonts w:ascii="Verdana" w:hAnsi="Verdana" w:cs="Arial"/>
                <w:color w:val="000000"/>
              </w:rPr>
              <w:t xml:space="preserve">at retail </w:t>
            </w:r>
            <w:r w:rsidR="00135E19" w:rsidRPr="00A22505">
              <w:rPr>
                <w:rFonts w:ascii="Verdana" w:hAnsi="Verdana" w:cs="Arial"/>
                <w:color w:val="000000"/>
              </w:rPr>
              <w:t xml:space="preserve">by paying the full cost. They may also </w:t>
            </w:r>
            <w:r w:rsidR="00135E19" w:rsidRPr="00D71CD7">
              <w:rPr>
                <w:rFonts w:ascii="Verdana" w:hAnsi="Verdana"/>
                <w:color w:val="000000"/>
              </w:rPr>
              <w:t xml:space="preserve">obtain a new prescription from a </w:t>
            </w:r>
            <w:r w:rsidR="00135E19" w:rsidRPr="00A22505">
              <w:rPr>
                <w:rFonts w:ascii="Verdana" w:hAnsi="Verdana" w:cs="Arial"/>
                <w:color w:val="000000"/>
              </w:rPr>
              <w:t xml:space="preserve">different </w:t>
            </w:r>
            <w:r w:rsidR="001A7ACB">
              <w:rPr>
                <w:rFonts w:ascii="Verdana" w:hAnsi="Verdana" w:cs="Arial"/>
                <w:color w:val="000000"/>
              </w:rPr>
              <w:t>prescriber</w:t>
            </w:r>
            <w:r w:rsidR="00135E19" w:rsidRPr="00A22505">
              <w:rPr>
                <w:rFonts w:ascii="Verdana" w:hAnsi="Verdana" w:cs="Arial"/>
                <w:color w:val="000000"/>
              </w:rPr>
              <w:t xml:space="preserve"> in order to have their prescription claim processed by their prescription benefit plan for payment</w:t>
            </w:r>
            <w:r w:rsidR="00135E19" w:rsidRPr="00D71CD7">
              <w:rPr>
                <w:rFonts w:ascii="Verdana" w:hAnsi="Verdana"/>
                <w:color w:val="000000"/>
              </w:rPr>
              <w:t xml:space="preserve">. </w:t>
            </w:r>
          </w:p>
          <w:p w14:paraId="5BC8B05C" w14:textId="77777777" w:rsidR="00315F17" w:rsidRDefault="00315F17" w:rsidP="00AB2D84">
            <w:pPr>
              <w:rPr>
                <w:rFonts w:ascii="Verdana" w:hAnsi="Verdana"/>
                <w:color w:val="000000"/>
              </w:rPr>
            </w:pPr>
          </w:p>
          <w:p w14:paraId="3D229369" w14:textId="77777777" w:rsidR="00315F17" w:rsidRDefault="00315F17" w:rsidP="00AB2D84">
            <w:pPr>
              <w:rPr>
                <w:rFonts w:ascii="Verdana" w:hAnsi="Verdana"/>
                <w:color w:val="000000"/>
              </w:rPr>
            </w:pPr>
            <w:r>
              <w:rPr>
                <w:rFonts w:ascii="Verdana" w:hAnsi="Verdana"/>
                <w:color w:val="000000"/>
              </w:rPr>
              <w:t>Suggested verbiage if more detail is needed:</w:t>
            </w:r>
          </w:p>
          <w:p w14:paraId="727E02C0" w14:textId="77777777" w:rsidR="00315F17" w:rsidRDefault="00315F17" w:rsidP="00AB2D84">
            <w:pPr>
              <w:rPr>
                <w:rFonts w:ascii="Verdana" w:hAnsi="Verdana"/>
                <w:color w:val="000000"/>
              </w:rPr>
            </w:pPr>
          </w:p>
          <w:p w14:paraId="673C7742" w14:textId="77777777" w:rsidR="00315F17" w:rsidRDefault="00315F17" w:rsidP="00571C6F">
            <w:pPr>
              <w:rPr>
                <w:rFonts w:ascii="Verdana" w:hAnsi="Verdana"/>
                <w:color w:val="000000"/>
              </w:rPr>
            </w:pPr>
            <w:r w:rsidRPr="008235F5">
              <w:rPr>
                <w:rFonts w:ascii="Verdana" w:hAnsi="Verdana"/>
                <w:color w:val="000000"/>
              </w:rPr>
              <w:t xml:space="preserve">CVS Caremark, in consultation with your prescription benefit plan, has implemented a process to check whether a prescriber is listed as </w:t>
            </w:r>
            <w:r w:rsidR="00052030">
              <w:rPr>
                <w:rFonts w:ascii="Verdana" w:hAnsi="Verdana"/>
                <w:color w:val="000000"/>
              </w:rPr>
              <w:t>a precluded</w:t>
            </w:r>
            <w:r w:rsidRPr="008235F5">
              <w:rPr>
                <w:rFonts w:ascii="Verdana" w:hAnsi="Verdana"/>
                <w:color w:val="000000"/>
              </w:rPr>
              <w:t xml:space="preserve"> </w:t>
            </w:r>
            <w:r w:rsidR="00052030">
              <w:rPr>
                <w:rFonts w:ascii="Verdana" w:hAnsi="Verdana"/>
                <w:color w:val="000000"/>
              </w:rPr>
              <w:t>prescriber</w:t>
            </w:r>
            <w:r w:rsidR="007716C8">
              <w:rPr>
                <w:rFonts w:ascii="Verdana" w:hAnsi="Verdana"/>
                <w:color w:val="000000"/>
              </w:rPr>
              <w:t xml:space="preserve"> </w:t>
            </w:r>
            <w:r w:rsidR="00425510">
              <w:rPr>
                <w:rFonts w:ascii="Verdana" w:hAnsi="Verdana"/>
                <w:color w:val="000000"/>
              </w:rPr>
              <w:t xml:space="preserve">in </w:t>
            </w:r>
            <w:r w:rsidR="007716C8">
              <w:rPr>
                <w:rFonts w:ascii="Verdana" w:hAnsi="Verdana"/>
                <w:color w:val="000000"/>
              </w:rPr>
              <w:t>the CMS Preclusion database</w:t>
            </w:r>
          </w:p>
          <w:p w14:paraId="15B81464" w14:textId="77777777" w:rsidR="00315F17" w:rsidRPr="008235F5" w:rsidRDefault="00315F17" w:rsidP="00AB2D84">
            <w:pPr>
              <w:rPr>
                <w:rFonts w:ascii="Verdana" w:hAnsi="Verdana"/>
                <w:color w:val="000000"/>
              </w:rPr>
            </w:pPr>
          </w:p>
          <w:p w14:paraId="51F30C01" w14:textId="37EC5C38" w:rsidR="00315F17" w:rsidRPr="008235F5" w:rsidRDefault="00425510" w:rsidP="00AB2D84">
            <w:pPr>
              <w:rPr>
                <w:rFonts w:ascii="Verdana" w:hAnsi="Verdana"/>
                <w:color w:val="000000"/>
              </w:rPr>
            </w:pPr>
            <w:r>
              <w:rPr>
                <w:rFonts w:ascii="Verdana" w:hAnsi="Verdana"/>
                <w:color w:val="000000"/>
              </w:rPr>
              <w:t>Your benefit plan</w:t>
            </w:r>
            <w:r w:rsidR="00315F17" w:rsidRPr="008235F5">
              <w:rPr>
                <w:rFonts w:ascii="Verdana" w:hAnsi="Verdana"/>
                <w:color w:val="000000"/>
              </w:rPr>
              <w:t xml:space="preserve"> will not pay </w:t>
            </w:r>
            <w:r>
              <w:rPr>
                <w:rFonts w:ascii="Verdana" w:hAnsi="Verdana"/>
                <w:color w:val="000000"/>
              </w:rPr>
              <w:t xml:space="preserve">for </w:t>
            </w:r>
            <w:r w:rsidR="00315F17" w:rsidRPr="008235F5">
              <w:rPr>
                <w:rFonts w:ascii="Verdana" w:hAnsi="Verdana"/>
                <w:color w:val="000000"/>
              </w:rPr>
              <w:t xml:space="preserve">a prescription claim if the prescription was written by a prescriber listed in one of these databases. </w:t>
            </w:r>
          </w:p>
          <w:p w14:paraId="74206DBC" w14:textId="77777777" w:rsidR="00315F17" w:rsidRPr="008235F5" w:rsidRDefault="00315F17" w:rsidP="00AB2D84">
            <w:pPr>
              <w:rPr>
                <w:rFonts w:ascii="Verdana" w:hAnsi="Verdana"/>
                <w:color w:val="000000"/>
              </w:rPr>
            </w:pPr>
          </w:p>
          <w:p w14:paraId="1B1EAA4E" w14:textId="2D6F2031" w:rsidR="00315F17" w:rsidRPr="008235F5" w:rsidRDefault="002E4928" w:rsidP="00AB2D84">
            <w:pPr>
              <w:rPr>
                <w:rFonts w:ascii="Verdana" w:hAnsi="Verdana"/>
                <w:color w:val="000000"/>
              </w:rPr>
            </w:pPr>
            <w:r w:rsidRPr="002E4928">
              <w:rPr>
                <w:rFonts w:ascii="Verdana" w:hAnsi="Verdana"/>
                <w:color w:val="000000"/>
              </w:rPr>
              <w:t xml:space="preserve">If your benefit plan will not pay for this prescription, you can fill your prescription </w:t>
            </w:r>
            <w:r w:rsidR="001A7ACB">
              <w:rPr>
                <w:rFonts w:ascii="Verdana" w:hAnsi="Verdana"/>
                <w:color w:val="000000"/>
              </w:rPr>
              <w:t xml:space="preserve">at retail </w:t>
            </w:r>
            <w:r w:rsidRPr="002E4928">
              <w:rPr>
                <w:rFonts w:ascii="Verdana" w:hAnsi="Verdana"/>
                <w:color w:val="000000"/>
              </w:rPr>
              <w:t xml:space="preserve">by paying the full cost. You may also obtain a new prescription from a different </w:t>
            </w:r>
            <w:r w:rsidR="001A7ACB">
              <w:rPr>
                <w:rFonts w:ascii="Verdana" w:hAnsi="Verdana"/>
                <w:color w:val="000000"/>
              </w:rPr>
              <w:t>prescriber</w:t>
            </w:r>
            <w:r w:rsidRPr="002E4928">
              <w:rPr>
                <w:rFonts w:ascii="Verdana" w:hAnsi="Verdana"/>
                <w:color w:val="000000"/>
              </w:rPr>
              <w:t xml:space="preserve"> in order to have your prescription claim processed by your prescription benefit plan for payment. </w:t>
            </w:r>
          </w:p>
          <w:p w14:paraId="0278201F" w14:textId="77777777" w:rsidR="00315F17" w:rsidRPr="00EB1102" w:rsidRDefault="00315F17" w:rsidP="00547A65">
            <w:pPr>
              <w:rPr>
                <w:rFonts w:ascii="Verdana" w:hAnsi="Verdana"/>
                <w:color w:val="000000"/>
              </w:rPr>
            </w:pPr>
          </w:p>
        </w:tc>
      </w:tr>
    </w:tbl>
    <w:p w14:paraId="035D5D81" w14:textId="77777777" w:rsidR="007000EC" w:rsidRPr="000723FF" w:rsidRDefault="007000EC" w:rsidP="00C247CB">
      <w:pPr>
        <w:jc w:val="center"/>
        <w:rPr>
          <w:rFonts w:ascii="Verdana" w:hAnsi="Verdana"/>
        </w:rPr>
      </w:pPr>
    </w:p>
    <w:p w14:paraId="332928B4" w14:textId="77777777" w:rsidR="009904CC" w:rsidRDefault="00A32449" w:rsidP="009904CC">
      <w:pPr>
        <w:jc w:val="right"/>
        <w:rPr>
          <w:rFonts w:ascii="Verdana" w:hAnsi="Verdana"/>
        </w:rPr>
      </w:pPr>
      <w:hyperlink w:anchor="_top" w:history="1">
        <w:r w:rsidR="009904C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D75F2" w14:paraId="25D0D61D" w14:textId="77777777" w:rsidTr="00687135">
        <w:tc>
          <w:tcPr>
            <w:tcW w:w="5000" w:type="pct"/>
            <w:shd w:val="clear" w:color="auto" w:fill="C0C0C0"/>
          </w:tcPr>
          <w:p w14:paraId="295465C4" w14:textId="77777777" w:rsidR="005D75F2" w:rsidRDefault="005D75F2" w:rsidP="00687135">
            <w:pPr>
              <w:pStyle w:val="Heading2"/>
              <w:rPr>
                <w:rFonts w:ascii="Verdana" w:hAnsi="Verdana"/>
                <w:i w:val="0"/>
                <w:iCs w:val="0"/>
              </w:rPr>
            </w:pPr>
            <w:bookmarkStart w:id="7" w:name="_Toc86651485"/>
            <w:r>
              <w:rPr>
                <w:rFonts w:ascii="Verdana" w:hAnsi="Verdana"/>
                <w:i w:val="0"/>
              </w:rPr>
              <w:t>FAQs</w:t>
            </w:r>
            <w:bookmarkEnd w:id="7"/>
          </w:p>
        </w:tc>
      </w:tr>
    </w:tbl>
    <w:p w14:paraId="57B2DC11" w14:textId="77777777" w:rsidR="005D75F2" w:rsidRDefault="005D75F2" w:rsidP="002336BD">
      <w:pPr>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75"/>
        <w:gridCol w:w="6475"/>
      </w:tblGrid>
      <w:tr w:rsidR="005D75F2" w:rsidRPr="00687135" w14:paraId="79CE0686" w14:textId="77777777" w:rsidTr="007B406A">
        <w:tc>
          <w:tcPr>
            <w:tcW w:w="2500" w:type="pct"/>
            <w:shd w:val="clear" w:color="auto" w:fill="auto"/>
          </w:tcPr>
          <w:p w14:paraId="03B16799" w14:textId="77777777" w:rsidR="005D75F2" w:rsidRPr="00687135" w:rsidRDefault="005D75F2" w:rsidP="005D75F2">
            <w:pPr>
              <w:rPr>
                <w:rFonts w:ascii="Verdana" w:hAnsi="Verdana"/>
              </w:rPr>
            </w:pPr>
            <w:r w:rsidRPr="00687135">
              <w:rPr>
                <w:rFonts w:ascii="Verdana" w:hAnsi="Verdana"/>
              </w:rPr>
              <w:t>Where can I go to obtain more information about the Preclusion List?</w:t>
            </w:r>
          </w:p>
        </w:tc>
        <w:tc>
          <w:tcPr>
            <w:tcW w:w="2500" w:type="pct"/>
            <w:shd w:val="clear" w:color="auto" w:fill="auto"/>
          </w:tcPr>
          <w:p w14:paraId="3F63BFC3" w14:textId="77777777" w:rsidR="005D75F2" w:rsidRDefault="005D75F2" w:rsidP="00052030">
            <w:pPr>
              <w:rPr>
                <w:rFonts w:ascii="Verdana" w:hAnsi="Verdana"/>
              </w:rPr>
            </w:pPr>
            <w:r w:rsidRPr="00687135">
              <w:rPr>
                <w:rFonts w:ascii="Verdana" w:hAnsi="Verdana"/>
              </w:rPr>
              <w:t xml:space="preserve">You can locate more information on the Preclusion List on </w:t>
            </w:r>
            <w:r w:rsidR="00052030">
              <w:rPr>
                <w:rFonts w:ascii="Verdana" w:hAnsi="Verdana"/>
              </w:rPr>
              <w:t>CMS.gov</w:t>
            </w:r>
            <w:r w:rsidRPr="00687135">
              <w:rPr>
                <w:rFonts w:ascii="Verdana" w:hAnsi="Verdana"/>
              </w:rPr>
              <w:t xml:space="preserve">. </w:t>
            </w:r>
          </w:p>
          <w:p w14:paraId="47E00FE1" w14:textId="049E13A1" w:rsidR="00BA4A83" w:rsidRPr="00687135" w:rsidRDefault="00BA4A83" w:rsidP="00052030">
            <w:pPr>
              <w:rPr>
                <w:rFonts w:ascii="Verdana" w:hAnsi="Verdana"/>
              </w:rPr>
            </w:pPr>
          </w:p>
        </w:tc>
      </w:tr>
      <w:tr w:rsidR="005D75F2" w:rsidRPr="00687135" w14:paraId="368317D7" w14:textId="77777777" w:rsidTr="007B406A">
        <w:tc>
          <w:tcPr>
            <w:tcW w:w="2500" w:type="pct"/>
            <w:shd w:val="clear" w:color="auto" w:fill="auto"/>
          </w:tcPr>
          <w:p w14:paraId="6FDD3013" w14:textId="77777777" w:rsidR="005D75F2" w:rsidRPr="00687135" w:rsidRDefault="005D75F2" w:rsidP="005D75F2">
            <w:pPr>
              <w:rPr>
                <w:rFonts w:ascii="Verdana" w:hAnsi="Verdana"/>
              </w:rPr>
            </w:pPr>
            <w:r w:rsidRPr="00687135">
              <w:rPr>
                <w:rFonts w:ascii="Verdana" w:hAnsi="Verdana"/>
              </w:rPr>
              <w:t xml:space="preserve">How will a </w:t>
            </w:r>
            <w:r w:rsidR="00052030">
              <w:rPr>
                <w:rFonts w:ascii="Verdana" w:hAnsi="Verdana"/>
              </w:rPr>
              <w:t>prescriber</w:t>
            </w:r>
            <w:r w:rsidRPr="00687135">
              <w:rPr>
                <w:rFonts w:ascii="Verdana" w:hAnsi="Verdana"/>
              </w:rPr>
              <w:t xml:space="preserve"> know if they are on the Preclusion List?</w:t>
            </w:r>
          </w:p>
        </w:tc>
        <w:tc>
          <w:tcPr>
            <w:tcW w:w="2500" w:type="pct"/>
            <w:shd w:val="clear" w:color="auto" w:fill="auto"/>
          </w:tcPr>
          <w:p w14:paraId="1F0E2CD0" w14:textId="77777777" w:rsidR="005D75F2" w:rsidRDefault="005D75F2" w:rsidP="005D75F2">
            <w:pPr>
              <w:rPr>
                <w:rFonts w:ascii="Verdana" w:hAnsi="Verdana"/>
              </w:rPr>
            </w:pPr>
            <w:r w:rsidRPr="00687135">
              <w:rPr>
                <w:rFonts w:ascii="Verdana" w:hAnsi="Verdana"/>
              </w:rPr>
              <w:t xml:space="preserve">CMS will issue an initial email notification to the impacted </w:t>
            </w:r>
            <w:r w:rsidR="00052030">
              <w:rPr>
                <w:rFonts w:ascii="Verdana" w:hAnsi="Verdana"/>
              </w:rPr>
              <w:t>prescriber</w:t>
            </w:r>
            <w:r w:rsidRPr="00687135">
              <w:rPr>
                <w:rFonts w:ascii="Verdana" w:hAnsi="Verdana"/>
              </w:rPr>
              <w:t xml:space="preserve">s using the email addresses obtained from the </w:t>
            </w:r>
            <w:r w:rsidR="00052030">
              <w:rPr>
                <w:rFonts w:ascii="Verdana" w:hAnsi="Verdana"/>
              </w:rPr>
              <w:t>Prescriber</w:t>
            </w:r>
            <w:r w:rsidRPr="00687135">
              <w:rPr>
                <w:rFonts w:ascii="Verdana" w:hAnsi="Verdana"/>
              </w:rPr>
              <w:t xml:space="preserve"> Enrollment, Chain and Ownership System (PECOS) the Medicare enrollment system of record or the National </w:t>
            </w:r>
            <w:r w:rsidR="00052030">
              <w:rPr>
                <w:rFonts w:ascii="Verdana" w:hAnsi="Verdana"/>
              </w:rPr>
              <w:t>Prescriber</w:t>
            </w:r>
            <w:r w:rsidRPr="00687135">
              <w:rPr>
                <w:rFonts w:ascii="Verdana" w:hAnsi="Verdana"/>
              </w:rPr>
              <w:t xml:space="preserve"> Plan and Enumeration System (NPPES). CMS or a Medicare Administrative Contractor (MAC) will follow up with a written notice through mail to the impacted </w:t>
            </w:r>
            <w:r w:rsidR="00052030">
              <w:rPr>
                <w:rFonts w:ascii="Verdana" w:hAnsi="Verdana"/>
              </w:rPr>
              <w:t>prescriber</w:t>
            </w:r>
            <w:r w:rsidRPr="00687135">
              <w:rPr>
                <w:rFonts w:ascii="Verdana" w:hAnsi="Verdana"/>
              </w:rPr>
              <w:t xml:space="preserve"> in advance of his or her inclusion on the Preclusion List and their applicable appeal rights.</w:t>
            </w:r>
          </w:p>
          <w:p w14:paraId="138A2A3D" w14:textId="70C05F1F" w:rsidR="00BA4A83" w:rsidRPr="00687135" w:rsidRDefault="00BA4A83" w:rsidP="005D75F2">
            <w:pPr>
              <w:rPr>
                <w:rFonts w:ascii="Verdana" w:hAnsi="Verdana"/>
              </w:rPr>
            </w:pPr>
          </w:p>
        </w:tc>
      </w:tr>
      <w:tr w:rsidR="005D75F2" w:rsidRPr="00687135" w14:paraId="48F58EEB" w14:textId="77777777" w:rsidTr="007B406A">
        <w:tc>
          <w:tcPr>
            <w:tcW w:w="2500" w:type="pct"/>
            <w:shd w:val="clear" w:color="auto" w:fill="auto"/>
          </w:tcPr>
          <w:p w14:paraId="5E3656FD" w14:textId="77777777" w:rsidR="005D75F2" w:rsidRPr="00687135" w:rsidRDefault="005D75F2" w:rsidP="005D75F2">
            <w:pPr>
              <w:rPr>
                <w:rFonts w:ascii="Verdana" w:hAnsi="Verdana"/>
              </w:rPr>
            </w:pPr>
            <w:r w:rsidRPr="00687135">
              <w:rPr>
                <w:rFonts w:ascii="Verdana" w:hAnsi="Verdana"/>
              </w:rPr>
              <w:t xml:space="preserve">How will the </w:t>
            </w:r>
            <w:r w:rsidR="00052030">
              <w:rPr>
                <w:rFonts w:ascii="Verdana" w:hAnsi="Verdana"/>
              </w:rPr>
              <w:t>prescriber</w:t>
            </w:r>
            <w:r w:rsidRPr="00687135">
              <w:rPr>
                <w:rFonts w:ascii="Verdana" w:hAnsi="Verdana"/>
              </w:rPr>
              <w:t>’s inclusion on the Preclusion List impact a beneficiary’s ability to get their prescriptions filled?</w:t>
            </w:r>
          </w:p>
        </w:tc>
        <w:tc>
          <w:tcPr>
            <w:tcW w:w="2500" w:type="pct"/>
            <w:shd w:val="clear" w:color="auto" w:fill="auto"/>
          </w:tcPr>
          <w:p w14:paraId="2B920AD7" w14:textId="77777777" w:rsidR="005D75F2" w:rsidRDefault="005D75F2" w:rsidP="00757891">
            <w:pPr>
              <w:rPr>
                <w:rFonts w:ascii="Verdana" w:hAnsi="Verdana"/>
              </w:rPr>
            </w:pPr>
            <w:r w:rsidRPr="00687135">
              <w:rPr>
                <w:rFonts w:ascii="Verdana" w:hAnsi="Verdana"/>
              </w:rPr>
              <w:t xml:space="preserve">Beneficiaries will be notified if they have received prescription drugs in the past 12 months from a specific </w:t>
            </w:r>
            <w:r w:rsidR="00052030">
              <w:rPr>
                <w:rFonts w:ascii="Verdana" w:hAnsi="Verdana"/>
              </w:rPr>
              <w:t>prescriber</w:t>
            </w:r>
            <w:r w:rsidRPr="00687135">
              <w:rPr>
                <w:rFonts w:ascii="Verdana" w:hAnsi="Verdana"/>
              </w:rPr>
              <w:t xml:space="preserve"> that is being added to the Preclusion List. The notification will allow a 60-day period for beneficiaries to make arrangements to receive prescriptions from another </w:t>
            </w:r>
            <w:r w:rsidR="00052030">
              <w:rPr>
                <w:rFonts w:ascii="Verdana" w:hAnsi="Verdana"/>
              </w:rPr>
              <w:t>prescriber</w:t>
            </w:r>
            <w:r w:rsidRPr="00687135">
              <w:rPr>
                <w:rFonts w:ascii="Verdana" w:hAnsi="Verdana"/>
              </w:rPr>
              <w:t xml:space="preserve"> who is not precluded. Should a beneficiary decide to continue receiving prescriptions from a precluded </w:t>
            </w:r>
            <w:r w:rsidR="00052030">
              <w:rPr>
                <w:rFonts w:ascii="Verdana" w:hAnsi="Verdana"/>
              </w:rPr>
              <w:t>prescriber</w:t>
            </w:r>
            <w:r w:rsidRPr="00687135">
              <w:rPr>
                <w:rFonts w:ascii="Verdana" w:hAnsi="Verdana"/>
              </w:rPr>
              <w:t xml:space="preserve">, any prescription for a drug </w:t>
            </w:r>
            <w:r w:rsidR="002E4928">
              <w:rPr>
                <w:rFonts w:ascii="Verdana" w:hAnsi="Verdana"/>
              </w:rPr>
              <w:t>may</w:t>
            </w:r>
            <w:r w:rsidRPr="00687135">
              <w:rPr>
                <w:rFonts w:ascii="Verdana" w:hAnsi="Verdana"/>
              </w:rPr>
              <w:t xml:space="preserve"> be rejected or denied at the pharmacy and the beneficiary will have the option to pay out-of-pocket. The beneficiary would not be able to have the prescription filled using their Medicare Part D drug benefit.</w:t>
            </w:r>
          </w:p>
          <w:p w14:paraId="65B4177A" w14:textId="7DD9E779" w:rsidR="00BA4A83" w:rsidRPr="00687135" w:rsidRDefault="00BA4A83" w:rsidP="00757891">
            <w:pPr>
              <w:rPr>
                <w:rFonts w:ascii="Verdana" w:hAnsi="Verdana"/>
              </w:rPr>
            </w:pPr>
          </w:p>
        </w:tc>
      </w:tr>
      <w:tr w:rsidR="005D75F2" w:rsidRPr="00687135" w14:paraId="2F31F575" w14:textId="77777777" w:rsidTr="007B406A">
        <w:tc>
          <w:tcPr>
            <w:tcW w:w="2500" w:type="pct"/>
            <w:shd w:val="clear" w:color="auto" w:fill="auto"/>
          </w:tcPr>
          <w:p w14:paraId="0F78A0EB" w14:textId="77777777" w:rsidR="005D75F2" w:rsidRPr="00687135" w:rsidRDefault="005D75F2" w:rsidP="005D75F2">
            <w:pPr>
              <w:rPr>
                <w:rFonts w:ascii="Verdana" w:hAnsi="Verdana"/>
              </w:rPr>
            </w:pPr>
            <w:r w:rsidRPr="00687135">
              <w:rPr>
                <w:rFonts w:ascii="Verdana" w:hAnsi="Verdana"/>
              </w:rPr>
              <w:t>What should beneficiaries do if they have access to care issues due to the Preclusion List?</w:t>
            </w:r>
          </w:p>
        </w:tc>
        <w:tc>
          <w:tcPr>
            <w:tcW w:w="2500" w:type="pct"/>
            <w:shd w:val="clear" w:color="auto" w:fill="auto"/>
          </w:tcPr>
          <w:p w14:paraId="23485475" w14:textId="77777777" w:rsidR="005D75F2" w:rsidRDefault="005D75F2" w:rsidP="005D75F2">
            <w:pPr>
              <w:rPr>
                <w:rFonts w:ascii="Verdana" w:hAnsi="Verdana"/>
              </w:rPr>
            </w:pPr>
            <w:r w:rsidRPr="00687135">
              <w:rPr>
                <w:rFonts w:ascii="Verdana" w:hAnsi="Verdana"/>
              </w:rPr>
              <w:t xml:space="preserve">Impacted beneficiaries that have concerns or need assistance finding a new </w:t>
            </w:r>
            <w:r w:rsidR="00052030">
              <w:rPr>
                <w:rFonts w:ascii="Verdana" w:hAnsi="Verdana"/>
              </w:rPr>
              <w:t>prescriber</w:t>
            </w:r>
            <w:r w:rsidRPr="00687135">
              <w:rPr>
                <w:rFonts w:ascii="Verdana" w:hAnsi="Verdana"/>
              </w:rPr>
              <w:t xml:space="preserve"> should contact Medicare’s toll-free customer care operations at 1-800-MEDICARE (1-800-633-4227).</w:t>
            </w:r>
          </w:p>
          <w:p w14:paraId="21C21F28" w14:textId="1CB69394" w:rsidR="00BA4A83" w:rsidRPr="00687135" w:rsidRDefault="00BA4A83" w:rsidP="005D75F2">
            <w:pPr>
              <w:rPr>
                <w:rFonts w:ascii="Verdana" w:hAnsi="Verdana"/>
              </w:rPr>
            </w:pPr>
          </w:p>
        </w:tc>
      </w:tr>
    </w:tbl>
    <w:p w14:paraId="2AA25EA0" w14:textId="77777777" w:rsidR="00700893" w:rsidRDefault="00700893" w:rsidP="002336BD">
      <w:pPr>
        <w:jc w:val="right"/>
        <w:rPr>
          <w:rFonts w:ascii="Verdana" w:hAnsi="Verdana"/>
        </w:rPr>
      </w:pPr>
    </w:p>
    <w:p w14:paraId="36740FE9" w14:textId="77777777" w:rsidR="009904CC" w:rsidRDefault="00A32449" w:rsidP="009904CC">
      <w:pPr>
        <w:jc w:val="right"/>
        <w:rPr>
          <w:rFonts w:ascii="Verdana" w:hAnsi="Verdana"/>
        </w:rPr>
      </w:pPr>
      <w:hyperlink w:anchor="_top" w:history="1">
        <w:r w:rsidR="009904CC">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700893" w:rsidRPr="0064267B" w14:paraId="3AB62F8C" w14:textId="77777777" w:rsidTr="000723FF">
        <w:tc>
          <w:tcPr>
            <w:tcW w:w="5000" w:type="pct"/>
            <w:shd w:val="clear" w:color="auto" w:fill="C0C0C0"/>
          </w:tcPr>
          <w:p w14:paraId="660075DB" w14:textId="77777777" w:rsidR="00700893" w:rsidRPr="0064267B" w:rsidRDefault="00700893" w:rsidP="003376CE">
            <w:pPr>
              <w:pStyle w:val="Heading2"/>
              <w:rPr>
                <w:rFonts w:ascii="Verdana" w:hAnsi="Verdana"/>
                <w:i w:val="0"/>
                <w:iCs w:val="0"/>
              </w:rPr>
            </w:pPr>
            <w:bookmarkStart w:id="8" w:name="_Toc525825645"/>
            <w:bookmarkStart w:id="9" w:name="_Toc86651486"/>
            <w:r>
              <w:rPr>
                <w:rFonts w:ascii="Verdana" w:hAnsi="Verdana"/>
                <w:i w:val="0"/>
                <w:iCs w:val="0"/>
              </w:rPr>
              <w:t>Related Documents</w:t>
            </w:r>
            <w:bookmarkEnd w:id="8"/>
            <w:bookmarkEnd w:id="9"/>
          </w:p>
        </w:tc>
      </w:tr>
    </w:tbl>
    <w:p w14:paraId="7A4AD14B" w14:textId="2CDB539A" w:rsidR="000723FF" w:rsidRDefault="000723FF" w:rsidP="000723FF">
      <w:pPr>
        <w:rPr>
          <w:rFonts w:ascii="Verdana" w:hAnsi="Verdana"/>
        </w:rPr>
      </w:pPr>
      <w:r>
        <w:rPr>
          <w:rFonts w:ascii="Verdana" w:hAnsi="Verdana" w:cs="Verdana"/>
        </w:rPr>
        <w:t xml:space="preserve">Grievance Standard Verbiage (for use in Discussion with Beneficiary) section in </w:t>
      </w:r>
      <w:hyperlink r:id="rId8" w:history="1">
        <w:r w:rsidR="009904CC">
          <w:rPr>
            <w:rStyle w:val="Hyperlink"/>
            <w:rFonts w:ascii="Verdana" w:hAnsi="Verdana" w:cs="Verdana"/>
          </w:rPr>
          <w:t>MED D - Grievances Index</w:t>
        </w:r>
      </w:hyperlink>
    </w:p>
    <w:p w14:paraId="234C165F" w14:textId="77777777" w:rsidR="000723FF" w:rsidRDefault="000723FF" w:rsidP="000723FF">
      <w:pPr>
        <w:rPr>
          <w:rFonts w:ascii="Verdana" w:hAnsi="Verdana"/>
          <w:b/>
        </w:rPr>
      </w:pPr>
    </w:p>
    <w:p w14:paraId="3902F22F" w14:textId="77777777" w:rsidR="000723FF" w:rsidRPr="00A712E6" w:rsidRDefault="000723FF" w:rsidP="000723FF">
      <w:pPr>
        <w:rPr>
          <w:rFonts w:ascii="Verdana" w:hAnsi="Verdana"/>
        </w:rPr>
      </w:pPr>
      <w:r>
        <w:rPr>
          <w:rFonts w:ascii="Verdana" w:hAnsi="Verdana"/>
          <w:b/>
        </w:rPr>
        <w:t xml:space="preserve">Parent SOP:  </w:t>
      </w:r>
      <w:r>
        <w:rPr>
          <w:rFonts w:ascii="Verdana" w:hAnsi="Verdana"/>
          <w:bCs/>
        </w:rPr>
        <w:t>CALL-0048:</w:t>
      </w:r>
      <w:r>
        <w:rPr>
          <w:rFonts w:ascii="Verdana" w:hAnsi="Verdana"/>
          <w:bCs/>
          <w:color w:val="333333"/>
        </w:rPr>
        <w:t xml:space="preserve">  </w:t>
      </w:r>
      <w:hyperlink r:id="rId9" w:tgtFrame="_blank" w:history="1">
        <w:r>
          <w:rPr>
            <w:rStyle w:val="Hyperlink"/>
            <w:rFonts w:ascii="Verdana" w:hAnsi="Verdana"/>
            <w:bCs/>
          </w:rPr>
          <w:t>Medicare Part D Customer Care Call Center Requirements-CVS Caremark Part D Services, L.L.C.</w:t>
        </w:r>
      </w:hyperlink>
    </w:p>
    <w:p w14:paraId="4111CD57" w14:textId="2CE19505" w:rsidR="000723FF" w:rsidRDefault="000723FF" w:rsidP="000723FF">
      <w:pPr>
        <w:rPr>
          <w:rFonts w:ascii="Verdana" w:hAnsi="Verdana"/>
        </w:rPr>
      </w:pPr>
      <w:r w:rsidRPr="00A712E6">
        <w:rPr>
          <w:rFonts w:ascii="Verdana" w:hAnsi="Verdana"/>
          <w:b/>
        </w:rPr>
        <w:t>Abbreviations/Definitio</w:t>
      </w:r>
      <w:r>
        <w:rPr>
          <w:rFonts w:ascii="Verdana" w:hAnsi="Verdana"/>
          <w:b/>
        </w:rPr>
        <w:t xml:space="preserve">ns:  </w:t>
      </w:r>
      <w:hyperlink r:id="rId10" w:history="1">
        <w:r>
          <w:rPr>
            <w:rStyle w:val="Hyperlink"/>
            <w:rFonts w:ascii="Verdana" w:hAnsi="Verdana"/>
          </w:rPr>
          <w:t>Abbreviations / Definitions</w:t>
        </w:r>
      </w:hyperlink>
    </w:p>
    <w:bookmarkStart w:id="10" w:name="_Parent_SOP"/>
    <w:bookmarkEnd w:id="10"/>
    <w:p w14:paraId="62FF5B65" w14:textId="09F8B5C5" w:rsidR="002336BD" w:rsidRDefault="002336BD" w:rsidP="002336BD">
      <w:pPr>
        <w:jc w:val="right"/>
        <w:rPr>
          <w:rFonts w:ascii="Verdana" w:hAnsi="Verdana"/>
        </w:rPr>
      </w:pPr>
      <w:r>
        <w:rPr>
          <w:rFonts w:ascii="Verdana" w:hAnsi="Verdana"/>
        </w:rPr>
        <w:fldChar w:fldCharType="begin"/>
      </w:r>
      <w:r w:rsidR="009904CC">
        <w:rPr>
          <w:rFonts w:ascii="Verdana" w:hAnsi="Verdana"/>
        </w:rPr>
        <w:instrText>HYPERLINK  \l "_top"</w:instrText>
      </w:r>
      <w:r>
        <w:rPr>
          <w:rFonts w:ascii="Verdana" w:hAnsi="Verdana"/>
        </w:rPr>
        <w:fldChar w:fldCharType="separate"/>
      </w:r>
      <w:r>
        <w:rPr>
          <w:rStyle w:val="Hyperlink"/>
          <w:rFonts w:ascii="Verdana" w:hAnsi="Verdana"/>
        </w:rPr>
        <w:t>Top of the Document</w:t>
      </w:r>
      <w:r>
        <w:rPr>
          <w:rFonts w:ascii="Verdana" w:hAnsi="Verdana"/>
        </w:rPr>
        <w:fldChar w:fldCharType="end"/>
      </w:r>
    </w:p>
    <w:p w14:paraId="796214E5" w14:textId="77777777" w:rsidR="002336BD" w:rsidRPr="00C247CB" w:rsidRDefault="002336BD" w:rsidP="002336BD">
      <w:pPr>
        <w:jc w:val="center"/>
        <w:rPr>
          <w:rFonts w:ascii="Verdana" w:hAnsi="Verdana"/>
          <w:sz w:val="16"/>
          <w:szCs w:val="16"/>
        </w:rPr>
      </w:pPr>
    </w:p>
    <w:p w14:paraId="42C881EA" w14:textId="77777777" w:rsidR="002336BD" w:rsidRPr="00C247CB" w:rsidRDefault="002336BD" w:rsidP="002336BD">
      <w:pPr>
        <w:jc w:val="center"/>
        <w:rPr>
          <w:rFonts w:ascii="Verdana" w:hAnsi="Verdana"/>
          <w:sz w:val="16"/>
          <w:szCs w:val="16"/>
        </w:rPr>
      </w:pPr>
      <w:r w:rsidRPr="00C247CB">
        <w:rPr>
          <w:rFonts w:ascii="Verdana" w:hAnsi="Verdana"/>
          <w:sz w:val="16"/>
          <w:szCs w:val="16"/>
        </w:rPr>
        <w:t>Not To Be Reproduced Or Disclosed to Others Without Prior Written Approval</w:t>
      </w:r>
    </w:p>
    <w:p w14:paraId="212CB711" w14:textId="77777777" w:rsidR="007000EC" w:rsidRPr="00B61527" w:rsidRDefault="002336BD" w:rsidP="00C247CB">
      <w:pPr>
        <w:jc w:val="center"/>
        <w:rPr>
          <w:rFonts w:ascii="Verdana" w:hAnsi="Verdana"/>
          <w:sz w:val="16"/>
          <w:szCs w:val="16"/>
        </w:rPr>
      </w:pPr>
      <w:r w:rsidRPr="00C247CB">
        <w:rPr>
          <w:rFonts w:ascii="Verdana" w:hAnsi="Verdana"/>
          <w:b/>
          <w:color w:val="000000"/>
          <w:sz w:val="16"/>
          <w:szCs w:val="16"/>
        </w:rPr>
        <w:t>ELEC</w:t>
      </w:r>
      <w:r w:rsidR="005B6945">
        <w:rPr>
          <w:rFonts w:ascii="Verdana" w:hAnsi="Verdana"/>
          <w:b/>
          <w:color w:val="000000"/>
          <w:sz w:val="16"/>
          <w:szCs w:val="16"/>
        </w:rPr>
        <w:t>TRONIC DATA = OFFICIAL VERSION / PAPER COPY =</w:t>
      </w:r>
      <w:r w:rsidRPr="00C247CB">
        <w:rPr>
          <w:rFonts w:ascii="Verdana" w:hAnsi="Verdana"/>
          <w:b/>
          <w:color w:val="000000"/>
          <w:sz w:val="16"/>
          <w:szCs w:val="16"/>
        </w:rPr>
        <w:t xml:space="preserve"> INFORMATIONAL ONLY</w:t>
      </w:r>
    </w:p>
    <w:sectPr w:rsidR="007000EC" w:rsidRPr="00B61527" w:rsidSect="00F1152F">
      <w:headerReference w:type="default" r:id="rId11"/>
      <w:footerReference w:type="default" r:id="rId12"/>
      <w:headerReference w:type="first" r:id="rId13"/>
      <w:footerReference w:type="first" r:id="rId1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B7991" w14:textId="77777777" w:rsidR="00A32449" w:rsidRDefault="00A32449">
      <w:r>
        <w:separator/>
      </w:r>
    </w:p>
  </w:endnote>
  <w:endnote w:type="continuationSeparator" w:id="0">
    <w:p w14:paraId="21CB3962" w14:textId="77777777" w:rsidR="00A32449" w:rsidRDefault="00A32449">
      <w:r>
        <w:continuationSeparator/>
      </w:r>
    </w:p>
  </w:endnote>
  <w:endnote w:type="continuationNotice" w:id="1">
    <w:p w14:paraId="1DA44594" w14:textId="77777777" w:rsidR="00A32449" w:rsidRDefault="00A324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7BE79" w14:textId="77777777" w:rsidR="008F4C2B" w:rsidRDefault="008F4C2B">
    <w:pPr>
      <w:pStyle w:val="Footer"/>
      <w:jc w:val="right"/>
    </w:pPr>
    <w:r>
      <w:fldChar w:fldCharType="begin"/>
    </w:r>
    <w:r>
      <w:instrText xml:space="preserve"> PAGE   \* MERGEFORMAT </w:instrText>
    </w:r>
    <w:r>
      <w:fldChar w:fldCharType="separate"/>
    </w:r>
    <w:r w:rsidR="00A14934">
      <w:rPr>
        <w:noProof/>
      </w:rPr>
      <w:t>1</w:t>
    </w:r>
    <w:r>
      <w:rPr>
        <w:noProof/>
      </w:rPr>
      <w:fldChar w:fldCharType="end"/>
    </w:r>
  </w:p>
  <w:p w14:paraId="4BD303BE" w14:textId="77777777" w:rsidR="008F4C2B" w:rsidRDefault="008F4C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A99B5"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BDFE69" w14:textId="77777777" w:rsidR="00A32449" w:rsidRDefault="00A32449">
      <w:r>
        <w:separator/>
      </w:r>
    </w:p>
  </w:footnote>
  <w:footnote w:type="continuationSeparator" w:id="0">
    <w:p w14:paraId="3AB90300" w14:textId="77777777" w:rsidR="00A32449" w:rsidRDefault="00A32449">
      <w:r>
        <w:continuationSeparator/>
      </w:r>
    </w:p>
  </w:footnote>
  <w:footnote w:type="continuationNotice" w:id="1">
    <w:p w14:paraId="43F8D744" w14:textId="77777777" w:rsidR="00A32449" w:rsidRDefault="00A324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27E5B" w14:textId="77777777" w:rsidR="001B3D17" w:rsidRDefault="001B3D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F5334"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3A05"/>
    <w:multiLevelType w:val="hybridMultilevel"/>
    <w:tmpl w:val="949E1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B6591"/>
    <w:multiLevelType w:val="hybridMultilevel"/>
    <w:tmpl w:val="56EC2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80265"/>
    <w:multiLevelType w:val="hybridMultilevel"/>
    <w:tmpl w:val="25A0E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8207F"/>
    <w:multiLevelType w:val="hybridMultilevel"/>
    <w:tmpl w:val="C3F63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341A4"/>
    <w:multiLevelType w:val="hybridMultilevel"/>
    <w:tmpl w:val="F55C7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AD42A3"/>
    <w:multiLevelType w:val="hybridMultilevel"/>
    <w:tmpl w:val="3E5A7B46"/>
    <w:lvl w:ilvl="0" w:tplc="053081EC">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1D6E3C"/>
    <w:multiLevelType w:val="hybridMultilevel"/>
    <w:tmpl w:val="9AFA1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E05BE"/>
    <w:multiLevelType w:val="hybridMultilevel"/>
    <w:tmpl w:val="E7A2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03B65"/>
    <w:multiLevelType w:val="hybridMultilevel"/>
    <w:tmpl w:val="A9E0699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BC654CA"/>
    <w:multiLevelType w:val="hybridMultilevel"/>
    <w:tmpl w:val="3A3EB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2C4269"/>
    <w:multiLevelType w:val="hybridMultilevel"/>
    <w:tmpl w:val="05DA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7E675E"/>
    <w:multiLevelType w:val="hybridMultilevel"/>
    <w:tmpl w:val="919EF47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0465F9"/>
    <w:multiLevelType w:val="hybridMultilevel"/>
    <w:tmpl w:val="8BEA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6" w15:restartNumberingAfterBreak="0">
    <w:nsid w:val="758A7CB4"/>
    <w:multiLevelType w:val="hybridMultilevel"/>
    <w:tmpl w:val="A1DAB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062553"/>
    <w:multiLevelType w:val="hybridMultilevel"/>
    <w:tmpl w:val="4B72D6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7E345C7B"/>
    <w:multiLevelType w:val="hybridMultilevel"/>
    <w:tmpl w:val="484CE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5"/>
  </w:num>
  <w:num w:numId="4">
    <w:abstractNumId w:val="6"/>
  </w:num>
  <w:num w:numId="5">
    <w:abstractNumId w:val="12"/>
  </w:num>
  <w:num w:numId="6">
    <w:abstractNumId w:val="8"/>
  </w:num>
  <w:num w:numId="7">
    <w:abstractNumId w:val="13"/>
  </w:num>
  <w:num w:numId="8">
    <w:abstractNumId w:val="0"/>
  </w:num>
  <w:num w:numId="9">
    <w:abstractNumId w:val="4"/>
  </w:num>
  <w:num w:numId="10">
    <w:abstractNumId w:val="2"/>
  </w:num>
  <w:num w:numId="11">
    <w:abstractNumId w:val="14"/>
  </w:num>
  <w:num w:numId="12">
    <w:abstractNumId w:val="10"/>
  </w:num>
  <w:num w:numId="13">
    <w:abstractNumId w:val="11"/>
  </w:num>
  <w:num w:numId="14">
    <w:abstractNumId w:val="16"/>
  </w:num>
  <w:num w:numId="15">
    <w:abstractNumId w:val="17"/>
  </w:num>
  <w:num w:numId="16">
    <w:abstractNumId w:val="3"/>
  </w:num>
  <w:num w:numId="17">
    <w:abstractNumId w:val="18"/>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681D"/>
    <w:rsid w:val="00012025"/>
    <w:rsid w:val="00012216"/>
    <w:rsid w:val="00015A2E"/>
    <w:rsid w:val="000176F6"/>
    <w:rsid w:val="00035BED"/>
    <w:rsid w:val="00052030"/>
    <w:rsid w:val="00061AD2"/>
    <w:rsid w:val="000723FF"/>
    <w:rsid w:val="0008665F"/>
    <w:rsid w:val="00095AB5"/>
    <w:rsid w:val="000A2B97"/>
    <w:rsid w:val="000A6B88"/>
    <w:rsid w:val="000B3C4C"/>
    <w:rsid w:val="000B656F"/>
    <w:rsid w:val="000B72DF"/>
    <w:rsid w:val="000D1870"/>
    <w:rsid w:val="000D6714"/>
    <w:rsid w:val="000E51C6"/>
    <w:rsid w:val="000F0D1B"/>
    <w:rsid w:val="000F449F"/>
    <w:rsid w:val="00115944"/>
    <w:rsid w:val="0012358F"/>
    <w:rsid w:val="0012373E"/>
    <w:rsid w:val="00135E19"/>
    <w:rsid w:val="001360A5"/>
    <w:rsid w:val="001560C4"/>
    <w:rsid w:val="0016273A"/>
    <w:rsid w:val="00166E92"/>
    <w:rsid w:val="00176400"/>
    <w:rsid w:val="001A7ACB"/>
    <w:rsid w:val="001A7CCF"/>
    <w:rsid w:val="001B3879"/>
    <w:rsid w:val="001B3D17"/>
    <w:rsid w:val="001C57BD"/>
    <w:rsid w:val="001D658A"/>
    <w:rsid w:val="001E1F73"/>
    <w:rsid w:val="001F1218"/>
    <w:rsid w:val="002016B4"/>
    <w:rsid w:val="002055CF"/>
    <w:rsid w:val="00210930"/>
    <w:rsid w:val="00227F2C"/>
    <w:rsid w:val="002336BD"/>
    <w:rsid w:val="00243EBB"/>
    <w:rsid w:val="00255C6B"/>
    <w:rsid w:val="00265D86"/>
    <w:rsid w:val="0028215B"/>
    <w:rsid w:val="0028391E"/>
    <w:rsid w:val="00291CE8"/>
    <w:rsid w:val="00296127"/>
    <w:rsid w:val="00296765"/>
    <w:rsid w:val="002B0BB7"/>
    <w:rsid w:val="002B593E"/>
    <w:rsid w:val="002B5F08"/>
    <w:rsid w:val="002D3FB8"/>
    <w:rsid w:val="002D6E81"/>
    <w:rsid w:val="002E4928"/>
    <w:rsid w:val="002F1F92"/>
    <w:rsid w:val="003014DB"/>
    <w:rsid w:val="00307D1F"/>
    <w:rsid w:val="00315F17"/>
    <w:rsid w:val="0033143E"/>
    <w:rsid w:val="003376CE"/>
    <w:rsid w:val="0034656C"/>
    <w:rsid w:val="003725A1"/>
    <w:rsid w:val="00374A9B"/>
    <w:rsid w:val="003868A2"/>
    <w:rsid w:val="00392A5B"/>
    <w:rsid w:val="003A6D70"/>
    <w:rsid w:val="003B1F86"/>
    <w:rsid w:val="003C0852"/>
    <w:rsid w:val="003C4627"/>
    <w:rsid w:val="003E6C1A"/>
    <w:rsid w:val="0040640A"/>
    <w:rsid w:val="00406DB5"/>
    <w:rsid w:val="0041612D"/>
    <w:rsid w:val="0042336D"/>
    <w:rsid w:val="00425510"/>
    <w:rsid w:val="00430E7B"/>
    <w:rsid w:val="00434EB3"/>
    <w:rsid w:val="00443F8C"/>
    <w:rsid w:val="00452675"/>
    <w:rsid w:val="00457EAE"/>
    <w:rsid w:val="004768BE"/>
    <w:rsid w:val="00477266"/>
    <w:rsid w:val="00477CB4"/>
    <w:rsid w:val="00477F73"/>
    <w:rsid w:val="00483232"/>
    <w:rsid w:val="0048355A"/>
    <w:rsid w:val="00497CB4"/>
    <w:rsid w:val="004B6998"/>
    <w:rsid w:val="004D087C"/>
    <w:rsid w:val="004D3C53"/>
    <w:rsid w:val="00512486"/>
    <w:rsid w:val="0052465B"/>
    <w:rsid w:val="00524CDD"/>
    <w:rsid w:val="005347BE"/>
    <w:rsid w:val="00547A65"/>
    <w:rsid w:val="00571C6F"/>
    <w:rsid w:val="00582E85"/>
    <w:rsid w:val="005910B5"/>
    <w:rsid w:val="005A6118"/>
    <w:rsid w:val="005A64DA"/>
    <w:rsid w:val="005B0CB1"/>
    <w:rsid w:val="005B59B5"/>
    <w:rsid w:val="005B6945"/>
    <w:rsid w:val="005C1D83"/>
    <w:rsid w:val="005D75F2"/>
    <w:rsid w:val="005E650E"/>
    <w:rsid w:val="006122AB"/>
    <w:rsid w:val="00622D77"/>
    <w:rsid w:val="00627F34"/>
    <w:rsid w:val="00636B18"/>
    <w:rsid w:val="00637CA1"/>
    <w:rsid w:val="00645985"/>
    <w:rsid w:val="00650822"/>
    <w:rsid w:val="00674A16"/>
    <w:rsid w:val="006760D7"/>
    <w:rsid w:val="00687135"/>
    <w:rsid w:val="00691E10"/>
    <w:rsid w:val="00692504"/>
    <w:rsid w:val="006A0481"/>
    <w:rsid w:val="006C311A"/>
    <w:rsid w:val="006C59C1"/>
    <w:rsid w:val="006C653F"/>
    <w:rsid w:val="006D0A7B"/>
    <w:rsid w:val="006D1173"/>
    <w:rsid w:val="006F0233"/>
    <w:rsid w:val="006F250A"/>
    <w:rsid w:val="006F7DFC"/>
    <w:rsid w:val="007000EC"/>
    <w:rsid w:val="00700893"/>
    <w:rsid w:val="00704AF2"/>
    <w:rsid w:val="00710E68"/>
    <w:rsid w:val="00714BA0"/>
    <w:rsid w:val="00725CC6"/>
    <w:rsid w:val="007269B6"/>
    <w:rsid w:val="00726E7A"/>
    <w:rsid w:val="0073294A"/>
    <w:rsid w:val="00732E52"/>
    <w:rsid w:val="00735E72"/>
    <w:rsid w:val="00752801"/>
    <w:rsid w:val="00757891"/>
    <w:rsid w:val="007716C8"/>
    <w:rsid w:val="00785118"/>
    <w:rsid w:val="00786BEB"/>
    <w:rsid w:val="007B406A"/>
    <w:rsid w:val="007C6501"/>
    <w:rsid w:val="007C77DD"/>
    <w:rsid w:val="007E3EA6"/>
    <w:rsid w:val="007E7C4B"/>
    <w:rsid w:val="008042E1"/>
    <w:rsid w:val="00804D63"/>
    <w:rsid w:val="00806B9D"/>
    <w:rsid w:val="00812777"/>
    <w:rsid w:val="008162FB"/>
    <w:rsid w:val="008235F5"/>
    <w:rsid w:val="0082444A"/>
    <w:rsid w:val="0084129E"/>
    <w:rsid w:val="00843390"/>
    <w:rsid w:val="00846373"/>
    <w:rsid w:val="008568AE"/>
    <w:rsid w:val="00860590"/>
    <w:rsid w:val="008614E8"/>
    <w:rsid w:val="00867EDF"/>
    <w:rsid w:val="00875F0D"/>
    <w:rsid w:val="00877414"/>
    <w:rsid w:val="008A03B7"/>
    <w:rsid w:val="008A2BAB"/>
    <w:rsid w:val="008A3B29"/>
    <w:rsid w:val="008C2197"/>
    <w:rsid w:val="008C3493"/>
    <w:rsid w:val="008D11A6"/>
    <w:rsid w:val="008D1F7B"/>
    <w:rsid w:val="008D2D64"/>
    <w:rsid w:val="008F4C2B"/>
    <w:rsid w:val="00902E07"/>
    <w:rsid w:val="00915690"/>
    <w:rsid w:val="0094052A"/>
    <w:rsid w:val="00947783"/>
    <w:rsid w:val="00954FE8"/>
    <w:rsid w:val="00957C32"/>
    <w:rsid w:val="009726E0"/>
    <w:rsid w:val="00972A31"/>
    <w:rsid w:val="00975003"/>
    <w:rsid w:val="009904CC"/>
    <w:rsid w:val="00990822"/>
    <w:rsid w:val="009B097F"/>
    <w:rsid w:val="009C4A31"/>
    <w:rsid w:val="009D67EF"/>
    <w:rsid w:val="009E1BB2"/>
    <w:rsid w:val="009F6FD2"/>
    <w:rsid w:val="009F78D3"/>
    <w:rsid w:val="00A018D2"/>
    <w:rsid w:val="00A01F63"/>
    <w:rsid w:val="00A14934"/>
    <w:rsid w:val="00A205E4"/>
    <w:rsid w:val="00A222D8"/>
    <w:rsid w:val="00A22505"/>
    <w:rsid w:val="00A23A04"/>
    <w:rsid w:val="00A32449"/>
    <w:rsid w:val="00A34E4C"/>
    <w:rsid w:val="00A4247F"/>
    <w:rsid w:val="00A4732A"/>
    <w:rsid w:val="00A5253D"/>
    <w:rsid w:val="00A7166B"/>
    <w:rsid w:val="00A83BA0"/>
    <w:rsid w:val="00A84F18"/>
    <w:rsid w:val="00A85045"/>
    <w:rsid w:val="00A95738"/>
    <w:rsid w:val="00A97B7D"/>
    <w:rsid w:val="00AA4825"/>
    <w:rsid w:val="00AB29D3"/>
    <w:rsid w:val="00AB2D84"/>
    <w:rsid w:val="00AB33E1"/>
    <w:rsid w:val="00AD1646"/>
    <w:rsid w:val="00AF038B"/>
    <w:rsid w:val="00B26045"/>
    <w:rsid w:val="00B44C55"/>
    <w:rsid w:val="00B46A95"/>
    <w:rsid w:val="00B544C2"/>
    <w:rsid w:val="00B55348"/>
    <w:rsid w:val="00B5566F"/>
    <w:rsid w:val="00B61527"/>
    <w:rsid w:val="00B64EC4"/>
    <w:rsid w:val="00B70CC4"/>
    <w:rsid w:val="00B96BB1"/>
    <w:rsid w:val="00BA2E81"/>
    <w:rsid w:val="00BA4A83"/>
    <w:rsid w:val="00BB02DE"/>
    <w:rsid w:val="00BB371A"/>
    <w:rsid w:val="00BD7B25"/>
    <w:rsid w:val="00BE1AFF"/>
    <w:rsid w:val="00BF37E0"/>
    <w:rsid w:val="00BF74E9"/>
    <w:rsid w:val="00C021E2"/>
    <w:rsid w:val="00C026A0"/>
    <w:rsid w:val="00C13800"/>
    <w:rsid w:val="00C14A91"/>
    <w:rsid w:val="00C247CB"/>
    <w:rsid w:val="00C34732"/>
    <w:rsid w:val="00C34FC1"/>
    <w:rsid w:val="00C360BD"/>
    <w:rsid w:val="00C476E1"/>
    <w:rsid w:val="00C52E77"/>
    <w:rsid w:val="00C566B3"/>
    <w:rsid w:val="00C65249"/>
    <w:rsid w:val="00C67B32"/>
    <w:rsid w:val="00C729E0"/>
    <w:rsid w:val="00C75C83"/>
    <w:rsid w:val="00C7647A"/>
    <w:rsid w:val="00CA3B9D"/>
    <w:rsid w:val="00CA5B6E"/>
    <w:rsid w:val="00CB0C1D"/>
    <w:rsid w:val="00CB70C1"/>
    <w:rsid w:val="00CC5AA2"/>
    <w:rsid w:val="00CC721A"/>
    <w:rsid w:val="00CD0963"/>
    <w:rsid w:val="00CE3D42"/>
    <w:rsid w:val="00CE53E6"/>
    <w:rsid w:val="00CE79DC"/>
    <w:rsid w:val="00CF6131"/>
    <w:rsid w:val="00CF6B97"/>
    <w:rsid w:val="00CF7049"/>
    <w:rsid w:val="00D0216B"/>
    <w:rsid w:val="00D06EAA"/>
    <w:rsid w:val="00D31CB0"/>
    <w:rsid w:val="00D36733"/>
    <w:rsid w:val="00D471B5"/>
    <w:rsid w:val="00D571DB"/>
    <w:rsid w:val="00D6774D"/>
    <w:rsid w:val="00D71CD7"/>
    <w:rsid w:val="00D72953"/>
    <w:rsid w:val="00D75191"/>
    <w:rsid w:val="00D80929"/>
    <w:rsid w:val="00D85254"/>
    <w:rsid w:val="00DC4FFC"/>
    <w:rsid w:val="00DC57D3"/>
    <w:rsid w:val="00DD69F0"/>
    <w:rsid w:val="00DF0974"/>
    <w:rsid w:val="00DF6BE4"/>
    <w:rsid w:val="00E10EDA"/>
    <w:rsid w:val="00E12FF2"/>
    <w:rsid w:val="00E157BC"/>
    <w:rsid w:val="00E34438"/>
    <w:rsid w:val="00E50E4A"/>
    <w:rsid w:val="00E72E16"/>
    <w:rsid w:val="00E91F5F"/>
    <w:rsid w:val="00EB12DD"/>
    <w:rsid w:val="00EB153E"/>
    <w:rsid w:val="00EB57EB"/>
    <w:rsid w:val="00EB581C"/>
    <w:rsid w:val="00EC4558"/>
    <w:rsid w:val="00ED50CF"/>
    <w:rsid w:val="00F1152F"/>
    <w:rsid w:val="00F207B3"/>
    <w:rsid w:val="00F26CED"/>
    <w:rsid w:val="00F312E8"/>
    <w:rsid w:val="00F37CEC"/>
    <w:rsid w:val="00F540B9"/>
    <w:rsid w:val="00F5486B"/>
    <w:rsid w:val="00F613D9"/>
    <w:rsid w:val="00F658E0"/>
    <w:rsid w:val="00F859B7"/>
    <w:rsid w:val="00FB09EF"/>
    <w:rsid w:val="00FB3CB3"/>
    <w:rsid w:val="00FC1C44"/>
    <w:rsid w:val="00FE675A"/>
    <w:rsid w:val="00FF4B04"/>
    <w:rsid w:val="00FF5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33B76A"/>
  <w15:chartTrackingRefBased/>
  <w15:docId w15:val="{75469EBF-71E1-4B0A-A45F-9D5D0BD95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paragraph" w:styleId="BalloonText">
    <w:name w:val="Balloon Text"/>
    <w:basedOn w:val="Normal"/>
    <w:link w:val="BalloonTextChar"/>
    <w:rsid w:val="00166E92"/>
    <w:rPr>
      <w:rFonts w:ascii="Tahoma" w:hAnsi="Tahoma" w:cs="Tahoma"/>
      <w:sz w:val="16"/>
      <w:szCs w:val="16"/>
    </w:rPr>
  </w:style>
  <w:style w:type="character" w:customStyle="1" w:styleId="BalloonTextChar">
    <w:name w:val="Balloon Text Char"/>
    <w:link w:val="BalloonText"/>
    <w:rsid w:val="00166E92"/>
    <w:rPr>
      <w:rFonts w:ascii="Tahoma" w:hAnsi="Tahoma" w:cs="Tahoma"/>
      <w:sz w:val="16"/>
      <w:szCs w:val="16"/>
    </w:rPr>
  </w:style>
  <w:style w:type="paragraph" w:styleId="TOC2">
    <w:name w:val="toc 2"/>
    <w:basedOn w:val="Normal"/>
    <w:next w:val="Normal"/>
    <w:autoRedefine/>
    <w:uiPriority w:val="39"/>
    <w:rsid w:val="006F250A"/>
    <w:pPr>
      <w:tabs>
        <w:tab w:val="right" w:leader="dot" w:pos="12950"/>
      </w:tabs>
    </w:pPr>
  </w:style>
  <w:style w:type="paragraph" w:styleId="TOC1">
    <w:name w:val="toc 1"/>
    <w:basedOn w:val="Normal"/>
    <w:next w:val="Normal"/>
    <w:autoRedefine/>
    <w:uiPriority w:val="39"/>
    <w:rsid w:val="00547A65"/>
  </w:style>
  <w:style w:type="character" w:styleId="CommentReference">
    <w:name w:val="annotation reference"/>
    <w:rsid w:val="007B406A"/>
    <w:rPr>
      <w:sz w:val="16"/>
      <w:szCs w:val="16"/>
    </w:rPr>
  </w:style>
  <w:style w:type="paragraph" w:styleId="CommentText">
    <w:name w:val="annotation text"/>
    <w:basedOn w:val="Normal"/>
    <w:link w:val="CommentTextChar"/>
    <w:rsid w:val="007B406A"/>
    <w:rPr>
      <w:sz w:val="20"/>
      <w:szCs w:val="20"/>
    </w:rPr>
  </w:style>
  <w:style w:type="character" w:customStyle="1" w:styleId="CommentTextChar">
    <w:name w:val="Comment Text Char"/>
    <w:basedOn w:val="DefaultParagraphFont"/>
    <w:link w:val="CommentText"/>
    <w:rsid w:val="007B406A"/>
  </w:style>
  <w:style w:type="paragraph" w:styleId="CommentSubject">
    <w:name w:val="annotation subject"/>
    <w:basedOn w:val="CommentText"/>
    <w:next w:val="CommentText"/>
    <w:link w:val="CommentSubjectChar"/>
    <w:rsid w:val="007B406A"/>
    <w:rPr>
      <w:b/>
      <w:bCs/>
    </w:rPr>
  </w:style>
  <w:style w:type="character" w:customStyle="1" w:styleId="CommentSubjectChar">
    <w:name w:val="Comment Subject Char"/>
    <w:link w:val="CommentSubject"/>
    <w:rsid w:val="007B406A"/>
    <w:rPr>
      <w:b/>
      <w:bCs/>
    </w:rPr>
  </w:style>
  <w:style w:type="character" w:customStyle="1" w:styleId="FooterChar">
    <w:name w:val="Footer Char"/>
    <w:link w:val="Footer"/>
    <w:uiPriority w:val="99"/>
    <w:rsid w:val="008F4C2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09324696">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62523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SRC-PROD-007931"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CMS-2-017428" TargetMode="External"/><Relationship Id="rId4" Type="http://schemas.openxmlformats.org/officeDocument/2006/relationships/settings" Target="settings.xml"/><Relationship Id="rId9" Type="http://schemas.openxmlformats.org/officeDocument/2006/relationships/hyperlink" Target="https://policy.corp.cvscaremark.com/pnp/faces/SecureDocRenderer?documentId=CALL-0048&amp;uid=pnpdev1"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2CA3FE-8D25-48F9-8570-3AA79A511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13</TotalTime>
  <Pages>1</Pages>
  <Words>858</Words>
  <Characters>4668</Characters>
  <Application>Microsoft Office Word</Application>
  <DocSecurity>0</DocSecurity>
  <Lines>123</Lines>
  <Paragraphs>45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Title of Document</vt:lpstr>
      <vt:lpstr>MED D - Precluded Prescriber</vt:lpstr>
    </vt:vector>
  </TitlesOfParts>
  <Company>Caremark RX</Company>
  <LinksUpToDate>false</LinksUpToDate>
  <CharactersWithSpaces>5491</CharactersWithSpaces>
  <SharedDoc>false</SharedDoc>
  <HLinks>
    <vt:vector size="66" baseType="variant">
      <vt:variant>
        <vt:i4>262192</vt:i4>
      </vt:variant>
      <vt:variant>
        <vt:i4>33</vt:i4>
      </vt:variant>
      <vt:variant>
        <vt:i4>0</vt:i4>
      </vt:variant>
      <vt:variant>
        <vt:i4>5</vt:i4>
      </vt:variant>
      <vt:variant>
        <vt:lpwstr/>
      </vt:variant>
      <vt:variant>
        <vt:lpwstr>_top</vt:lpwstr>
      </vt:variant>
      <vt:variant>
        <vt:i4>3211302</vt:i4>
      </vt:variant>
      <vt:variant>
        <vt:i4>30</vt:i4>
      </vt:variant>
      <vt:variant>
        <vt:i4>0</vt:i4>
      </vt:variant>
      <vt:variant>
        <vt:i4>5</vt:i4>
      </vt:variant>
      <vt:variant>
        <vt:lpwstr>../AppData/Local/Microsoft/CMS-2-017428</vt:lpwstr>
      </vt:variant>
      <vt:variant>
        <vt:lpwstr/>
      </vt:variant>
      <vt:variant>
        <vt:i4>1310811</vt:i4>
      </vt:variant>
      <vt:variant>
        <vt:i4>27</vt:i4>
      </vt:variant>
      <vt:variant>
        <vt:i4>0</vt:i4>
      </vt:variant>
      <vt:variant>
        <vt:i4>5</vt:i4>
      </vt:variant>
      <vt:variant>
        <vt:lpwstr>https://policy.corp.cvscaremark.com/pnp/faces/SecureDocRenderer?documentId=CALL-0048&amp;uid=pnpdev1</vt:lpwstr>
      </vt:variant>
      <vt:variant>
        <vt:lpwstr/>
      </vt:variant>
      <vt:variant>
        <vt:i4>3080293</vt:i4>
      </vt:variant>
      <vt:variant>
        <vt:i4>24</vt:i4>
      </vt:variant>
      <vt:variant>
        <vt:i4>0</vt:i4>
      </vt:variant>
      <vt:variant>
        <vt:i4>5</vt:i4>
      </vt:variant>
      <vt:variant>
        <vt:lpwstr>../AppData/Local/Microsoft/TSRC-PROD-007931</vt:lpwstr>
      </vt:variant>
      <vt:variant>
        <vt:lpwstr/>
      </vt:variant>
      <vt:variant>
        <vt:i4>262192</vt:i4>
      </vt:variant>
      <vt:variant>
        <vt:i4>21</vt:i4>
      </vt:variant>
      <vt:variant>
        <vt:i4>0</vt:i4>
      </vt:variant>
      <vt:variant>
        <vt:i4>5</vt:i4>
      </vt:variant>
      <vt:variant>
        <vt:lpwstr/>
      </vt:variant>
      <vt:variant>
        <vt:lpwstr>_top</vt:lpwstr>
      </vt:variant>
      <vt:variant>
        <vt:i4>262192</vt:i4>
      </vt:variant>
      <vt:variant>
        <vt:i4>18</vt:i4>
      </vt:variant>
      <vt:variant>
        <vt:i4>0</vt:i4>
      </vt:variant>
      <vt:variant>
        <vt:i4>5</vt:i4>
      </vt:variant>
      <vt:variant>
        <vt:lpwstr/>
      </vt:variant>
      <vt:variant>
        <vt:lpwstr>_top</vt:lpwstr>
      </vt:variant>
      <vt:variant>
        <vt:i4>262192</vt:i4>
      </vt:variant>
      <vt:variant>
        <vt:i4>15</vt:i4>
      </vt:variant>
      <vt:variant>
        <vt:i4>0</vt:i4>
      </vt:variant>
      <vt:variant>
        <vt:i4>5</vt:i4>
      </vt:variant>
      <vt:variant>
        <vt:lpwstr/>
      </vt:variant>
      <vt:variant>
        <vt:lpwstr>_top</vt:lpwstr>
      </vt:variant>
      <vt:variant>
        <vt:i4>1441850</vt:i4>
      </vt:variant>
      <vt:variant>
        <vt:i4>11</vt:i4>
      </vt:variant>
      <vt:variant>
        <vt:i4>0</vt:i4>
      </vt:variant>
      <vt:variant>
        <vt:i4>5</vt:i4>
      </vt:variant>
      <vt:variant>
        <vt:lpwstr/>
      </vt:variant>
      <vt:variant>
        <vt:lpwstr>_Toc28598050</vt:lpwstr>
      </vt:variant>
      <vt:variant>
        <vt:i4>2031675</vt:i4>
      </vt:variant>
      <vt:variant>
        <vt:i4>8</vt:i4>
      </vt:variant>
      <vt:variant>
        <vt:i4>0</vt:i4>
      </vt:variant>
      <vt:variant>
        <vt:i4>5</vt:i4>
      </vt:variant>
      <vt:variant>
        <vt:lpwstr/>
      </vt:variant>
      <vt:variant>
        <vt:lpwstr>_Toc28598049</vt:lpwstr>
      </vt:variant>
      <vt:variant>
        <vt:i4>1966139</vt:i4>
      </vt:variant>
      <vt:variant>
        <vt:i4>5</vt:i4>
      </vt:variant>
      <vt:variant>
        <vt:i4>0</vt:i4>
      </vt:variant>
      <vt:variant>
        <vt:i4>5</vt:i4>
      </vt:variant>
      <vt:variant>
        <vt:lpwstr/>
      </vt:variant>
      <vt:variant>
        <vt:lpwstr>_Toc28598048</vt:lpwstr>
      </vt:variant>
      <vt:variant>
        <vt:i4>1114171</vt:i4>
      </vt:variant>
      <vt:variant>
        <vt:i4>2</vt:i4>
      </vt:variant>
      <vt:variant>
        <vt:i4>0</vt:i4>
      </vt:variant>
      <vt:variant>
        <vt:i4>5</vt:i4>
      </vt:variant>
      <vt:variant>
        <vt:lpwstr/>
      </vt:variant>
      <vt:variant>
        <vt:lpwstr>_Toc28598047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Pietralczyk, Rene</cp:lastModifiedBy>
  <cp:revision>7</cp:revision>
  <cp:lastPrinted>2007-01-03T17:56:00Z</cp:lastPrinted>
  <dcterms:created xsi:type="dcterms:W3CDTF">2021-05-03T14:46:00Z</dcterms:created>
  <dcterms:modified xsi:type="dcterms:W3CDTF">2021-11-01T13:31:00Z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2021-10-27T13:04:47Z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41e13807-6828-4adc-b094-169c013314bb</vt:lpwstr>
  </property>
  <property fmtid="{D5CDD505-2E9C-101B-9397-08002B2CF9AE}" pid="8" name="MSIP_Label_67599526-06ca-49cc-9fa9-5307800a949a_ContentBits">
    <vt:lpwstr>0</vt:lpwstr>
  </property>
</Properties>
</file>