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123C" w14:textId="77777777" w:rsidR="00255C6B" w:rsidRPr="00812777" w:rsidRDefault="00513513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</w:t>
      </w:r>
      <w:r w:rsidR="006E5C8D">
        <w:rPr>
          <w:rFonts w:ascii="Verdana" w:hAnsi="Verdana"/>
          <w:color w:val="000000"/>
          <w:sz w:val="36"/>
          <w:szCs w:val="36"/>
        </w:rPr>
        <w:t>–</w:t>
      </w:r>
      <w:r>
        <w:rPr>
          <w:rFonts w:ascii="Verdana" w:hAnsi="Verdana"/>
          <w:color w:val="000000"/>
          <w:sz w:val="36"/>
          <w:szCs w:val="36"/>
        </w:rPr>
        <w:t xml:space="preserve"> Saving</w:t>
      </w:r>
      <w:r w:rsidR="006E5C8D">
        <w:rPr>
          <w:rFonts w:ascii="Verdana" w:hAnsi="Verdana"/>
          <w:color w:val="000000"/>
          <w:sz w:val="36"/>
          <w:szCs w:val="36"/>
        </w:rPr>
        <w:t>s Advisor/</w:t>
      </w:r>
      <w:r>
        <w:rPr>
          <w:rFonts w:ascii="Verdana" w:hAnsi="Verdana"/>
          <w:color w:val="000000"/>
          <w:sz w:val="36"/>
          <w:szCs w:val="36"/>
        </w:rPr>
        <w:t>Drug Savings Opportunities</w:t>
      </w:r>
      <w:r w:rsidR="002158C3">
        <w:rPr>
          <w:rFonts w:ascii="Verdana" w:hAnsi="Verdana"/>
          <w:color w:val="000000"/>
          <w:sz w:val="36"/>
          <w:szCs w:val="36"/>
        </w:rPr>
        <w:t xml:space="preserve"> </w:t>
      </w:r>
    </w:p>
    <w:p w14:paraId="6B3D3199" w14:textId="570E7EB0" w:rsidR="00082A92" w:rsidRDefault="00B13B3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3F739D">
        <w:fldChar w:fldCharType="begin"/>
      </w:r>
      <w:r w:rsidRPr="003F739D">
        <w:instrText xml:space="preserve"> TOC \o "2-3" \n \h \z \u </w:instrText>
      </w:r>
      <w:r w:rsidRPr="003F739D">
        <w:fldChar w:fldCharType="separate"/>
      </w:r>
      <w:hyperlink w:anchor="_Toc192126530" w:history="1">
        <w:r w:rsidR="00082A92" w:rsidRPr="00104A78">
          <w:rPr>
            <w:rStyle w:val="Hyperlink"/>
            <w:rFonts w:ascii="Verdana" w:hAnsi="Verdana"/>
            <w:noProof/>
          </w:rPr>
          <w:t>What It’s About</w:t>
        </w:r>
      </w:hyperlink>
    </w:p>
    <w:p w14:paraId="25A49C84" w14:textId="5ADCC03D" w:rsidR="00082A92" w:rsidRDefault="00082A9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126531" w:history="1">
        <w:r w:rsidRPr="00104A78">
          <w:rPr>
            <w:rStyle w:val="Hyperlink"/>
            <w:rFonts w:ascii="Verdana" w:hAnsi="Verdana"/>
            <w:noProof/>
          </w:rPr>
          <w:t>Drug Savings Alert – Email Example</w:t>
        </w:r>
      </w:hyperlink>
    </w:p>
    <w:p w14:paraId="37153704" w14:textId="4920FD08" w:rsidR="00082A92" w:rsidRDefault="00082A9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126532" w:history="1">
        <w:r w:rsidRPr="00104A78">
          <w:rPr>
            <w:rStyle w:val="Hyperlink"/>
            <w:rFonts w:ascii="Verdana" w:hAnsi="Verdana"/>
            <w:noProof/>
          </w:rPr>
          <w:t>Drug Savings Opportunity Page</w:t>
        </w:r>
      </w:hyperlink>
    </w:p>
    <w:p w14:paraId="43EC5DBC" w14:textId="0CEC7B60" w:rsidR="00082A92" w:rsidRDefault="00082A9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126533" w:history="1">
        <w:r w:rsidRPr="00104A78">
          <w:rPr>
            <w:rStyle w:val="Hyperlink"/>
            <w:rFonts w:ascii="Verdana" w:hAnsi="Verdana"/>
            <w:noProof/>
          </w:rPr>
          <w:t>Drug Savings Opportunities Detail</w:t>
        </w:r>
      </w:hyperlink>
    </w:p>
    <w:p w14:paraId="5DD4C17F" w14:textId="7918B1BA" w:rsidR="00082A92" w:rsidRDefault="00082A9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126534" w:history="1">
        <w:r w:rsidRPr="00104A78">
          <w:rPr>
            <w:rStyle w:val="Hyperlink"/>
            <w:rFonts w:ascii="Verdana" w:hAnsi="Verdana"/>
            <w:noProof/>
          </w:rPr>
          <w:t>Drug Savings Alert - Email: Authentication Required (Not Registered Example)</w:t>
        </w:r>
      </w:hyperlink>
    </w:p>
    <w:p w14:paraId="46101AED" w14:textId="6991E9A3" w:rsidR="00082A92" w:rsidRDefault="00082A9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126535" w:history="1">
        <w:r w:rsidRPr="00104A78">
          <w:rPr>
            <w:rStyle w:val="Hyperlink"/>
            <w:rFonts w:ascii="Verdana" w:hAnsi="Verdana"/>
            <w:noProof/>
          </w:rPr>
          <w:t>Related Documents</w:t>
        </w:r>
      </w:hyperlink>
    </w:p>
    <w:p w14:paraId="7CB4131F" w14:textId="72E5BE40" w:rsidR="008B69C1" w:rsidRDefault="00B13B31" w:rsidP="00442B65">
      <w:pPr>
        <w:pStyle w:val="TOC2"/>
      </w:pPr>
      <w:r w:rsidRPr="003F739D">
        <w:fldChar w:fldCharType="end"/>
      </w:r>
    </w:p>
    <w:p w14:paraId="57FD88AD" w14:textId="77777777" w:rsidR="006E60B3" w:rsidRDefault="006E60B3" w:rsidP="006E60B3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3953993C" w14:textId="6FDC5FCF" w:rsidR="006E60B3" w:rsidRDefault="006E60B3" w:rsidP="00B75934">
      <w:pPr>
        <w:pStyle w:val="BodyTextIndent2"/>
        <w:spacing w:before="240" w:line="240" w:lineRule="auto"/>
        <w:ind w:left="0"/>
        <w:rPr>
          <w:rFonts w:ascii="Verdana" w:hAnsi="Verdana"/>
          <w:color w:val="000000"/>
        </w:rPr>
      </w:pPr>
      <w:r w:rsidRPr="006E60B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000000"/>
        </w:rPr>
        <w:t xml:space="preserve">The Drug Savings Opportunities Tool is available via Caremark.com to help members identify lower cost options available to them on current maintenance meds (Desktop and Mobile Web). </w:t>
      </w:r>
      <w:r w:rsidR="00E947D4">
        <w:rPr>
          <w:rFonts w:ascii="Verdana" w:hAnsi="Verdana"/>
          <w:color w:val="000000"/>
        </w:rPr>
        <w:t>Feature may be client specific.</w:t>
      </w:r>
    </w:p>
    <w:p w14:paraId="43D8A048" w14:textId="2C62F358" w:rsidR="006E60B3" w:rsidRDefault="006E60B3" w:rsidP="00AA2F04">
      <w:pPr>
        <w:rPr>
          <w:rFonts w:ascii="Verdana" w:hAnsi="Verdana"/>
        </w:rPr>
      </w:pPr>
    </w:p>
    <w:p w14:paraId="0A028A5D" w14:textId="7C1EE315" w:rsidR="006E60B3" w:rsidRPr="00AA2F04" w:rsidRDefault="006E60B3" w:rsidP="006E60B3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5B97C46C" w14:textId="77777777" w:rsidTr="00513513">
        <w:tc>
          <w:tcPr>
            <w:tcW w:w="5000" w:type="pct"/>
            <w:shd w:val="clear" w:color="auto" w:fill="C0C0C0"/>
          </w:tcPr>
          <w:p w14:paraId="157599BE" w14:textId="0918FC97" w:rsidR="005A64DA" w:rsidRPr="0064267B" w:rsidRDefault="006E60B3" w:rsidP="00082A92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192126530"/>
            <w:bookmarkEnd w:id="1"/>
            <w:r>
              <w:rPr>
                <w:rFonts w:ascii="Verdana" w:hAnsi="Verdana"/>
                <w:i w:val="0"/>
                <w:iCs w:val="0"/>
              </w:rPr>
              <w:t>What It’s About</w:t>
            </w:r>
            <w:bookmarkEnd w:id="2"/>
          </w:p>
        </w:tc>
      </w:tr>
    </w:tbl>
    <w:p w14:paraId="278B29BA" w14:textId="77777777" w:rsidR="0058055B" w:rsidRPr="00B75934" w:rsidRDefault="0058055B" w:rsidP="00B75934">
      <w:pPr>
        <w:pStyle w:val="ListParagraph"/>
        <w:numPr>
          <w:ilvl w:val="0"/>
          <w:numId w:val="15"/>
        </w:numPr>
        <w:spacing w:before="240"/>
        <w:rPr>
          <w:color w:val="000000"/>
        </w:rPr>
      </w:pPr>
      <w:r w:rsidRPr="006E60B3">
        <w:rPr>
          <w:rFonts w:ascii="Verdana" w:hAnsi="Verdana"/>
          <w:color w:val="000000"/>
        </w:rPr>
        <w:t>CVS Real Time Benefits (RTB) provides transparency and identifies options for lower cost alternatives based on member plan and deductible information.</w:t>
      </w:r>
    </w:p>
    <w:p w14:paraId="78276382" w14:textId="77777777" w:rsidR="00B75934" w:rsidRPr="006E60B3" w:rsidRDefault="00B75934" w:rsidP="00B75934">
      <w:pPr>
        <w:pStyle w:val="ListParagraph"/>
        <w:spacing w:before="240"/>
        <w:rPr>
          <w:color w:val="000000"/>
        </w:rPr>
      </w:pPr>
    </w:p>
    <w:p w14:paraId="20CC9DAA" w14:textId="77777777" w:rsidR="0058055B" w:rsidRPr="00B75934" w:rsidRDefault="0058055B" w:rsidP="0058055B">
      <w:pPr>
        <w:pStyle w:val="ListParagraph"/>
        <w:numPr>
          <w:ilvl w:val="0"/>
          <w:numId w:val="15"/>
        </w:numPr>
        <w:rPr>
          <w:color w:val="000000"/>
        </w:rPr>
      </w:pPr>
      <w:r w:rsidRPr="00EE3A0F">
        <w:rPr>
          <w:rFonts w:ascii="Verdana" w:hAnsi="Verdana"/>
          <w:color w:val="000000"/>
        </w:rPr>
        <w:t>Full PBM visibility into costs, deductibles, and internal clinical expertise.</w:t>
      </w:r>
    </w:p>
    <w:p w14:paraId="010C4D56" w14:textId="77777777" w:rsidR="00B75934" w:rsidRPr="00B75934" w:rsidRDefault="00B75934" w:rsidP="00B75934">
      <w:pPr>
        <w:rPr>
          <w:color w:val="000000"/>
        </w:rPr>
      </w:pPr>
    </w:p>
    <w:p w14:paraId="64C9351C" w14:textId="77777777" w:rsidR="0058055B" w:rsidRPr="00B75934" w:rsidRDefault="0058055B" w:rsidP="0058055B">
      <w:pPr>
        <w:pStyle w:val="ListParagraph"/>
        <w:numPr>
          <w:ilvl w:val="0"/>
          <w:numId w:val="15"/>
        </w:numPr>
        <w:rPr>
          <w:color w:val="000000"/>
        </w:rPr>
      </w:pPr>
      <w:r w:rsidRPr="00EE3A0F">
        <w:rPr>
          <w:rFonts w:ascii="Verdana" w:hAnsi="Verdana"/>
          <w:color w:val="000000"/>
        </w:rPr>
        <w:t>Drug Savings Opportunities Email alert notifications to patients about these lower cost alternatives.</w:t>
      </w:r>
    </w:p>
    <w:p w14:paraId="6701A9A8" w14:textId="77777777" w:rsidR="00B75934" w:rsidRPr="00B75934" w:rsidRDefault="00B75934" w:rsidP="00B75934">
      <w:pPr>
        <w:rPr>
          <w:color w:val="000000"/>
        </w:rPr>
      </w:pPr>
    </w:p>
    <w:p w14:paraId="16074F69" w14:textId="053C14C8" w:rsidR="0058055B" w:rsidRPr="00B75934" w:rsidRDefault="0058055B" w:rsidP="0058055B">
      <w:pPr>
        <w:pStyle w:val="ListParagraph"/>
        <w:numPr>
          <w:ilvl w:val="1"/>
          <w:numId w:val="16"/>
        </w:numPr>
        <w:rPr>
          <w:color w:val="000000"/>
        </w:rPr>
      </w:pPr>
      <w:r w:rsidRPr="00EE3A0F">
        <w:rPr>
          <w:rFonts w:ascii="Verdana" w:hAnsi="Verdana"/>
          <w:color w:val="000000"/>
        </w:rPr>
        <w:t>Includes the ability to direct members to clinically appropriate alternative drugs or fill options (</w:t>
      </w:r>
      <w:r w:rsidRPr="00EE3A0F">
        <w:rPr>
          <w:rFonts w:ascii="Verdana" w:hAnsi="Verdana"/>
          <w:b/>
          <w:bCs/>
          <w:color w:val="000000"/>
        </w:rPr>
        <w:t>Example:</w:t>
      </w:r>
      <w:r w:rsidRPr="00EE3A0F">
        <w:rPr>
          <w:rFonts w:ascii="Verdana" w:hAnsi="Verdana"/>
          <w:color w:val="000000"/>
        </w:rPr>
        <w:t xml:space="preserve"> switch from 30 to </w:t>
      </w:r>
      <w:r w:rsidR="006E60B3" w:rsidRPr="00EE3A0F">
        <w:rPr>
          <w:rFonts w:ascii="Verdana" w:hAnsi="Verdana"/>
          <w:color w:val="000000"/>
        </w:rPr>
        <w:t>90-day</w:t>
      </w:r>
      <w:r w:rsidRPr="00EE3A0F">
        <w:rPr>
          <w:rFonts w:ascii="Verdana" w:hAnsi="Verdana"/>
          <w:color w:val="000000"/>
        </w:rPr>
        <w:t xml:space="preserve"> fills) that are less costly for the member.</w:t>
      </w:r>
    </w:p>
    <w:p w14:paraId="57DB3FEE" w14:textId="77777777" w:rsidR="00B75934" w:rsidRPr="00B75934" w:rsidRDefault="00B75934" w:rsidP="00B75934">
      <w:pPr>
        <w:ind w:left="1080"/>
        <w:rPr>
          <w:color w:val="000000"/>
        </w:rPr>
      </w:pPr>
    </w:p>
    <w:p w14:paraId="317E39A0" w14:textId="4EAF05A0" w:rsidR="0058055B" w:rsidRPr="00B75934" w:rsidRDefault="0058055B" w:rsidP="0058055B">
      <w:pPr>
        <w:pStyle w:val="ListParagraph"/>
        <w:numPr>
          <w:ilvl w:val="0"/>
          <w:numId w:val="15"/>
        </w:numPr>
        <w:rPr>
          <w:color w:val="000000"/>
        </w:rPr>
      </w:pPr>
      <w:r w:rsidRPr="00EE3A0F">
        <w:rPr>
          <w:rFonts w:ascii="Verdana" w:hAnsi="Verdana"/>
          <w:color w:val="000000"/>
        </w:rPr>
        <w:t>The tool identifies “Best Savings Option” for each target drug based on member’s active refills/renewals</w:t>
      </w:r>
      <w:r w:rsidR="00B75934">
        <w:rPr>
          <w:rFonts w:ascii="Verdana" w:hAnsi="Verdana"/>
          <w:color w:val="000000"/>
        </w:rPr>
        <w:t>.</w:t>
      </w:r>
    </w:p>
    <w:p w14:paraId="2B0E463A" w14:textId="77777777" w:rsidR="00B75934" w:rsidRPr="00EE3A0F" w:rsidRDefault="00B75934" w:rsidP="00B75934">
      <w:pPr>
        <w:pStyle w:val="ListParagraph"/>
        <w:rPr>
          <w:color w:val="000000"/>
        </w:rPr>
      </w:pPr>
    </w:p>
    <w:p w14:paraId="527577BB" w14:textId="77777777" w:rsidR="0058055B" w:rsidRPr="00B75934" w:rsidRDefault="0058055B" w:rsidP="0058055B">
      <w:pPr>
        <w:pStyle w:val="ListParagraph"/>
        <w:numPr>
          <w:ilvl w:val="0"/>
          <w:numId w:val="15"/>
        </w:numPr>
        <w:rPr>
          <w:color w:val="000000"/>
        </w:rPr>
      </w:pPr>
      <w:r w:rsidRPr="00EE3A0F">
        <w:rPr>
          <w:rFonts w:ascii="Verdana" w:hAnsi="Verdana"/>
          <w:color w:val="000000"/>
        </w:rPr>
        <w:t>Members can compare their current prescription cost to multiple money-saving alternatives for mail and retail (</w:t>
      </w:r>
      <w:r w:rsidRPr="00EE3A0F">
        <w:rPr>
          <w:rFonts w:ascii="Verdana" w:hAnsi="Verdana"/>
          <w:b/>
          <w:bCs/>
          <w:color w:val="000000"/>
        </w:rPr>
        <w:t>Example:</w:t>
      </w:r>
      <w:r w:rsidRPr="00EE3A0F">
        <w:rPr>
          <w:rFonts w:ascii="Verdana" w:hAnsi="Verdana"/>
          <w:color w:val="000000"/>
        </w:rPr>
        <w:t> Generic equivalent, Therapeutic alternatives, 90-day Supply) and initiate a new prescription request for Mail alternative options digitally (Desktop and Mobile Web).</w:t>
      </w:r>
    </w:p>
    <w:p w14:paraId="350EA394" w14:textId="77777777" w:rsidR="00B75934" w:rsidRPr="00B75934" w:rsidRDefault="00B75934" w:rsidP="00B75934">
      <w:pPr>
        <w:rPr>
          <w:color w:val="000000"/>
        </w:rPr>
      </w:pPr>
    </w:p>
    <w:p w14:paraId="7F7F1B25" w14:textId="77777777" w:rsidR="0058055B" w:rsidRPr="00EE3A0F" w:rsidRDefault="0058055B" w:rsidP="0058055B">
      <w:pPr>
        <w:pStyle w:val="ListParagraph"/>
        <w:numPr>
          <w:ilvl w:val="0"/>
          <w:numId w:val="15"/>
        </w:numPr>
        <w:rPr>
          <w:color w:val="000000"/>
        </w:rPr>
      </w:pPr>
      <w:r w:rsidRPr="00EE3A0F">
        <w:rPr>
          <w:rFonts w:ascii="Verdana" w:hAnsi="Verdana"/>
          <w:color w:val="000000"/>
        </w:rPr>
        <w:t>Proactive targeting and outreach via Drugs Savings Alert to patients with saving opportunities.</w:t>
      </w:r>
    </w:p>
    <w:p w14:paraId="467ED1DD" w14:textId="77777777" w:rsidR="00846373" w:rsidRDefault="00846373" w:rsidP="005F24B8">
      <w:pPr>
        <w:pStyle w:val="BodyTextIndent2"/>
        <w:spacing w:after="0" w:line="240" w:lineRule="auto"/>
        <w:ind w:left="0"/>
      </w:pPr>
    </w:p>
    <w:p w14:paraId="65FFEA90" w14:textId="0A771D12" w:rsidR="00242849" w:rsidRPr="006E60B3" w:rsidRDefault="008B69C1" w:rsidP="006E60B3">
      <w:pPr>
        <w:jc w:val="right"/>
        <w:rPr>
          <w:rFonts w:ascii="Verdana" w:hAnsi="Verdana"/>
          <w:color w:val="0000FF"/>
          <w:u w:val="single"/>
        </w:rPr>
      </w:pPr>
      <w:hyperlink w:anchor="_top" w:history="1">
        <w:r w:rsidRPr="00A527B8">
          <w:rPr>
            <w:rStyle w:val="Hyperlink"/>
            <w:rFonts w:ascii="Verdana" w:hAnsi="Verdana"/>
          </w:rPr>
          <w:t>Top of the Document</w:t>
        </w:r>
        <w:bookmarkStart w:id="3" w:name="_Rationale"/>
        <w:bookmarkStart w:id="4" w:name="_Definitions"/>
        <w:bookmarkStart w:id="5" w:name="_Definitions/Abbreviations"/>
        <w:bookmarkEnd w:id="3"/>
        <w:bookmarkEnd w:id="4"/>
        <w:bookmarkEnd w:id="5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2390C50C" w14:textId="77777777" w:rsidTr="00513513">
        <w:tc>
          <w:tcPr>
            <w:tcW w:w="5000" w:type="pct"/>
            <w:shd w:val="clear" w:color="auto" w:fill="C0C0C0"/>
          </w:tcPr>
          <w:p w14:paraId="36097315" w14:textId="77777777" w:rsidR="005A64DA" w:rsidRPr="009C7B2C" w:rsidRDefault="0058055B" w:rsidP="00082A9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Process_for_Handling"/>
            <w:bookmarkStart w:id="7" w:name="_Toc192126531"/>
            <w:bookmarkEnd w:id="6"/>
            <w:r w:rsidRPr="005F24B8">
              <w:rPr>
                <w:rFonts w:ascii="Verdana" w:hAnsi="Verdana"/>
                <w:i w:val="0"/>
                <w:color w:val="000000"/>
              </w:rPr>
              <w:t>Drug Savings Alert – Email Example</w:t>
            </w:r>
            <w:bookmarkEnd w:id="7"/>
          </w:p>
        </w:tc>
      </w:tr>
    </w:tbl>
    <w:p w14:paraId="194CE818" w14:textId="3EC976FF" w:rsidR="0058055B" w:rsidRDefault="0058055B" w:rsidP="00B75934">
      <w:pPr>
        <w:pStyle w:val="NormalWeb"/>
        <w:spacing w:before="240" w:beforeAutospacing="0" w:after="24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ECCM Drug Savings Alerts are triggered from HEE for total basket of drugs upon the member’s registration/program launch.</w:t>
      </w:r>
    </w:p>
    <w:p w14:paraId="3670A2A8" w14:textId="77777777" w:rsidR="0058055B" w:rsidRPr="00B75934" w:rsidRDefault="0058055B" w:rsidP="00B75934">
      <w:pPr>
        <w:pStyle w:val="ListParagraph"/>
        <w:numPr>
          <w:ilvl w:val="0"/>
          <w:numId w:val="19"/>
        </w:numPr>
        <w:spacing w:after="240"/>
        <w:rPr>
          <w:color w:val="000000"/>
        </w:rPr>
      </w:pPr>
      <w:r w:rsidRPr="005F24B8">
        <w:rPr>
          <w:rFonts w:ascii="Verdana" w:hAnsi="Verdana"/>
          <w:color w:val="000000"/>
        </w:rPr>
        <w:t>Notify a member of potential savings via email based on member preferences when the member has a savings option.</w:t>
      </w:r>
    </w:p>
    <w:p w14:paraId="013F4CF5" w14:textId="77777777" w:rsidR="00B75934" w:rsidRPr="005F24B8" w:rsidRDefault="00B75934" w:rsidP="00B75934">
      <w:pPr>
        <w:pStyle w:val="ListParagraph"/>
        <w:spacing w:after="240"/>
        <w:rPr>
          <w:color w:val="000000"/>
        </w:rPr>
      </w:pPr>
    </w:p>
    <w:p w14:paraId="1CA88447" w14:textId="3FB95C19" w:rsidR="00B75934" w:rsidRPr="00B75934" w:rsidRDefault="0058055B" w:rsidP="00B75934">
      <w:pPr>
        <w:pStyle w:val="ListParagraph"/>
        <w:numPr>
          <w:ilvl w:val="1"/>
          <w:numId w:val="20"/>
        </w:numPr>
        <w:spacing w:after="240"/>
        <w:rPr>
          <w:color w:val="000000"/>
        </w:rPr>
      </w:pPr>
      <w:r w:rsidRPr="005F24B8">
        <w:rPr>
          <w:rFonts w:ascii="Verdana" w:hAnsi="Verdana"/>
          <w:color w:val="000000"/>
        </w:rPr>
        <w:t xml:space="preserve">Rx name limited to 3 letters in </w:t>
      </w:r>
      <w:r w:rsidR="00E947D4">
        <w:rPr>
          <w:rFonts w:ascii="Verdana" w:hAnsi="Verdana"/>
          <w:color w:val="000000"/>
        </w:rPr>
        <w:t>the e</w:t>
      </w:r>
      <w:r w:rsidRPr="005F24B8">
        <w:rPr>
          <w:rFonts w:ascii="Verdana" w:hAnsi="Verdana"/>
          <w:color w:val="000000"/>
        </w:rPr>
        <w:t>mail unless member changes preferences.</w:t>
      </w:r>
    </w:p>
    <w:p w14:paraId="10E8F64D" w14:textId="77777777" w:rsidR="00B75934" w:rsidRPr="00B75934" w:rsidRDefault="00B75934" w:rsidP="00B75934">
      <w:pPr>
        <w:pStyle w:val="ListParagraph"/>
        <w:spacing w:after="240"/>
        <w:ind w:left="1440"/>
        <w:rPr>
          <w:color w:val="000000"/>
        </w:rPr>
      </w:pPr>
    </w:p>
    <w:p w14:paraId="6005A707" w14:textId="77777777" w:rsidR="0058055B" w:rsidRPr="005F24B8" w:rsidRDefault="0058055B" w:rsidP="00B75934">
      <w:pPr>
        <w:pStyle w:val="ListParagraph"/>
        <w:numPr>
          <w:ilvl w:val="0"/>
          <w:numId w:val="19"/>
        </w:numPr>
        <w:spacing w:after="240"/>
        <w:rPr>
          <w:color w:val="000000"/>
        </w:rPr>
      </w:pPr>
      <w:r w:rsidRPr="005F24B8">
        <w:rPr>
          <w:rFonts w:ascii="Verdana" w:hAnsi="Verdana"/>
          <w:color w:val="000000"/>
        </w:rPr>
        <w:t>Email alerts will list up to 3 target prescriptions with the top savings as well as what to change to.</w:t>
      </w:r>
    </w:p>
    <w:p w14:paraId="53E5A7B6" w14:textId="27646DD3" w:rsidR="0058055B" w:rsidRDefault="0058055B" w:rsidP="00B75934">
      <w:pPr>
        <w:pStyle w:val="NormalWeb"/>
        <w:spacing w:before="0" w:beforeAutospacing="0" w:after="240" w:afterAutospacing="0"/>
        <w:ind w:left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> </w:t>
      </w:r>
      <w:r w:rsidR="00B75934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Any additional items will be available on the Drug Savings Opportunities page.</w:t>
      </w:r>
    </w:p>
    <w:p w14:paraId="7422DD3A" w14:textId="522D728C" w:rsidR="00B75934" w:rsidRPr="00B75934" w:rsidRDefault="0058055B" w:rsidP="00B75934">
      <w:pPr>
        <w:pStyle w:val="ListParagraph"/>
        <w:numPr>
          <w:ilvl w:val="0"/>
          <w:numId w:val="19"/>
        </w:numPr>
        <w:spacing w:after="240"/>
        <w:rPr>
          <w:color w:val="000000"/>
        </w:rPr>
      </w:pPr>
      <w:r w:rsidRPr="005F24B8">
        <w:rPr>
          <w:rFonts w:ascii="Verdana" w:hAnsi="Verdana"/>
          <w:color w:val="000000"/>
        </w:rPr>
        <w:t xml:space="preserve">The member </w:t>
      </w:r>
      <w:r w:rsidRPr="005F24B8">
        <w:rPr>
          <w:rFonts w:ascii="Verdana" w:hAnsi="Verdana"/>
          <w:b/>
          <w:color w:val="000000"/>
        </w:rPr>
        <w:t>must authenticate</w:t>
      </w:r>
      <w:r w:rsidRPr="005F24B8">
        <w:rPr>
          <w:rFonts w:ascii="Verdana" w:hAnsi="Verdana"/>
          <w:color w:val="000000"/>
        </w:rPr>
        <w:t xml:space="preserve"> on Caremark.com to view savings option details - they are deep linked to Drug Savings Opportunities post authentication</w:t>
      </w:r>
      <w:r w:rsidR="00B75934">
        <w:rPr>
          <w:rFonts w:ascii="Verdana" w:hAnsi="Verdana"/>
          <w:color w:val="000000"/>
        </w:rPr>
        <w:t>.</w:t>
      </w:r>
    </w:p>
    <w:p w14:paraId="1DD05E8C" w14:textId="77777777" w:rsidR="00B75934" w:rsidRPr="00B75934" w:rsidRDefault="00B75934" w:rsidP="00B75934">
      <w:pPr>
        <w:pStyle w:val="ListParagraph"/>
        <w:spacing w:after="240"/>
        <w:rPr>
          <w:color w:val="000000"/>
        </w:rPr>
      </w:pPr>
    </w:p>
    <w:p w14:paraId="717E503C" w14:textId="77777777" w:rsidR="0058055B" w:rsidRPr="005F24B8" w:rsidRDefault="0058055B" w:rsidP="00B75934">
      <w:pPr>
        <w:pStyle w:val="ListParagraph"/>
        <w:numPr>
          <w:ilvl w:val="0"/>
          <w:numId w:val="19"/>
        </w:numPr>
        <w:spacing w:after="240"/>
        <w:rPr>
          <w:color w:val="000000"/>
        </w:rPr>
      </w:pPr>
      <w:r w:rsidRPr="005F24B8">
        <w:rPr>
          <w:rFonts w:ascii="Verdana" w:hAnsi="Verdana"/>
          <w:color w:val="000000"/>
        </w:rPr>
        <w:t>Email to NEW Drug Savings Opportunities page to view their savings options.</w:t>
      </w:r>
    </w:p>
    <w:p w14:paraId="15D8FEF1" w14:textId="77777777" w:rsidR="008D3B41" w:rsidRPr="00513513" w:rsidRDefault="008D3B41" w:rsidP="005F24B8">
      <w:pPr>
        <w:rPr>
          <w:rFonts w:ascii="Verdana" w:hAnsi="Verdana"/>
          <w:color w:val="000000"/>
        </w:rPr>
      </w:pPr>
    </w:p>
    <w:p w14:paraId="40B921D1" w14:textId="6C0D070E" w:rsidR="008D3B41" w:rsidRDefault="006E60B3" w:rsidP="002E7AFA">
      <w:pPr>
        <w:ind w:left="720"/>
        <w:jc w:val="center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06F1E508" wp14:editId="1CE09959">
            <wp:extent cx="2743200" cy="54080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3EF" w14:textId="657EE340" w:rsidR="000109D3" w:rsidRDefault="000109D3" w:rsidP="00242849">
      <w:pPr>
        <w:rPr>
          <w:rFonts w:ascii="Verdana" w:hAnsi="Verdana"/>
          <w:b/>
          <w:color w:val="000000"/>
        </w:rPr>
      </w:pPr>
    </w:p>
    <w:p w14:paraId="4FE0ED8F" w14:textId="430B2EB2" w:rsidR="006E60B3" w:rsidRPr="00547C7D" w:rsidRDefault="006E60B3" w:rsidP="006E60B3">
      <w:pPr>
        <w:jc w:val="right"/>
        <w:rPr>
          <w:rFonts w:ascii="Verdana" w:hAnsi="Verdana"/>
          <w:bCs/>
          <w:color w:val="000000"/>
        </w:rPr>
      </w:pPr>
      <w:hyperlink w:anchor="_top" w:history="1">
        <w:r w:rsidRPr="00547C7D">
          <w:rPr>
            <w:rStyle w:val="Hyperlink"/>
            <w:rFonts w:ascii="Verdana" w:hAnsi="Verdana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A1FE4" w:rsidRPr="00513513" w14:paraId="5CE70D03" w14:textId="77777777" w:rsidTr="00EE3A0F">
        <w:tc>
          <w:tcPr>
            <w:tcW w:w="5000" w:type="pct"/>
            <w:shd w:val="clear" w:color="auto" w:fill="C0C0C0"/>
          </w:tcPr>
          <w:p w14:paraId="368D118D" w14:textId="7743E2CA" w:rsidR="008A1FE4" w:rsidRPr="009C7B2C" w:rsidRDefault="008A1FE4" w:rsidP="00082A9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92126532"/>
            <w:r w:rsidRPr="005F24B8">
              <w:rPr>
                <w:rFonts w:ascii="Verdana" w:hAnsi="Verdana"/>
                <w:i w:val="0"/>
                <w:color w:val="000000"/>
              </w:rPr>
              <w:t>Drug Savings Opportunity Page</w:t>
            </w:r>
            <w:bookmarkEnd w:id="8"/>
            <w:r w:rsidR="009C7B2C" w:rsidRPr="005F24B8">
              <w:rPr>
                <w:rFonts w:ascii="Verdana" w:hAnsi="Verdana"/>
                <w:i w:val="0"/>
                <w:color w:val="000000"/>
              </w:rPr>
              <w:t xml:space="preserve"> </w:t>
            </w:r>
          </w:p>
        </w:tc>
      </w:tr>
    </w:tbl>
    <w:p w14:paraId="5C906AB6" w14:textId="205DA8C6" w:rsidR="008A1FE4" w:rsidRPr="008A1FE4" w:rsidRDefault="008A1FE4" w:rsidP="00B75934">
      <w:pPr>
        <w:spacing w:before="240"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The page features display as follows:</w:t>
      </w:r>
    </w:p>
    <w:p w14:paraId="2B5ABF8E" w14:textId="44208753" w:rsidR="008A1FE4" w:rsidRPr="008A1FE4" w:rsidRDefault="008A1FE4" w:rsidP="00B75934">
      <w:pPr>
        <w:numPr>
          <w:ilvl w:val="0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b/>
          <w:bCs/>
          <w:color w:val="000000"/>
        </w:rPr>
        <w:t>Great News!</w:t>
      </w:r>
      <w:r w:rsidRPr="008A1FE4">
        <w:rPr>
          <w:rFonts w:ascii="Verdana" w:hAnsi="Verdana"/>
          <w:color w:val="000000"/>
        </w:rPr>
        <w:t> You can save money with these prescriptions</w:t>
      </w:r>
      <w:r w:rsidR="00547C7D">
        <w:rPr>
          <w:rFonts w:ascii="Verdana" w:hAnsi="Verdana"/>
          <w:color w:val="000000"/>
        </w:rPr>
        <w:t>.</w:t>
      </w:r>
    </w:p>
    <w:p w14:paraId="53737297" w14:textId="12621148" w:rsidR="008A1FE4" w:rsidRPr="008A1FE4" w:rsidRDefault="008A1FE4" w:rsidP="00B75934">
      <w:pPr>
        <w:numPr>
          <w:ilvl w:val="1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Savings Opportunities listed here.</w:t>
      </w:r>
    </w:p>
    <w:p w14:paraId="0EFFFA0D" w14:textId="77777777" w:rsidR="008A1FE4" w:rsidRPr="008A1FE4" w:rsidRDefault="008A1FE4" w:rsidP="00B75934">
      <w:pPr>
        <w:numPr>
          <w:ilvl w:val="1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Displays up to 12 targeted prescriptions with savings per family member. </w:t>
      </w:r>
    </w:p>
    <w:p w14:paraId="0D288D7B" w14:textId="77777777" w:rsidR="008A1FE4" w:rsidRPr="008A1FE4" w:rsidRDefault="008A1FE4" w:rsidP="00B75934">
      <w:pPr>
        <w:numPr>
          <w:ilvl w:val="1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Opportunities are displayed in descending order by “Most Savings” for each family member (Cardholder, Spouse, Dependents oldest to youngest).</w:t>
      </w:r>
    </w:p>
    <w:p w14:paraId="67C86978" w14:textId="77777777" w:rsidR="008A1FE4" w:rsidRPr="008A1FE4" w:rsidRDefault="008A1FE4" w:rsidP="00B75934">
      <w:pPr>
        <w:numPr>
          <w:ilvl w:val="1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Sensitive medication and family access rules available on Caremark.com today are also applied for Drug Savings Opportunities.</w:t>
      </w:r>
    </w:p>
    <w:p w14:paraId="0E830CDE" w14:textId="77777777" w:rsidR="008A1FE4" w:rsidRPr="008A1FE4" w:rsidRDefault="008A1FE4" w:rsidP="00B75934">
      <w:pPr>
        <w:numPr>
          <w:ilvl w:val="0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Need this information for your doctor? Print out a PDF of your savings options to share with your doctor.</w:t>
      </w:r>
    </w:p>
    <w:p w14:paraId="5491662E" w14:textId="77777777" w:rsidR="008A1FE4" w:rsidRPr="008A1FE4" w:rsidRDefault="008A1FE4" w:rsidP="00B75934">
      <w:pPr>
        <w:numPr>
          <w:ilvl w:val="0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You're getting the best prices on these prescriptions we’ll let you know if new savings options become available.</w:t>
      </w:r>
    </w:p>
    <w:p w14:paraId="6909E221" w14:textId="77777777" w:rsidR="008A1FE4" w:rsidRPr="008A1FE4" w:rsidRDefault="008A1FE4" w:rsidP="00B75934">
      <w:pPr>
        <w:numPr>
          <w:ilvl w:val="0"/>
          <w:numId w:val="21"/>
        </w:numPr>
        <w:spacing w:after="240"/>
        <w:rPr>
          <w:rFonts w:ascii="Verdana" w:hAnsi="Verdana"/>
          <w:color w:val="000000"/>
        </w:rPr>
      </w:pPr>
      <w:r w:rsidRPr="008A1FE4">
        <w:rPr>
          <w:rFonts w:ascii="Verdana" w:hAnsi="Verdana"/>
          <w:color w:val="000000"/>
        </w:rPr>
        <w:t>Need Help? List of 5 frequently asked questions/answers specific for Drug Savings Opportunities Tool.</w:t>
      </w:r>
    </w:p>
    <w:p w14:paraId="7B6BC869" w14:textId="77777777" w:rsidR="00242849" w:rsidRDefault="00242849" w:rsidP="008D1C0F">
      <w:pPr>
        <w:rPr>
          <w:rFonts w:ascii="Verdana" w:hAnsi="Verdana"/>
          <w:b/>
          <w:color w:val="000000"/>
        </w:rPr>
      </w:pPr>
      <w:bookmarkStart w:id="9" w:name="_Log_Activity"/>
      <w:bookmarkEnd w:id="9"/>
    </w:p>
    <w:p w14:paraId="158724AC" w14:textId="0023E098" w:rsidR="00176400" w:rsidRDefault="008B69C1" w:rsidP="005A64DA">
      <w:pPr>
        <w:jc w:val="right"/>
        <w:rPr>
          <w:rFonts w:ascii="Verdana" w:hAnsi="Verdana"/>
        </w:rPr>
      </w:pPr>
      <w:hyperlink w:anchor="_top" w:history="1">
        <w:r w:rsidRPr="00A527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39466BB8" w14:textId="77777777" w:rsidTr="00A614CC">
        <w:tc>
          <w:tcPr>
            <w:tcW w:w="5000" w:type="pct"/>
            <w:shd w:val="clear" w:color="auto" w:fill="C0C0C0"/>
          </w:tcPr>
          <w:p w14:paraId="7C969E5E" w14:textId="77777777" w:rsidR="002C282A" w:rsidRPr="0064267B" w:rsidRDefault="00513513" w:rsidP="00082A9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192126533"/>
            <w:r>
              <w:rPr>
                <w:rFonts w:ascii="Verdana" w:hAnsi="Verdana"/>
                <w:i w:val="0"/>
                <w:iCs w:val="0"/>
              </w:rPr>
              <w:t xml:space="preserve">Drug Savings </w:t>
            </w:r>
            <w:r w:rsidR="000A59FA">
              <w:rPr>
                <w:rFonts w:ascii="Verdana" w:hAnsi="Verdana"/>
                <w:i w:val="0"/>
                <w:iCs w:val="0"/>
              </w:rPr>
              <w:t>Opportunities Detail</w:t>
            </w:r>
            <w:bookmarkEnd w:id="10"/>
          </w:p>
        </w:tc>
      </w:tr>
    </w:tbl>
    <w:p w14:paraId="5D9F3727" w14:textId="77777777" w:rsidR="002C282A" w:rsidRDefault="00513513" w:rsidP="00B75934">
      <w:pPr>
        <w:spacing w:before="240" w:after="24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1893"/>
      </w:tblGrid>
      <w:tr w:rsidR="00A808CE" w:rsidRPr="00513513" w14:paraId="2AF99676" w14:textId="77777777" w:rsidTr="00A333F9"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13ADAF" w14:textId="77777777" w:rsidR="00513513" w:rsidRPr="00513513" w:rsidRDefault="00513513" w:rsidP="00082A92">
            <w:pPr>
              <w:spacing w:before="120" w:after="120"/>
              <w:jc w:val="center"/>
              <w:rPr>
                <w:rFonts w:ascii="Verdana" w:hAnsi="Verdana"/>
              </w:rPr>
            </w:pPr>
            <w:r w:rsidRPr="00513513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FAD63C" w14:textId="77777777" w:rsidR="00513513" w:rsidRPr="00513513" w:rsidRDefault="00513513" w:rsidP="00082A92">
            <w:pPr>
              <w:spacing w:before="120" w:after="120"/>
              <w:jc w:val="center"/>
              <w:rPr>
                <w:rFonts w:ascii="Verdana" w:hAnsi="Verdana"/>
              </w:rPr>
            </w:pPr>
            <w:r w:rsidRPr="00513513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A808CE" w:rsidRPr="00513513" w14:paraId="2848173D" w14:textId="77777777" w:rsidTr="00A333F9"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0DFE77" w14:textId="77777777" w:rsidR="00513513" w:rsidRPr="00513513" w:rsidRDefault="00513513" w:rsidP="00896DBE">
            <w:pPr>
              <w:jc w:val="center"/>
              <w:rPr>
                <w:rFonts w:ascii="Verdana" w:hAnsi="Verdana"/>
              </w:rPr>
            </w:pPr>
            <w:r w:rsidRPr="00513513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B755D9" w14:textId="65E2C455" w:rsidR="00B75934" w:rsidRDefault="009F6A4C" w:rsidP="00B75934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Log in </w:t>
            </w:r>
            <w:r w:rsidR="000A59FA">
              <w:rPr>
                <w:rFonts w:ascii="Verdana" w:hAnsi="Verdana"/>
              </w:rPr>
              <w:t xml:space="preserve">or Register </w:t>
            </w:r>
            <w:r w:rsidR="000A59FA" w:rsidRPr="00513513">
              <w:rPr>
                <w:rFonts w:ascii="Verdana" w:hAnsi="Verdana"/>
              </w:rPr>
              <w:t>on Caremark.com</w:t>
            </w:r>
            <w:r w:rsidR="005546F5">
              <w:rPr>
                <w:rFonts w:ascii="Verdana" w:hAnsi="Verdana"/>
              </w:rPr>
              <w:t>.</w:t>
            </w:r>
          </w:p>
          <w:p w14:paraId="1DF9F8D5" w14:textId="19F0ACF9" w:rsidR="005546F5" w:rsidRPr="00513513" w:rsidRDefault="005546F5" w:rsidP="00B75934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member will select Plans &amp; Be</w:t>
            </w:r>
            <w:r w:rsidR="00FE1C76">
              <w:rPr>
                <w:rFonts w:ascii="Verdana" w:hAnsi="Verdana"/>
              </w:rPr>
              <w:t>nefits then the Drug Savings Opportunities.</w:t>
            </w:r>
          </w:p>
          <w:p w14:paraId="38154ED5" w14:textId="77777777" w:rsidR="000A59FA" w:rsidRPr="00B75934" w:rsidRDefault="000A59FA" w:rsidP="00547C7D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r w:rsidRPr="005F24B8">
              <w:rPr>
                <w:rFonts w:ascii="Verdana" w:hAnsi="Verdana"/>
                <w:color w:val="000000"/>
              </w:rPr>
              <w:t>Displays Current Prescription and Alternative Drug details for easy comparison.</w:t>
            </w:r>
          </w:p>
          <w:p w14:paraId="0997C37E" w14:textId="77777777" w:rsidR="00B75934" w:rsidRPr="005F24B8" w:rsidRDefault="00B75934" w:rsidP="00B75934">
            <w:pPr>
              <w:pStyle w:val="ListParagraph"/>
              <w:rPr>
                <w:color w:val="000000"/>
              </w:rPr>
            </w:pPr>
          </w:p>
          <w:p w14:paraId="135A56DE" w14:textId="77777777" w:rsidR="000A59FA" w:rsidRPr="00B75934" w:rsidRDefault="000A59FA" w:rsidP="00547C7D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r w:rsidRPr="005F24B8">
              <w:rPr>
                <w:rFonts w:ascii="Verdana" w:hAnsi="Verdana"/>
                <w:color w:val="000000"/>
              </w:rPr>
              <w:t>Best Savings are shown by default and highlighted with the “</w:t>
            </w:r>
            <w:r w:rsidRPr="00B75934">
              <w:rPr>
                <w:rFonts w:ascii="Verdana" w:hAnsi="Verdana"/>
                <w:b/>
                <w:bCs/>
                <w:color w:val="000000"/>
              </w:rPr>
              <w:t>Best Savings</w:t>
            </w:r>
            <w:r w:rsidRPr="005F24B8">
              <w:rPr>
                <w:rFonts w:ascii="Verdana" w:hAnsi="Verdana"/>
                <w:color w:val="000000"/>
              </w:rPr>
              <w:t>” indicator.</w:t>
            </w:r>
          </w:p>
          <w:p w14:paraId="6586647E" w14:textId="77777777" w:rsidR="00B75934" w:rsidRPr="00B75934" w:rsidRDefault="00B75934" w:rsidP="00B75934">
            <w:pPr>
              <w:rPr>
                <w:color w:val="000000"/>
              </w:rPr>
            </w:pPr>
          </w:p>
          <w:p w14:paraId="0BC32EEF" w14:textId="77777777" w:rsidR="000A59FA" w:rsidRPr="00B75934" w:rsidRDefault="000A59FA" w:rsidP="00547C7D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r w:rsidRPr="005F24B8">
              <w:rPr>
                <w:rFonts w:ascii="Verdana" w:hAnsi="Verdana"/>
                <w:color w:val="000000"/>
              </w:rPr>
              <w:t>Savings options grouped by Generic Equivalent, Therapeutic Alternatives, and Days’ Supply.</w:t>
            </w:r>
          </w:p>
          <w:p w14:paraId="19AC4166" w14:textId="77777777" w:rsidR="00B75934" w:rsidRPr="00B75934" w:rsidRDefault="00B75934" w:rsidP="00B75934">
            <w:pPr>
              <w:rPr>
                <w:color w:val="000000"/>
              </w:rPr>
            </w:pPr>
          </w:p>
          <w:p w14:paraId="59EC47B6" w14:textId="77777777" w:rsidR="000A59FA" w:rsidRPr="00B75934" w:rsidRDefault="000A59FA" w:rsidP="00547C7D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r w:rsidRPr="005F24B8">
              <w:rPr>
                <w:rFonts w:ascii="Verdana" w:hAnsi="Verdana"/>
                <w:color w:val="000000"/>
              </w:rPr>
              <w:t>Annual Savings for each Alternative Option are displayed.</w:t>
            </w:r>
          </w:p>
          <w:p w14:paraId="21C1DAF4" w14:textId="77777777" w:rsidR="00B75934" w:rsidRPr="00B75934" w:rsidRDefault="00B75934" w:rsidP="00B75934">
            <w:pPr>
              <w:rPr>
                <w:color w:val="000000"/>
              </w:rPr>
            </w:pPr>
          </w:p>
          <w:p w14:paraId="5887F67E" w14:textId="663CFBEF" w:rsidR="000A59FA" w:rsidRPr="00B75934" w:rsidRDefault="000A59FA" w:rsidP="00547C7D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r w:rsidRPr="005F24B8">
              <w:rPr>
                <w:rFonts w:ascii="Verdana" w:hAnsi="Verdana"/>
                <w:color w:val="000000"/>
              </w:rPr>
              <w:t>The highest savings options display</w:t>
            </w:r>
            <w:r w:rsidR="00277BA8">
              <w:rPr>
                <w:rFonts w:ascii="Verdana" w:hAnsi="Verdana"/>
                <w:color w:val="000000"/>
              </w:rPr>
              <w:t xml:space="preserve"> </w:t>
            </w:r>
            <w:r w:rsidRPr="005F24B8">
              <w:rPr>
                <w:rFonts w:ascii="Verdana" w:hAnsi="Verdana"/>
                <w:color w:val="000000"/>
              </w:rPr>
              <w:t xml:space="preserve">by default with additional alternatives available via </w:t>
            </w:r>
            <w:r w:rsidR="00233975">
              <w:rPr>
                <w:rFonts w:ascii="Verdana" w:hAnsi="Verdana"/>
                <w:color w:val="000000"/>
              </w:rPr>
              <w:t xml:space="preserve">the </w:t>
            </w:r>
            <w:r w:rsidRPr="005F24B8">
              <w:rPr>
                <w:rFonts w:ascii="Verdana" w:hAnsi="Verdana"/>
                <w:color w:val="000000"/>
              </w:rPr>
              <w:t xml:space="preserve">show more/show fewer </w:t>
            </w:r>
            <w:r w:rsidR="00E947D4" w:rsidRPr="005F24B8">
              <w:rPr>
                <w:rFonts w:ascii="Verdana" w:hAnsi="Verdana"/>
                <w:color w:val="000000"/>
              </w:rPr>
              <w:t>features</w:t>
            </w:r>
            <w:r w:rsidRPr="005F24B8">
              <w:rPr>
                <w:rFonts w:ascii="Verdana" w:hAnsi="Verdana"/>
                <w:color w:val="000000"/>
              </w:rPr>
              <w:t>.</w:t>
            </w:r>
          </w:p>
          <w:p w14:paraId="38AAF121" w14:textId="77777777" w:rsidR="00B75934" w:rsidRPr="00B75934" w:rsidRDefault="00B75934" w:rsidP="00B75934">
            <w:pPr>
              <w:rPr>
                <w:color w:val="000000"/>
              </w:rPr>
            </w:pPr>
          </w:p>
          <w:p w14:paraId="1D299B67" w14:textId="1C6282AE" w:rsidR="000A59FA" w:rsidRPr="00B75934" w:rsidRDefault="000A59FA" w:rsidP="00547C7D">
            <w:pPr>
              <w:pStyle w:val="ListParagraph"/>
              <w:numPr>
                <w:ilvl w:val="0"/>
                <w:numId w:val="23"/>
              </w:numPr>
              <w:rPr>
                <w:color w:val="000000"/>
              </w:rPr>
            </w:pPr>
            <w:r w:rsidRPr="005F24B8">
              <w:rPr>
                <w:rFonts w:ascii="Verdana" w:hAnsi="Verdana"/>
                <w:color w:val="000000"/>
              </w:rPr>
              <w:t>Mail alternative options are actionable to initiate a new prescription request digitally on Desktop and Mobile Web (New).</w:t>
            </w:r>
          </w:p>
          <w:p w14:paraId="1A5C4E15" w14:textId="77777777" w:rsidR="00B75934" w:rsidRPr="00B75934" w:rsidRDefault="00B75934" w:rsidP="00B75934">
            <w:pPr>
              <w:rPr>
                <w:color w:val="000000"/>
              </w:rPr>
            </w:pPr>
          </w:p>
          <w:p w14:paraId="603B79AF" w14:textId="065C9A49" w:rsidR="000A59FA" w:rsidRDefault="000A59FA" w:rsidP="00547C7D">
            <w:pPr>
              <w:pStyle w:val="NormalWeb"/>
              <w:numPr>
                <w:ilvl w:val="1"/>
                <w:numId w:val="23"/>
              </w:numPr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</w:t>
            </w:r>
            <w:r w:rsidR="00B7593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 Option to request a new prescription may be client specific. If a client does not offer their members the option to Request a New Prescription on Caremark.com, the member will not be able to initiate the request digitally.</w:t>
            </w:r>
          </w:p>
          <w:p w14:paraId="34DA2FF0" w14:textId="463BF54F" w:rsidR="00BD400A" w:rsidRDefault="000A59FA" w:rsidP="00082A92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316DCC33" w14:textId="77777777" w:rsidR="00BD400A" w:rsidRDefault="00BD400A">
            <w:pPr>
              <w:rPr>
                <w:rFonts w:ascii="Verdana" w:hAnsi="Verdana"/>
                <w:bCs/>
                <w:color w:val="000000"/>
              </w:rPr>
            </w:pPr>
            <w:r w:rsidRPr="005F24B8">
              <w:rPr>
                <w:rFonts w:ascii="Verdana" w:hAnsi="Verdana"/>
                <w:bCs/>
                <w:color w:val="000000"/>
              </w:rPr>
              <w:t xml:space="preserve">If the member is already getting the best prices available, no Savings Opportunities will be presented. </w:t>
            </w:r>
          </w:p>
          <w:p w14:paraId="5C3F9B57" w14:textId="77777777" w:rsidR="00BD400A" w:rsidRDefault="00BD400A">
            <w:pPr>
              <w:rPr>
                <w:rFonts w:ascii="Verdana" w:hAnsi="Verdana"/>
                <w:bCs/>
                <w:color w:val="000000"/>
              </w:rPr>
            </w:pPr>
          </w:p>
          <w:p w14:paraId="0F373824" w14:textId="053EB643" w:rsidR="00BD400A" w:rsidRDefault="00514BFC" w:rsidP="005F24B8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C01FE2" wp14:editId="6E20E332">
                  <wp:extent cx="4572000" cy="3649508"/>
                  <wp:effectExtent l="19050" t="19050" r="19050" b="273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4950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18742" w14:textId="77777777" w:rsidR="00BD400A" w:rsidRDefault="00BD400A" w:rsidP="005F24B8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  <w:p w14:paraId="225EC213" w14:textId="22223ADA" w:rsidR="00BD400A" w:rsidRPr="00BD400A" w:rsidRDefault="00BD400A" w:rsidP="005F24B8">
            <w:pPr>
              <w:jc w:val="center"/>
              <w:rPr>
                <w:rFonts w:ascii="Verdana" w:hAnsi="Verdana"/>
              </w:rPr>
            </w:pPr>
          </w:p>
        </w:tc>
      </w:tr>
      <w:tr w:rsidR="005410EC" w:rsidRPr="00513513" w14:paraId="7D716516" w14:textId="77777777" w:rsidTr="00A333F9"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F12FFE" w14:textId="4CAA4729" w:rsidR="005410EC" w:rsidRPr="00513513" w:rsidRDefault="00A333F9" w:rsidP="00896DB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6502869" w14:textId="77777777" w:rsidR="00A333F9" w:rsidRPr="00A333F9" w:rsidRDefault="00A333F9" w:rsidP="00A333F9">
            <w:pPr>
              <w:rPr>
                <w:rFonts w:ascii="Verdana" w:hAnsi="Verdana"/>
                <w:b/>
              </w:rPr>
            </w:pPr>
            <w:r w:rsidRPr="00A333F9">
              <w:rPr>
                <w:rFonts w:ascii="Verdana" w:hAnsi="Verdana"/>
                <w:b/>
              </w:rPr>
              <w:t xml:space="preserve">Add to Cart. </w:t>
            </w:r>
          </w:p>
          <w:p w14:paraId="5FCAF611" w14:textId="77777777" w:rsidR="009C7B2C" w:rsidRDefault="00FE165C" w:rsidP="00513513">
            <w:pPr>
              <w:rPr>
                <w:rFonts w:ascii="Verdana" w:hAnsi="Verdana"/>
                <w:b/>
              </w:rPr>
            </w:pPr>
            <w:r w:rsidRPr="005F24B8">
              <w:rPr>
                <w:rFonts w:ascii="Verdana" w:hAnsi="Verdana"/>
                <w:b/>
              </w:rPr>
              <w:t>Go to Checkout.</w:t>
            </w:r>
          </w:p>
          <w:p w14:paraId="084EDF5E" w14:textId="77777777" w:rsidR="005410EC" w:rsidRPr="005F24B8" w:rsidRDefault="005410EC" w:rsidP="00513513">
            <w:pPr>
              <w:rPr>
                <w:rFonts w:ascii="Verdana" w:hAnsi="Verdana"/>
                <w:b/>
              </w:rPr>
            </w:pPr>
          </w:p>
          <w:p w14:paraId="54DBCFEC" w14:textId="0B99E62D" w:rsidR="00FE165C" w:rsidRPr="005F24B8" w:rsidRDefault="00FE165C" w:rsidP="00FE165C">
            <w:pPr>
              <w:rPr>
                <w:rFonts w:ascii="Verdana" w:hAnsi="Verdana"/>
              </w:rPr>
            </w:pPr>
            <w:r w:rsidRPr="00FE165C">
              <w:rPr>
                <w:rFonts w:ascii="Verdana" w:hAnsi="Verdana"/>
                <w:b/>
              </w:rPr>
              <w:t>Result</w:t>
            </w:r>
            <w:proofErr w:type="gramStart"/>
            <w:r w:rsidRPr="00FE165C">
              <w:rPr>
                <w:rFonts w:ascii="Verdana" w:hAnsi="Verdana"/>
                <w:b/>
              </w:rPr>
              <w:t>:</w:t>
            </w:r>
            <w:r w:rsidR="00466FBB">
              <w:rPr>
                <w:rFonts w:ascii="Verdana" w:hAnsi="Verdana"/>
                <w:b/>
              </w:rPr>
              <w:t xml:space="preserve"> </w:t>
            </w:r>
            <w:r w:rsidRPr="00FE165C">
              <w:rPr>
                <w:rFonts w:ascii="Verdana" w:hAnsi="Verdana"/>
                <w:b/>
              </w:rPr>
              <w:t xml:space="preserve"> </w:t>
            </w:r>
            <w:r w:rsidRPr="005F24B8">
              <w:rPr>
                <w:rFonts w:ascii="Verdana" w:hAnsi="Verdana"/>
              </w:rPr>
              <w:t>This</w:t>
            </w:r>
            <w:proofErr w:type="gramEnd"/>
            <w:r w:rsidRPr="005F24B8">
              <w:rPr>
                <w:rFonts w:ascii="Verdana" w:hAnsi="Verdana"/>
              </w:rPr>
              <w:t xml:space="preserve"> feature brings the member to the </w:t>
            </w:r>
            <w:r w:rsidRPr="00FE165C">
              <w:rPr>
                <w:rFonts w:ascii="Verdana" w:hAnsi="Verdana"/>
                <w:b/>
              </w:rPr>
              <w:t xml:space="preserve">Shopping Cart </w:t>
            </w:r>
            <w:r w:rsidRPr="005F24B8">
              <w:rPr>
                <w:rFonts w:ascii="Verdana" w:hAnsi="Verdana"/>
              </w:rPr>
              <w:t xml:space="preserve">or </w:t>
            </w:r>
            <w:r w:rsidRPr="00FE165C">
              <w:rPr>
                <w:rFonts w:ascii="Verdana" w:hAnsi="Verdana"/>
                <w:b/>
              </w:rPr>
              <w:t xml:space="preserve">Review Order screen </w:t>
            </w:r>
            <w:r w:rsidRPr="005F24B8">
              <w:rPr>
                <w:rFonts w:ascii="Verdana" w:hAnsi="Verdana"/>
              </w:rPr>
              <w:t>to initiate a new prescription request for home delivery alternative options digitally.</w:t>
            </w:r>
          </w:p>
          <w:p w14:paraId="0FC4621C" w14:textId="77777777" w:rsidR="005410EC" w:rsidRDefault="005410EC" w:rsidP="005F24B8">
            <w:pPr>
              <w:rPr>
                <w:rFonts w:ascii="Verdana" w:hAnsi="Verdana"/>
              </w:rPr>
            </w:pPr>
          </w:p>
          <w:p w14:paraId="5EBFC18F" w14:textId="12B9ABF3" w:rsidR="005410EC" w:rsidRPr="00AA2F04" w:rsidRDefault="005410EC" w:rsidP="00442B65">
            <w:pPr>
              <w:rPr>
                <w:rFonts w:ascii="Verdana" w:hAnsi="Verdana"/>
                <w:b/>
              </w:rPr>
            </w:pPr>
          </w:p>
        </w:tc>
      </w:tr>
    </w:tbl>
    <w:p w14:paraId="111C880E" w14:textId="77777777" w:rsidR="00BA4921" w:rsidRDefault="00BA4921" w:rsidP="005A64DA">
      <w:pPr>
        <w:jc w:val="right"/>
      </w:pPr>
    </w:p>
    <w:p w14:paraId="023FEA8B" w14:textId="30A31452" w:rsidR="002C282A" w:rsidRDefault="008E125A" w:rsidP="005A64DA">
      <w:pPr>
        <w:jc w:val="right"/>
        <w:rPr>
          <w:rFonts w:ascii="Verdana" w:hAnsi="Verdana"/>
        </w:rPr>
      </w:pPr>
      <w:r>
        <w:t xml:space="preserve"> </w:t>
      </w:r>
      <w:hyperlink w:anchor="_top" w:history="1">
        <w:r w:rsidR="002C282A" w:rsidRPr="00A527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77D70419" w14:textId="77777777" w:rsidTr="0064267B">
        <w:tc>
          <w:tcPr>
            <w:tcW w:w="5000" w:type="pct"/>
            <w:shd w:val="clear" w:color="auto" w:fill="C0C0C0"/>
          </w:tcPr>
          <w:p w14:paraId="69157930" w14:textId="77777777" w:rsidR="005A64DA" w:rsidRPr="0064267B" w:rsidRDefault="00513513" w:rsidP="00082A9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Parent_SOP"/>
            <w:bookmarkStart w:id="12" w:name="_Toc192126534"/>
            <w:bookmarkEnd w:id="11"/>
            <w:r>
              <w:rPr>
                <w:rFonts w:ascii="Verdana" w:hAnsi="Verdana"/>
                <w:i w:val="0"/>
                <w:iCs w:val="0"/>
              </w:rPr>
              <w:t>Drug Savings Alert</w:t>
            </w:r>
            <w:r w:rsidR="009C7B2C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- Email: Authentication Required (</w:t>
            </w:r>
            <w:r w:rsidR="002219DD">
              <w:rPr>
                <w:rFonts w:ascii="Verdana" w:hAnsi="Verdana"/>
                <w:i w:val="0"/>
                <w:iCs w:val="0"/>
              </w:rPr>
              <w:t xml:space="preserve">Not </w:t>
            </w:r>
            <w:r>
              <w:rPr>
                <w:rFonts w:ascii="Verdana" w:hAnsi="Verdana"/>
                <w:i w:val="0"/>
                <w:iCs w:val="0"/>
              </w:rPr>
              <w:t>Registered Example)</w:t>
            </w:r>
            <w:bookmarkEnd w:id="12"/>
          </w:p>
        </w:tc>
      </w:tr>
    </w:tbl>
    <w:p w14:paraId="3393454C" w14:textId="2F8D8191" w:rsidR="00B000DB" w:rsidRPr="00B000DB" w:rsidRDefault="00B000DB" w:rsidP="00B000DB">
      <w:pPr>
        <w:rPr>
          <w:rFonts w:ascii="Verdana" w:hAnsi="Verdana"/>
          <w:b/>
          <w:bCs/>
        </w:rPr>
      </w:pPr>
      <w:r w:rsidRPr="00B000DB">
        <w:rPr>
          <w:rFonts w:ascii="Verdana" w:hAnsi="Verdana"/>
          <w:b/>
          <w:bCs/>
        </w:rPr>
        <w:t>Email Alert:</w:t>
      </w:r>
    </w:p>
    <w:p w14:paraId="28B91E60" w14:textId="77777777" w:rsidR="00B000DB" w:rsidRDefault="00B000DB" w:rsidP="00B000DB">
      <w:pPr>
        <w:jc w:val="center"/>
        <w:rPr>
          <w:rFonts w:ascii="Verdana" w:hAnsi="Verdana"/>
          <w:b/>
          <w:bCs/>
        </w:rPr>
      </w:pPr>
    </w:p>
    <w:p w14:paraId="62B06C31" w14:textId="5C6DB016" w:rsidR="00B000DB" w:rsidRPr="00B000DB" w:rsidRDefault="00514331" w:rsidP="00B000DB">
      <w:pPr>
        <w:jc w:val="center"/>
        <w:rPr>
          <w:rFonts w:ascii="Verdana" w:hAnsi="Verdana"/>
          <w:b/>
          <w:bCs/>
        </w:rPr>
      </w:pPr>
      <w:r>
        <w:rPr>
          <w:noProof/>
        </w:rPr>
        <w:t>5</w:t>
      </w:r>
      <w:r w:rsidR="00B000DB">
        <w:rPr>
          <w:noProof/>
        </w:rPr>
        <w:drawing>
          <wp:inline distT="0" distB="0" distL="0" distR="0" wp14:anchorId="4942B2FF" wp14:editId="2F03BF20">
            <wp:extent cx="3657600" cy="6789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C347" w14:textId="71F054C7" w:rsidR="00B000DB" w:rsidRPr="00B000DB" w:rsidRDefault="00B000DB" w:rsidP="00B000DB">
      <w:pPr>
        <w:rPr>
          <w:rFonts w:ascii="Verdana" w:hAnsi="Verdana"/>
          <w:b/>
          <w:bCs/>
        </w:rPr>
      </w:pPr>
    </w:p>
    <w:p w14:paraId="2BF15C44" w14:textId="3BB414EC" w:rsidR="00B000DB" w:rsidRPr="002A43E4" w:rsidRDefault="00B000DB" w:rsidP="00233975">
      <w:pPr>
        <w:rPr>
          <w:rFonts w:ascii="Verdana" w:hAnsi="Verdana"/>
          <w:color w:val="FF0000"/>
        </w:rPr>
      </w:pPr>
      <w:r w:rsidRPr="00B000DB">
        <w:rPr>
          <w:rFonts w:ascii="Verdana" w:hAnsi="Verdana"/>
          <w:b/>
          <w:bCs/>
        </w:rPr>
        <w:t>Registration:</w:t>
      </w:r>
      <w:r w:rsidR="00233975">
        <w:rPr>
          <w:rFonts w:ascii="Verdana" w:hAnsi="Verdana"/>
          <w:b/>
          <w:bCs/>
        </w:rPr>
        <w:t xml:space="preserve"> </w:t>
      </w:r>
      <w:r w:rsidR="00B75934">
        <w:rPr>
          <w:rFonts w:ascii="Verdana" w:hAnsi="Verdana"/>
          <w:b/>
          <w:bCs/>
        </w:rPr>
        <w:t xml:space="preserve"> </w:t>
      </w:r>
      <w:r w:rsidR="00233975" w:rsidRPr="002A43E4">
        <w:rPr>
          <w:rFonts w:ascii="Verdana" w:hAnsi="Verdana"/>
        </w:rPr>
        <w:t xml:space="preserve">Refer to </w:t>
      </w:r>
      <w:hyperlink r:id="rId14" w:anchor="!/view?docid=2922d262-0374-4a26-820b-0a5ffe1085bd" w:history="1">
        <w:r w:rsidR="00233975" w:rsidRPr="00B75934">
          <w:rPr>
            <w:rStyle w:val="Hyperlink"/>
            <w:rFonts w:ascii="Verdana" w:hAnsi="Verdana"/>
          </w:rPr>
          <w:t>Caremark.com – “New” Registration Flow</w:t>
        </w:r>
        <w:r w:rsidR="00B75934" w:rsidRPr="00B75934">
          <w:rPr>
            <w:rStyle w:val="Hyperlink"/>
            <w:rFonts w:ascii="Verdana" w:hAnsi="Verdana"/>
          </w:rPr>
          <w:t>.</w:t>
        </w:r>
      </w:hyperlink>
    </w:p>
    <w:p w14:paraId="227C617B" w14:textId="6BCCE754" w:rsidR="00B000DB" w:rsidRPr="00B000DB" w:rsidRDefault="00B000DB" w:rsidP="00B000DB">
      <w:pPr>
        <w:jc w:val="center"/>
        <w:rPr>
          <w:rFonts w:ascii="Verdana" w:hAnsi="Verdana"/>
          <w:b/>
          <w:bCs/>
        </w:rPr>
      </w:pPr>
    </w:p>
    <w:p w14:paraId="4ED7A00C" w14:textId="773888BA" w:rsidR="00B000DB" w:rsidRDefault="00B000DB" w:rsidP="00B000DB">
      <w:pPr>
        <w:jc w:val="center"/>
        <w:rPr>
          <w:rFonts w:ascii="Verdana" w:hAnsi="Verdana"/>
          <w:b/>
        </w:rPr>
      </w:pPr>
    </w:p>
    <w:p w14:paraId="416A7C1C" w14:textId="77777777" w:rsidR="00D9625C" w:rsidRDefault="00D9625C" w:rsidP="00513513">
      <w:pPr>
        <w:jc w:val="center"/>
        <w:rPr>
          <w:rFonts w:ascii="Verdana" w:hAnsi="Verdana"/>
          <w:b/>
        </w:rPr>
      </w:pPr>
    </w:p>
    <w:bookmarkStart w:id="13" w:name="_Various_Work_Instructions"/>
    <w:bookmarkStart w:id="14" w:name="_PAR_Process_after_a_FRX_/_FRC_confl"/>
    <w:bookmarkStart w:id="15" w:name="_Next_Day_and"/>
    <w:bookmarkStart w:id="16" w:name="_Scanning_the_Targets"/>
    <w:bookmarkStart w:id="17" w:name="_LAN_Log_In"/>
    <w:bookmarkStart w:id="18" w:name="_AMOS_Log_In"/>
    <w:bookmarkStart w:id="19" w:name="_Search_by_Order#"/>
    <w:bookmarkStart w:id="20" w:name="_Check_Look_Up"/>
    <w:bookmarkEnd w:id="13"/>
    <w:bookmarkEnd w:id="14"/>
    <w:bookmarkEnd w:id="15"/>
    <w:bookmarkEnd w:id="16"/>
    <w:bookmarkEnd w:id="17"/>
    <w:bookmarkEnd w:id="18"/>
    <w:bookmarkEnd w:id="19"/>
    <w:bookmarkEnd w:id="20"/>
    <w:p w14:paraId="60F54940" w14:textId="3730C09E" w:rsidR="00513513" w:rsidRDefault="00DB291F" w:rsidP="00242849">
      <w:pPr>
        <w:jc w:val="right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HYPERLINK  \l "_top" 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4275D2" w:rsidRPr="00DB291F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13513" w:rsidRPr="0064267B" w14:paraId="75B21F70" w14:textId="77777777" w:rsidTr="006377FD">
        <w:tc>
          <w:tcPr>
            <w:tcW w:w="5000" w:type="pct"/>
            <w:shd w:val="clear" w:color="auto" w:fill="C0C0C0"/>
          </w:tcPr>
          <w:p w14:paraId="3D07F797" w14:textId="77777777" w:rsidR="00513513" w:rsidRPr="0064267B" w:rsidRDefault="005F24B8" w:rsidP="00082A9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1" w:name="_Toc19212653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1"/>
          </w:p>
        </w:tc>
      </w:tr>
    </w:tbl>
    <w:p w14:paraId="4D6D05BF" w14:textId="77777777" w:rsidR="009075B0" w:rsidRPr="003F739D" w:rsidRDefault="005F24B8" w:rsidP="009075B0">
      <w:pPr>
        <w:rPr>
          <w:rFonts w:ascii="Verdana" w:hAnsi="Verdana"/>
          <w:b/>
        </w:rPr>
      </w:pPr>
      <w:r w:rsidRPr="003F739D">
        <w:rPr>
          <w:rStyle w:val="Hyperlink"/>
          <w:rFonts w:ascii="Verdana" w:hAnsi="Verdana"/>
          <w:b/>
          <w:color w:val="auto"/>
          <w:u w:val="none"/>
        </w:rPr>
        <w:t>Parent SOP:</w:t>
      </w:r>
      <w:r w:rsidR="003F739D"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5" w:history="1">
        <w:r w:rsidR="009075B0" w:rsidRPr="009075B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6A82462D" w14:textId="77777777" w:rsidR="009075B0" w:rsidRDefault="009075B0" w:rsidP="009075B0">
      <w:pPr>
        <w:rPr>
          <w:rStyle w:val="Hyperlink"/>
          <w:rFonts w:ascii="Verdana" w:hAnsi="Verdana"/>
        </w:rPr>
      </w:pPr>
      <w:hyperlink r:id="rId16" w:history="1">
        <w:r w:rsidRPr="009075B0">
          <w:rPr>
            <w:rStyle w:val="Hyperlink"/>
            <w:rFonts w:ascii="Verdana" w:hAnsi="Verdana"/>
          </w:rPr>
          <w:t>CALL 0011 Authenticating Caller</w:t>
        </w:r>
      </w:hyperlink>
    </w:p>
    <w:p w14:paraId="22CB2BBA" w14:textId="68C37FC3" w:rsidR="003F739D" w:rsidRDefault="003F739D" w:rsidP="009075B0">
      <w:pPr>
        <w:rPr>
          <w:rStyle w:val="Hyperlink"/>
          <w:rFonts w:ascii="Verdana" w:hAnsi="Verdana"/>
        </w:rPr>
      </w:pPr>
      <w:r w:rsidRPr="003F739D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7" w:history="1">
        <w:r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3FD621AE" w14:textId="77777777" w:rsidR="00242849" w:rsidRPr="00242849" w:rsidRDefault="00242849" w:rsidP="00242849">
      <w:pPr>
        <w:rPr>
          <w:rFonts w:ascii="Verdana" w:hAnsi="Verdana"/>
          <w:bCs/>
          <w:color w:val="333333"/>
        </w:rPr>
      </w:pPr>
      <w:bookmarkStart w:id="22" w:name="OLE_LINK14"/>
      <w:r w:rsidRPr="00242849">
        <w:rPr>
          <w:rFonts w:ascii="Verdana" w:hAnsi="Verdana"/>
          <w:b/>
          <w:color w:val="333333"/>
        </w:rPr>
        <w:t>Index:</w:t>
      </w:r>
      <w:r w:rsidRPr="00242849">
        <w:rPr>
          <w:rFonts w:ascii="Verdana" w:hAnsi="Verdana"/>
          <w:bCs/>
          <w:color w:val="333333"/>
        </w:rPr>
        <w:t xml:space="preserve"> </w:t>
      </w:r>
      <w:hyperlink r:id="rId18" w:history="1">
        <w:r w:rsidRPr="00242849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22"/>
    </w:p>
    <w:p w14:paraId="2F0956A6" w14:textId="77777777" w:rsidR="00242849" w:rsidRPr="003F739D" w:rsidRDefault="00242849" w:rsidP="009075B0">
      <w:pPr>
        <w:rPr>
          <w:rFonts w:ascii="Verdana" w:hAnsi="Verdana"/>
          <w:b/>
        </w:rPr>
      </w:pPr>
    </w:p>
    <w:p w14:paraId="67595051" w14:textId="77777777" w:rsidR="009075B0" w:rsidRPr="00A527B8" w:rsidRDefault="00A527B8" w:rsidP="009075B0">
      <w:pPr>
        <w:jc w:val="right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HYPERLINK  \l "_top" 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9075B0" w:rsidRPr="00A527B8">
        <w:rPr>
          <w:rStyle w:val="Hyperlink"/>
          <w:rFonts w:ascii="Verdana" w:hAnsi="Verdana"/>
        </w:rPr>
        <w:t>Top of the Document</w:t>
      </w:r>
    </w:p>
    <w:p w14:paraId="409CDF92" w14:textId="40EFD950" w:rsidR="00B13B31" w:rsidRPr="00B000DB" w:rsidRDefault="00A527B8" w:rsidP="00242849">
      <w:pPr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end"/>
      </w:r>
    </w:p>
    <w:p w14:paraId="5D39B051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092DE9D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16FE153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6AB67" w14:textId="77777777" w:rsidR="009E2846" w:rsidRDefault="009E2846">
      <w:r>
        <w:separator/>
      </w:r>
    </w:p>
  </w:endnote>
  <w:endnote w:type="continuationSeparator" w:id="0">
    <w:p w14:paraId="4B3FC92D" w14:textId="77777777" w:rsidR="009E2846" w:rsidRDefault="009E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5FD5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4B7C3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D128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24B8">
      <w:rPr>
        <w:rStyle w:val="PageNumber"/>
        <w:noProof/>
      </w:rPr>
      <w:t>8</w:t>
    </w:r>
    <w:r>
      <w:rPr>
        <w:rStyle w:val="PageNumber"/>
      </w:rPr>
      <w:fldChar w:fldCharType="end"/>
    </w:r>
  </w:p>
  <w:p w14:paraId="7D8DD1EF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6898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A9CAE" w14:textId="77777777" w:rsidR="009E2846" w:rsidRDefault="009E2846">
      <w:r>
        <w:separator/>
      </w:r>
    </w:p>
  </w:footnote>
  <w:footnote w:type="continuationSeparator" w:id="0">
    <w:p w14:paraId="5BD6D2AB" w14:textId="77777777" w:rsidR="009E2846" w:rsidRDefault="009E2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3A41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D74"/>
    <w:multiLevelType w:val="multilevel"/>
    <w:tmpl w:val="11C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2715E"/>
    <w:multiLevelType w:val="hybridMultilevel"/>
    <w:tmpl w:val="D334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6AD2"/>
    <w:multiLevelType w:val="hybridMultilevel"/>
    <w:tmpl w:val="72DA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A29"/>
    <w:multiLevelType w:val="hybridMultilevel"/>
    <w:tmpl w:val="BB007AC4"/>
    <w:lvl w:ilvl="0" w:tplc="146A7D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CD4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284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749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230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E3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04B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4C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2F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94E86"/>
    <w:multiLevelType w:val="hybridMultilevel"/>
    <w:tmpl w:val="397A6D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96ACA"/>
    <w:multiLevelType w:val="hybridMultilevel"/>
    <w:tmpl w:val="1A720F72"/>
    <w:lvl w:ilvl="0" w:tplc="E25EB6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6F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486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C4D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2E7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8641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8E5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6A4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46D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22F13"/>
    <w:multiLevelType w:val="multilevel"/>
    <w:tmpl w:val="3B8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415A4"/>
    <w:multiLevelType w:val="multilevel"/>
    <w:tmpl w:val="D510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D60B0"/>
    <w:multiLevelType w:val="hybridMultilevel"/>
    <w:tmpl w:val="3280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45778"/>
    <w:multiLevelType w:val="multilevel"/>
    <w:tmpl w:val="C394BF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C0357"/>
    <w:multiLevelType w:val="hybridMultilevel"/>
    <w:tmpl w:val="9598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B2007"/>
    <w:multiLevelType w:val="multilevel"/>
    <w:tmpl w:val="B37E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AA662E"/>
    <w:multiLevelType w:val="multilevel"/>
    <w:tmpl w:val="9D52F0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BC612E2"/>
    <w:multiLevelType w:val="hybridMultilevel"/>
    <w:tmpl w:val="36C6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694267F7"/>
    <w:multiLevelType w:val="multilevel"/>
    <w:tmpl w:val="7FECE9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E0A4E"/>
    <w:multiLevelType w:val="multilevel"/>
    <w:tmpl w:val="E9BC5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CBC2CD1"/>
    <w:multiLevelType w:val="multilevel"/>
    <w:tmpl w:val="049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98633A"/>
    <w:multiLevelType w:val="multilevel"/>
    <w:tmpl w:val="E954F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0499B"/>
    <w:multiLevelType w:val="hybridMultilevel"/>
    <w:tmpl w:val="F236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E63C9"/>
    <w:multiLevelType w:val="multilevel"/>
    <w:tmpl w:val="D70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524193">
    <w:abstractNumId w:val="4"/>
  </w:num>
  <w:num w:numId="2" w16cid:durableId="1304694954">
    <w:abstractNumId w:val="8"/>
  </w:num>
  <w:num w:numId="3" w16cid:durableId="767311578">
    <w:abstractNumId w:val="16"/>
  </w:num>
  <w:num w:numId="4" w16cid:durableId="605423660">
    <w:abstractNumId w:val="20"/>
  </w:num>
  <w:num w:numId="5" w16cid:durableId="2062241603">
    <w:abstractNumId w:val="11"/>
  </w:num>
  <w:num w:numId="6" w16cid:durableId="633370882">
    <w:abstractNumId w:val="17"/>
  </w:num>
  <w:num w:numId="7" w16cid:durableId="1385107715">
    <w:abstractNumId w:val="12"/>
  </w:num>
  <w:num w:numId="8" w16cid:durableId="725225894">
    <w:abstractNumId w:val="14"/>
  </w:num>
  <w:num w:numId="9" w16cid:durableId="2064717653">
    <w:abstractNumId w:val="18"/>
  </w:num>
  <w:num w:numId="10" w16cid:durableId="192620861">
    <w:abstractNumId w:val="7"/>
  </w:num>
  <w:num w:numId="11" w16cid:durableId="1280796946">
    <w:abstractNumId w:val="3"/>
  </w:num>
  <w:num w:numId="12" w16cid:durableId="42602033">
    <w:abstractNumId w:val="5"/>
  </w:num>
  <w:num w:numId="13" w16cid:durableId="1765103394">
    <w:abstractNumId w:val="6"/>
  </w:num>
  <w:num w:numId="14" w16cid:durableId="499083427">
    <w:abstractNumId w:val="19"/>
  </w:num>
  <w:num w:numId="15" w16cid:durableId="1692106180">
    <w:abstractNumId w:val="21"/>
  </w:num>
  <w:num w:numId="16" w16cid:durableId="1760057716">
    <w:abstractNumId w:val="1"/>
  </w:num>
  <w:num w:numId="17" w16cid:durableId="2104035640">
    <w:abstractNumId w:val="13"/>
  </w:num>
  <w:num w:numId="18" w16cid:durableId="709376225">
    <w:abstractNumId w:val="0"/>
  </w:num>
  <w:num w:numId="19" w16cid:durableId="680932418">
    <w:abstractNumId w:val="2"/>
  </w:num>
  <w:num w:numId="20" w16cid:durableId="1728602240">
    <w:abstractNumId w:val="10"/>
  </w:num>
  <w:num w:numId="21" w16cid:durableId="1133983223">
    <w:abstractNumId w:val="22"/>
  </w:num>
  <w:num w:numId="22" w16cid:durableId="1090807636">
    <w:abstractNumId w:val="9"/>
  </w:num>
  <w:num w:numId="23" w16cid:durableId="14893950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9D3"/>
    <w:rsid w:val="00015A2E"/>
    <w:rsid w:val="00035BED"/>
    <w:rsid w:val="00044013"/>
    <w:rsid w:val="00061AD2"/>
    <w:rsid w:val="00075E72"/>
    <w:rsid w:val="00082A92"/>
    <w:rsid w:val="0008665F"/>
    <w:rsid w:val="00095AB5"/>
    <w:rsid w:val="000A0521"/>
    <w:rsid w:val="000A59FA"/>
    <w:rsid w:val="000A6B88"/>
    <w:rsid w:val="000B3C4C"/>
    <w:rsid w:val="000B656F"/>
    <w:rsid w:val="000B72DF"/>
    <w:rsid w:val="000C25F4"/>
    <w:rsid w:val="000D1870"/>
    <w:rsid w:val="000D6714"/>
    <w:rsid w:val="000F0D1B"/>
    <w:rsid w:val="000F4459"/>
    <w:rsid w:val="00115944"/>
    <w:rsid w:val="0012373E"/>
    <w:rsid w:val="001360A5"/>
    <w:rsid w:val="001560C4"/>
    <w:rsid w:val="0016273A"/>
    <w:rsid w:val="00176400"/>
    <w:rsid w:val="0018006C"/>
    <w:rsid w:val="001B0B87"/>
    <w:rsid w:val="001B3879"/>
    <w:rsid w:val="001F1218"/>
    <w:rsid w:val="001F4D99"/>
    <w:rsid w:val="002016B4"/>
    <w:rsid w:val="002055CF"/>
    <w:rsid w:val="002158C3"/>
    <w:rsid w:val="002214F1"/>
    <w:rsid w:val="002219DD"/>
    <w:rsid w:val="00233975"/>
    <w:rsid w:val="00242849"/>
    <w:rsid w:val="00243EBB"/>
    <w:rsid w:val="00245B90"/>
    <w:rsid w:val="00245D49"/>
    <w:rsid w:val="00255C6B"/>
    <w:rsid w:val="00265D86"/>
    <w:rsid w:val="00277BA8"/>
    <w:rsid w:val="0028215B"/>
    <w:rsid w:val="0028648E"/>
    <w:rsid w:val="00291CE8"/>
    <w:rsid w:val="00296127"/>
    <w:rsid w:val="00296765"/>
    <w:rsid w:val="002A43E4"/>
    <w:rsid w:val="002B593E"/>
    <w:rsid w:val="002C282A"/>
    <w:rsid w:val="002E58AD"/>
    <w:rsid w:val="002E7AFA"/>
    <w:rsid w:val="002F1F92"/>
    <w:rsid w:val="00312690"/>
    <w:rsid w:val="0033143E"/>
    <w:rsid w:val="00346CCD"/>
    <w:rsid w:val="00346E6D"/>
    <w:rsid w:val="003725A1"/>
    <w:rsid w:val="003868A2"/>
    <w:rsid w:val="00392A5B"/>
    <w:rsid w:val="00396210"/>
    <w:rsid w:val="003A596E"/>
    <w:rsid w:val="003A6D70"/>
    <w:rsid w:val="003B1F86"/>
    <w:rsid w:val="003C4627"/>
    <w:rsid w:val="003E0E12"/>
    <w:rsid w:val="003E6C1A"/>
    <w:rsid w:val="003F5D40"/>
    <w:rsid w:val="003F739D"/>
    <w:rsid w:val="00402A12"/>
    <w:rsid w:val="00403901"/>
    <w:rsid w:val="0040640A"/>
    <w:rsid w:val="00406DB5"/>
    <w:rsid w:val="0042336D"/>
    <w:rsid w:val="004275D2"/>
    <w:rsid w:val="00427A8E"/>
    <w:rsid w:val="00430E7B"/>
    <w:rsid w:val="00442B65"/>
    <w:rsid w:val="00443F8C"/>
    <w:rsid w:val="00457EAE"/>
    <w:rsid w:val="0046239E"/>
    <w:rsid w:val="0046255C"/>
    <w:rsid w:val="00466FBB"/>
    <w:rsid w:val="004768BE"/>
    <w:rsid w:val="00477F73"/>
    <w:rsid w:val="0048355A"/>
    <w:rsid w:val="004B719C"/>
    <w:rsid w:val="004C46E4"/>
    <w:rsid w:val="004D3C53"/>
    <w:rsid w:val="00501765"/>
    <w:rsid w:val="00512486"/>
    <w:rsid w:val="00513513"/>
    <w:rsid w:val="00514331"/>
    <w:rsid w:val="00514BFC"/>
    <w:rsid w:val="0052465B"/>
    <w:rsid w:val="00524CDD"/>
    <w:rsid w:val="005410EC"/>
    <w:rsid w:val="00547C7D"/>
    <w:rsid w:val="00552369"/>
    <w:rsid w:val="005546F5"/>
    <w:rsid w:val="0058055B"/>
    <w:rsid w:val="00582E85"/>
    <w:rsid w:val="005910B5"/>
    <w:rsid w:val="005A6118"/>
    <w:rsid w:val="005A64DA"/>
    <w:rsid w:val="005B4E1E"/>
    <w:rsid w:val="005C1D83"/>
    <w:rsid w:val="005E650E"/>
    <w:rsid w:val="005F24B8"/>
    <w:rsid w:val="00600D89"/>
    <w:rsid w:val="00610027"/>
    <w:rsid w:val="00613656"/>
    <w:rsid w:val="00622D77"/>
    <w:rsid w:val="00625170"/>
    <w:rsid w:val="00627F34"/>
    <w:rsid w:val="00636B18"/>
    <w:rsid w:val="00637CA1"/>
    <w:rsid w:val="0064267B"/>
    <w:rsid w:val="0064755E"/>
    <w:rsid w:val="00674A16"/>
    <w:rsid w:val="00691E10"/>
    <w:rsid w:val="006A0481"/>
    <w:rsid w:val="006B7F71"/>
    <w:rsid w:val="006C653F"/>
    <w:rsid w:val="006D0A7B"/>
    <w:rsid w:val="006E2A09"/>
    <w:rsid w:val="006E54DC"/>
    <w:rsid w:val="006E5C8D"/>
    <w:rsid w:val="006E60B3"/>
    <w:rsid w:val="006F565C"/>
    <w:rsid w:val="006F7DFC"/>
    <w:rsid w:val="00704AF2"/>
    <w:rsid w:val="00710E68"/>
    <w:rsid w:val="00714BA0"/>
    <w:rsid w:val="00717A2B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81E58"/>
    <w:rsid w:val="00785118"/>
    <w:rsid w:val="0078677C"/>
    <w:rsid w:val="00786BEB"/>
    <w:rsid w:val="007928B2"/>
    <w:rsid w:val="00795F06"/>
    <w:rsid w:val="007B5515"/>
    <w:rsid w:val="007C77DD"/>
    <w:rsid w:val="007D0919"/>
    <w:rsid w:val="007D6B90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1668"/>
    <w:rsid w:val="00867EDF"/>
    <w:rsid w:val="00875F0D"/>
    <w:rsid w:val="00877414"/>
    <w:rsid w:val="00896DBE"/>
    <w:rsid w:val="008A03B7"/>
    <w:rsid w:val="008A1FE4"/>
    <w:rsid w:val="008A2EDB"/>
    <w:rsid w:val="008A3B29"/>
    <w:rsid w:val="008B69C1"/>
    <w:rsid w:val="008C2197"/>
    <w:rsid w:val="008C3493"/>
    <w:rsid w:val="008D11A6"/>
    <w:rsid w:val="008D1C0F"/>
    <w:rsid w:val="008D1F7B"/>
    <w:rsid w:val="008D201E"/>
    <w:rsid w:val="008D2D64"/>
    <w:rsid w:val="008D3B41"/>
    <w:rsid w:val="008E125A"/>
    <w:rsid w:val="00902E07"/>
    <w:rsid w:val="009075B0"/>
    <w:rsid w:val="00915690"/>
    <w:rsid w:val="00947783"/>
    <w:rsid w:val="00954FE8"/>
    <w:rsid w:val="009571F7"/>
    <w:rsid w:val="009726E0"/>
    <w:rsid w:val="00975003"/>
    <w:rsid w:val="00990822"/>
    <w:rsid w:val="00991374"/>
    <w:rsid w:val="00992E77"/>
    <w:rsid w:val="0099415F"/>
    <w:rsid w:val="009C4A31"/>
    <w:rsid w:val="009C7B2C"/>
    <w:rsid w:val="009E2846"/>
    <w:rsid w:val="009F64F1"/>
    <w:rsid w:val="009F6A4C"/>
    <w:rsid w:val="009F6FD2"/>
    <w:rsid w:val="009F78D3"/>
    <w:rsid w:val="00A333F9"/>
    <w:rsid w:val="00A33C82"/>
    <w:rsid w:val="00A41EB6"/>
    <w:rsid w:val="00A4732A"/>
    <w:rsid w:val="00A527B8"/>
    <w:rsid w:val="00A7166B"/>
    <w:rsid w:val="00A808CE"/>
    <w:rsid w:val="00A83BA0"/>
    <w:rsid w:val="00A84F18"/>
    <w:rsid w:val="00A85045"/>
    <w:rsid w:val="00A95738"/>
    <w:rsid w:val="00A97B7D"/>
    <w:rsid w:val="00AA2F04"/>
    <w:rsid w:val="00AA4825"/>
    <w:rsid w:val="00AB33E1"/>
    <w:rsid w:val="00AB5A94"/>
    <w:rsid w:val="00AD1646"/>
    <w:rsid w:val="00AF038B"/>
    <w:rsid w:val="00B000DB"/>
    <w:rsid w:val="00B13B31"/>
    <w:rsid w:val="00B26045"/>
    <w:rsid w:val="00B44C55"/>
    <w:rsid w:val="00B46A95"/>
    <w:rsid w:val="00B544C2"/>
    <w:rsid w:val="00B5566F"/>
    <w:rsid w:val="00B64BE7"/>
    <w:rsid w:val="00B70CC4"/>
    <w:rsid w:val="00B75934"/>
    <w:rsid w:val="00BA4921"/>
    <w:rsid w:val="00BB02DE"/>
    <w:rsid w:val="00BB371A"/>
    <w:rsid w:val="00BD400A"/>
    <w:rsid w:val="00BD7B25"/>
    <w:rsid w:val="00BE1AFF"/>
    <w:rsid w:val="00BE7BAF"/>
    <w:rsid w:val="00BF0469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A6438"/>
    <w:rsid w:val="00CB0C1D"/>
    <w:rsid w:val="00CB2C01"/>
    <w:rsid w:val="00CC5AA2"/>
    <w:rsid w:val="00CC721A"/>
    <w:rsid w:val="00CD0963"/>
    <w:rsid w:val="00CE3D42"/>
    <w:rsid w:val="00CE53E6"/>
    <w:rsid w:val="00CE6FE9"/>
    <w:rsid w:val="00CF5CC0"/>
    <w:rsid w:val="00CF6131"/>
    <w:rsid w:val="00D06EAA"/>
    <w:rsid w:val="00D36733"/>
    <w:rsid w:val="00D43FB8"/>
    <w:rsid w:val="00D471B5"/>
    <w:rsid w:val="00D52BFA"/>
    <w:rsid w:val="00D571DB"/>
    <w:rsid w:val="00D6774D"/>
    <w:rsid w:val="00D73B96"/>
    <w:rsid w:val="00D75191"/>
    <w:rsid w:val="00D80929"/>
    <w:rsid w:val="00D85254"/>
    <w:rsid w:val="00D9625C"/>
    <w:rsid w:val="00DA7DED"/>
    <w:rsid w:val="00DB291F"/>
    <w:rsid w:val="00DC30C0"/>
    <w:rsid w:val="00DC4FFC"/>
    <w:rsid w:val="00DF6BE4"/>
    <w:rsid w:val="00E157BC"/>
    <w:rsid w:val="00E427EA"/>
    <w:rsid w:val="00E50E4A"/>
    <w:rsid w:val="00E77DD5"/>
    <w:rsid w:val="00E91F5F"/>
    <w:rsid w:val="00E947D4"/>
    <w:rsid w:val="00EA6F59"/>
    <w:rsid w:val="00EB12DD"/>
    <w:rsid w:val="00EB153E"/>
    <w:rsid w:val="00EB31FC"/>
    <w:rsid w:val="00EB57EB"/>
    <w:rsid w:val="00EB5C06"/>
    <w:rsid w:val="00EC2012"/>
    <w:rsid w:val="00EC2A41"/>
    <w:rsid w:val="00ED3570"/>
    <w:rsid w:val="00ED50CF"/>
    <w:rsid w:val="00F1152F"/>
    <w:rsid w:val="00F207B3"/>
    <w:rsid w:val="00F5486B"/>
    <w:rsid w:val="00F658E0"/>
    <w:rsid w:val="00F71FD3"/>
    <w:rsid w:val="00F859B7"/>
    <w:rsid w:val="00FC1C44"/>
    <w:rsid w:val="00FE165C"/>
    <w:rsid w:val="00FE1C76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BFEF13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FB8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442B65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541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10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42849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42849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6E60B3"/>
    <w:rPr>
      <w:sz w:val="24"/>
      <w:szCs w:val="24"/>
    </w:rPr>
  </w:style>
  <w:style w:type="paragraph" w:styleId="Revision">
    <w:name w:val="Revision"/>
    <w:hidden/>
    <w:uiPriority w:val="99"/>
    <w:semiHidden/>
    <w:rsid w:val="00CE6F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552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78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C:\Users\Ur17ihl\Desktop\1\CMS-PRD1-105672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C:\Users\C067779\AppData\Local\Microsoft\Windows\Temporary%20Internet%20Files\Content.Outlook\KO24OB18\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1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5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B4400E-1BE8-4E5B-B5E4-2137F9223C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07FC9C-94BF-4A02-92CF-5763E89CA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62047-6EBF-477B-95F4-6EC47B691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50909C-FD1A-4368-9468-50725447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749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6006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Emberton, Kaitlyn D</cp:lastModifiedBy>
  <cp:revision>4</cp:revision>
  <cp:lastPrinted>2007-01-03T15:56:00Z</cp:lastPrinted>
  <dcterms:created xsi:type="dcterms:W3CDTF">2025-03-06T14:07:00Z</dcterms:created>
  <dcterms:modified xsi:type="dcterms:W3CDTF">2025-03-06T14:09:00Z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2021-11-12T21:21:22Z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a41efbbc-5bb3-4816-a34b-20a7a6084ea1</vt:lpwstr>
  </property>
  <property fmtid="{D5CDD505-2E9C-101B-9397-08002B2CF9AE}" pid="8" name="MSIP_Label_67599526-06ca-49cc-9fa9-5307800a949a_ContentBits">
    <vt:lpwstr>0</vt:lpwstr>
  </property>
</Properties>
</file>