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123" w14:textId="486E922B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>
        <w:rPr>
          <w:rFonts w:ascii="Verdana" w:hAnsi="Verdana"/>
          <w:color w:val="auto"/>
          <w:sz w:val="36"/>
        </w:rPr>
        <w:t xml:space="preserve"> Index</w:t>
      </w:r>
    </w:p>
    <w:p w14:paraId="74ABB7C0" w14:textId="77777777" w:rsidR="00565CFC" w:rsidRDefault="00565CFC">
      <w:pPr>
        <w:pStyle w:val="TOC2"/>
        <w:tabs>
          <w:tab w:val="right" w:leader="dot" w:pos="12950"/>
        </w:tabs>
        <w:rPr>
          <w:rFonts w:ascii="Verdana" w:hAnsi="Verdana" w:cs="Calibri"/>
        </w:rPr>
      </w:pPr>
    </w:p>
    <w:p w14:paraId="47A5AD7F" w14:textId="3B819130" w:rsidR="00C91B10" w:rsidRDefault="00B13B31" w:rsidP="00DD2711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82443121" w:history="1">
        <w:r w:rsidR="00C91B10" w:rsidRPr="0045655E">
          <w:rPr>
            <w:rStyle w:val="Hyperlink"/>
            <w:rFonts w:ascii="Verdana" w:hAnsi="Verdana"/>
            <w:noProof/>
          </w:rPr>
          <w:t>When to Run a Test Claim</w:t>
        </w:r>
      </w:hyperlink>
    </w:p>
    <w:p w14:paraId="39FDCEAF" w14:textId="77777777" w:rsidR="00C91B10" w:rsidRDefault="009A7E73" w:rsidP="00DD2711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443122" w:history="1">
        <w:r w:rsidR="00C91B10" w:rsidRPr="0045655E">
          <w:rPr>
            <w:rStyle w:val="Hyperlink"/>
            <w:rFonts w:ascii="Verdana" w:hAnsi="Verdana"/>
            <w:noProof/>
          </w:rPr>
          <w:t>Why to Run a Test Claim</w:t>
        </w:r>
      </w:hyperlink>
    </w:p>
    <w:p w14:paraId="58EED87A" w14:textId="77777777" w:rsidR="00C91B10" w:rsidRDefault="009A7E73" w:rsidP="00DD2711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443123" w:history="1">
        <w:r w:rsidR="00C91B10" w:rsidRPr="0045655E">
          <w:rPr>
            <w:rStyle w:val="Hyperlink"/>
            <w:rFonts w:ascii="Verdana" w:hAnsi="Verdana"/>
            <w:noProof/>
          </w:rPr>
          <w:t>Test Claim Work Instruction</w:t>
        </w:r>
      </w:hyperlink>
    </w:p>
    <w:p w14:paraId="5DF3B668" w14:textId="77777777" w:rsidR="00C91B10" w:rsidRDefault="009A7E73" w:rsidP="00DD2711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443124" w:history="1">
        <w:r w:rsidR="00C91B10" w:rsidRPr="0045655E">
          <w:rPr>
            <w:rStyle w:val="Hyperlink"/>
            <w:rFonts w:ascii="Verdana" w:hAnsi="Verdana"/>
            <w:noProof/>
          </w:rPr>
          <w:t>Handling Complex Medication</w:t>
        </w:r>
      </w:hyperlink>
    </w:p>
    <w:p w14:paraId="69A997CF" w14:textId="77777777" w:rsidR="00C91B10" w:rsidRDefault="009A7E73" w:rsidP="00DD2711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443125" w:history="1">
        <w:r w:rsidR="00C91B10" w:rsidRPr="0045655E">
          <w:rPr>
            <w:rStyle w:val="Hyperlink"/>
            <w:rFonts w:ascii="Verdana" w:hAnsi="Verdana"/>
            <w:noProof/>
          </w:rPr>
          <w:t>Test Claim Common Reject Scenarios</w:t>
        </w:r>
      </w:hyperlink>
    </w:p>
    <w:p w14:paraId="2CD722AF" w14:textId="2A31CCD9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186413A4" w14:textId="77777777" w:rsidR="00A3345F" w:rsidRPr="00D56802" w:rsidRDefault="00A3345F" w:rsidP="00D56802">
      <w:pPr>
        <w:rPr>
          <w:rFonts w:ascii="Verdana" w:hAnsi="Verdana" w:cs="Calibri"/>
        </w:rPr>
      </w:pPr>
    </w:p>
    <w:p w14:paraId="25CD8E73" w14:textId="54AA4CD7" w:rsidR="00846373" w:rsidRPr="00D56802" w:rsidRDefault="00137241" w:rsidP="00D56802">
      <w:pPr>
        <w:rPr>
          <w:rFonts w:ascii="Verdana" w:hAnsi="Verdana" w:cs="Calibri"/>
        </w:rPr>
      </w:pPr>
      <w:bookmarkStart w:id="1" w:name="_Overview"/>
      <w:bookmarkEnd w:id="1"/>
      <w:r>
        <w:rPr>
          <w:rFonts w:ascii="Verdana" w:hAnsi="Verdana" w:cs="Calibri"/>
          <w:b/>
          <w:bCs/>
        </w:rPr>
        <w:t xml:space="preserve">Description:  </w:t>
      </w:r>
      <w:r>
        <w:rPr>
          <w:rFonts w:ascii="Verdana" w:hAnsi="Verdana" w:cs="Calibri"/>
        </w:rPr>
        <w:t xml:space="preserve">This document </w:t>
      </w:r>
      <w:r w:rsidR="005178F0">
        <w:rPr>
          <w:rFonts w:ascii="Verdana" w:hAnsi="Verdana" w:cs="Calibri"/>
        </w:rPr>
        <w:t xml:space="preserve">provides guidance on when and why to run a Test Claim along with </w:t>
      </w:r>
      <w:r>
        <w:rPr>
          <w:rFonts w:ascii="Verdana" w:hAnsi="Verdana" w:cs="Calibri"/>
        </w:rPr>
        <w:t>hyperlinks to all related documents</w:t>
      </w:r>
      <w:r w:rsidR="005178F0">
        <w:rPr>
          <w:rFonts w:ascii="Verdana" w:hAnsi="Verdana" w:cs="Calibri"/>
        </w:rPr>
        <w:t>.</w:t>
      </w:r>
    </w:p>
    <w:p w14:paraId="59DEA0D3" w14:textId="77777777" w:rsidR="00846373" w:rsidRPr="00D56802" w:rsidRDefault="00846373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429E2" w:rsidRPr="00D56802" w14:paraId="1B83A9AC" w14:textId="77777777" w:rsidTr="005614A4">
        <w:tc>
          <w:tcPr>
            <w:tcW w:w="5000" w:type="pct"/>
            <w:shd w:val="clear" w:color="auto" w:fill="C0C0C0"/>
          </w:tcPr>
          <w:p w14:paraId="3E248EB6" w14:textId="39AAAF1A" w:rsidR="002429E2" w:rsidRPr="00D56802" w:rsidRDefault="002429E2" w:rsidP="00D10CE9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2" w:name="_Toc82443121"/>
            <w:r>
              <w:rPr>
                <w:rFonts w:ascii="Verdana" w:hAnsi="Verdana"/>
                <w:i w:val="0"/>
                <w:szCs w:val="24"/>
              </w:rPr>
              <w:t xml:space="preserve">When to </w:t>
            </w:r>
            <w:r w:rsidR="00D83D01">
              <w:rPr>
                <w:rFonts w:ascii="Verdana" w:hAnsi="Verdana"/>
                <w:i w:val="0"/>
                <w:szCs w:val="24"/>
              </w:rPr>
              <w:t>R</w:t>
            </w:r>
            <w:r>
              <w:rPr>
                <w:rFonts w:ascii="Verdana" w:hAnsi="Verdana"/>
                <w:i w:val="0"/>
                <w:szCs w:val="24"/>
              </w:rPr>
              <w:t>un a Test Claim</w:t>
            </w:r>
            <w:bookmarkEnd w:id="2"/>
          </w:p>
        </w:tc>
      </w:tr>
    </w:tbl>
    <w:p w14:paraId="4CCCB0B1" w14:textId="595204E2" w:rsidR="005A64DA" w:rsidRDefault="005A64DA" w:rsidP="00D56802">
      <w:pPr>
        <w:jc w:val="right"/>
        <w:rPr>
          <w:rFonts w:ascii="Verdana" w:hAnsi="Verdana" w:cs="Calibri"/>
        </w:rPr>
      </w:pPr>
    </w:p>
    <w:p w14:paraId="546988E9" w14:textId="60016A83" w:rsidR="005178F0" w:rsidRPr="005178F0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>
        <w:rPr>
          <w:rFonts w:ascii="Verdana" w:hAnsi="Verdana" w:cs="Calibri"/>
        </w:rPr>
        <w:t>Beneficiary</w:t>
      </w:r>
      <w:r w:rsidRPr="005178F0">
        <w:rPr>
          <w:rFonts w:ascii="Verdana" w:hAnsi="Verdana" w:cs="Calibri"/>
        </w:rPr>
        <w:t xml:space="preserve"> has </w:t>
      </w:r>
      <w:r w:rsidR="00AE6DB9">
        <w:rPr>
          <w:rFonts w:ascii="Verdana" w:hAnsi="Verdana" w:cs="Calibri"/>
        </w:rPr>
        <w:t xml:space="preserve">a </w:t>
      </w:r>
      <w:r w:rsidRPr="005178F0">
        <w:rPr>
          <w:rFonts w:ascii="Verdana" w:hAnsi="Verdana" w:cs="Calibri"/>
        </w:rPr>
        <w:t xml:space="preserve">new prescription </w:t>
      </w:r>
    </w:p>
    <w:p w14:paraId="51B6B9C3" w14:textId="79A98524" w:rsidR="005178F0" w:rsidRPr="005178F0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>
        <w:rPr>
          <w:rFonts w:ascii="Verdana" w:hAnsi="Verdana" w:cs="Calibri"/>
        </w:rPr>
        <w:t>When offer</w:t>
      </w:r>
      <w:r w:rsidR="00AE6DB9">
        <w:rPr>
          <w:rFonts w:ascii="Verdana" w:hAnsi="Verdana" w:cs="Calibri"/>
        </w:rPr>
        <w:t>ing</w:t>
      </w:r>
      <w:r>
        <w:rPr>
          <w:rFonts w:ascii="Verdana" w:hAnsi="Verdana" w:cs="Calibri"/>
        </w:rPr>
        <w:t xml:space="preserve"> to</w:t>
      </w:r>
      <w:r w:rsidRPr="005178F0">
        <w:rPr>
          <w:rFonts w:ascii="Verdana" w:hAnsi="Verdana" w:cs="Calibri"/>
        </w:rPr>
        <w:t xml:space="preserve"> initiate </w:t>
      </w:r>
      <w:r>
        <w:rPr>
          <w:rFonts w:ascii="Verdana" w:hAnsi="Verdana" w:cs="Calibri"/>
        </w:rPr>
        <w:t xml:space="preserve">a </w:t>
      </w:r>
      <w:r w:rsidRPr="005178F0">
        <w:rPr>
          <w:rFonts w:ascii="Verdana" w:hAnsi="Verdana" w:cs="Calibri"/>
        </w:rPr>
        <w:t xml:space="preserve">new prescription request electronically </w:t>
      </w:r>
    </w:p>
    <w:p w14:paraId="508ED435" w14:textId="42FC1EC8" w:rsidR="005178F0" w:rsidRPr="005178F0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>
        <w:rPr>
          <w:rFonts w:ascii="Verdana" w:hAnsi="Verdana" w:cs="Calibri"/>
        </w:rPr>
        <w:t>Beneficiary</w:t>
      </w:r>
      <w:r w:rsidRPr="005178F0">
        <w:rPr>
          <w:rFonts w:ascii="Verdana" w:hAnsi="Verdana" w:cs="Calibri"/>
        </w:rPr>
        <w:t xml:space="preserve"> calls to check if a medication will be covered </w:t>
      </w:r>
    </w:p>
    <w:p w14:paraId="6FB62C7B" w14:textId="6E3EF0F9" w:rsidR="005178F0" w:rsidRPr="005178F0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>
        <w:rPr>
          <w:rFonts w:ascii="Verdana" w:hAnsi="Verdana" w:cs="Calibri"/>
        </w:rPr>
        <w:t>Beneficiary</w:t>
      </w:r>
      <w:r w:rsidRPr="005178F0">
        <w:rPr>
          <w:rFonts w:ascii="Verdana" w:hAnsi="Verdana" w:cs="Calibri"/>
        </w:rPr>
        <w:t xml:space="preserve"> calls to check what copay for medication will be</w:t>
      </w:r>
    </w:p>
    <w:p w14:paraId="66689D63" w14:textId="566ADEB7" w:rsidR="005178F0" w:rsidRPr="005178F0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 xml:space="preserve">If a claim is rejecting at retail </w:t>
      </w:r>
    </w:p>
    <w:p w14:paraId="326A5A2D" w14:textId="7765AFD5" w:rsidR="005614A4" w:rsidRDefault="005178F0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>If a claim is rejected/cancelled at mail order</w:t>
      </w:r>
    </w:p>
    <w:p w14:paraId="13178507" w14:textId="10E1891A" w:rsidR="00AE6DB9" w:rsidRPr="005178F0" w:rsidRDefault="00AE6DB9" w:rsidP="005178F0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AE6DB9">
        <w:rPr>
          <w:rFonts w:ascii="Verdana" w:hAnsi="Verdana" w:cs="Calibri"/>
        </w:rPr>
        <w:t>When confirming your submitted PBO will adjudicate as expected</w:t>
      </w:r>
    </w:p>
    <w:p w14:paraId="58EF094A" w14:textId="2795945F" w:rsidR="005178F0" w:rsidRDefault="005178F0" w:rsidP="005178F0">
      <w:pPr>
        <w:pStyle w:val="ListParagraph"/>
        <w:ind w:left="1440"/>
        <w:rPr>
          <w:rFonts w:ascii="Verdana" w:hAnsi="Verdana" w:cs="Calibri"/>
        </w:rPr>
      </w:pPr>
    </w:p>
    <w:p w14:paraId="3069D7A8" w14:textId="1A9E46E3" w:rsidR="005178F0" w:rsidRPr="005178F0" w:rsidRDefault="009A7E73" w:rsidP="005178F0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5178F0" w:rsidRPr="005178F0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614A4" w:rsidRPr="00D56802" w14:paraId="16568BE9" w14:textId="77777777" w:rsidTr="00D10CE9">
        <w:tc>
          <w:tcPr>
            <w:tcW w:w="5000" w:type="pct"/>
            <w:shd w:val="clear" w:color="auto" w:fill="C0C0C0"/>
          </w:tcPr>
          <w:p w14:paraId="351233B6" w14:textId="1EF9EE6C" w:rsidR="005614A4" w:rsidRPr="00D56802" w:rsidRDefault="005614A4" w:rsidP="00D10CE9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3" w:name="_Toc82443122"/>
            <w:r>
              <w:rPr>
                <w:rFonts w:ascii="Verdana" w:hAnsi="Verdana"/>
                <w:i w:val="0"/>
                <w:szCs w:val="24"/>
              </w:rPr>
              <w:t xml:space="preserve">Why to </w:t>
            </w:r>
            <w:r w:rsidR="00D83D01">
              <w:rPr>
                <w:rFonts w:ascii="Verdana" w:hAnsi="Verdana"/>
                <w:i w:val="0"/>
                <w:szCs w:val="24"/>
              </w:rPr>
              <w:t>Ru</w:t>
            </w:r>
            <w:r>
              <w:rPr>
                <w:rFonts w:ascii="Verdana" w:hAnsi="Verdana"/>
                <w:i w:val="0"/>
                <w:szCs w:val="24"/>
              </w:rPr>
              <w:t>n a Test Claim</w:t>
            </w:r>
            <w:bookmarkEnd w:id="3"/>
          </w:p>
        </w:tc>
      </w:tr>
    </w:tbl>
    <w:p w14:paraId="15F0273D" w14:textId="77777777" w:rsidR="00DA0D88" w:rsidRDefault="00DA0D88" w:rsidP="005614A4">
      <w:pPr>
        <w:rPr>
          <w:rFonts w:ascii="Verdana" w:hAnsi="Verdana" w:cs="Calibri"/>
        </w:rPr>
      </w:pPr>
    </w:p>
    <w:p w14:paraId="1F64A518" w14:textId="1865D6DA" w:rsidR="005614A4" w:rsidRDefault="005178F0" w:rsidP="005614A4">
      <w:pPr>
        <w:rPr>
          <w:rFonts w:ascii="Verdana" w:hAnsi="Verdana" w:cs="Calibri"/>
        </w:rPr>
      </w:pPr>
      <w:r>
        <w:rPr>
          <w:rFonts w:ascii="Verdana" w:hAnsi="Verdana" w:cs="Calibri"/>
        </w:rPr>
        <w:t>To determine:</w:t>
      </w:r>
    </w:p>
    <w:p w14:paraId="53310F89" w14:textId="4E84436E" w:rsidR="005178F0" w:rsidRPr="005178F0" w:rsidRDefault="005178F0" w:rsidP="005178F0">
      <w:pPr>
        <w:pStyle w:val="ListParagraph"/>
        <w:numPr>
          <w:ilvl w:val="0"/>
          <w:numId w:val="15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 xml:space="preserve">What stage of coverage </w:t>
      </w:r>
      <w:r>
        <w:rPr>
          <w:rFonts w:ascii="Verdana" w:hAnsi="Verdana" w:cs="Calibri"/>
        </w:rPr>
        <w:t>the beneficiary</w:t>
      </w:r>
      <w:r w:rsidRPr="005178F0">
        <w:rPr>
          <w:rFonts w:ascii="Verdana" w:hAnsi="Verdana" w:cs="Calibri"/>
        </w:rPr>
        <w:t xml:space="preserve"> is in/cost share</w:t>
      </w:r>
    </w:p>
    <w:p w14:paraId="332488F6" w14:textId="54203FFE" w:rsidR="005178F0" w:rsidRPr="005178F0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 xml:space="preserve">If </w:t>
      </w:r>
      <w:r>
        <w:rPr>
          <w:rFonts w:ascii="Verdana" w:hAnsi="Verdana" w:cs="Calibri"/>
        </w:rPr>
        <w:t>a</w:t>
      </w:r>
      <w:r w:rsidRPr="005178F0">
        <w:rPr>
          <w:rFonts w:ascii="Verdana" w:hAnsi="Verdana" w:cs="Calibri"/>
        </w:rPr>
        <w:t xml:space="preserve"> coverage determination</w:t>
      </w:r>
      <w:r>
        <w:rPr>
          <w:rFonts w:ascii="Verdana" w:hAnsi="Verdana" w:cs="Calibri"/>
        </w:rPr>
        <w:t xml:space="preserve"> needs to be started</w:t>
      </w:r>
    </w:p>
    <w:p w14:paraId="1BA7135F" w14:textId="6A8D8745" w:rsidR="005178F0" w:rsidRPr="005178F0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>If a prescription needs a prior authorization</w:t>
      </w:r>
    </w:p>
    <w:p w14:paraId="739EDA5B" w14:textId="470F50B5" w:rsidR="005178F0" w:rsidRPr="005178F0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>If a prescription can be refilled</w:t>
      </w:r>
    </w:p>
    <w:p w14:paraId="69356FFB" w14:textId="3EEB4F9E" w:rsidR="002429E2" w:rsidRPr="005178F0" w:rsidRDefault="005178F0" w:rsidP="005178F0">
      <w:pPr>
        <w:pStyle w:val="ListParagraph"/>
        <w:numPr>
          <w:ilvl w:val="0"/>
          <w:numId w:val="13"/>
        </w:numPr>
        <w:rPr>
          <w:rFonts w:ascii="Verdana" w:hAnsi="Verdana" w:cs="Calibri"/>
        </w:rPr>
      </w:pPr>
      <w:r w:rsidRPr="005178F0">
        <w:rPr>
          <w:rFonts w:ascii="Verdana" w:hAnsi="Verdana" w:cs="Calibri"/>
        </w:rPr>
        <w:t>The cost of a prescription</w:t>
      </w:r>
    </w:p>
    <w:p w14:paraId="1B1478E7" w14:textId="751B3F91" w:rsidR="002429E2" w:rsidRDefault="002429E2" w:rsidP="00D56802">
      <w:pPr>
        <w:jc w:val="right"/>
        <w:rPr>
          <w:rFonts w:ascii="Verdana" w:hAnsi="Verdana" w:cs="Calibri"/>
        </w:rPr>
      </w:pPr>
    </w:p>
    <w:p w14:paraId="78D8F3BB" w14:textId="77777777" w:rsidR="00D83D01" w:rsidRPr="005178F0" w:rsidRDefault="009A7E73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5178F0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0DE6E87E" w14:textId="77777777" w:rsidTr="005178F0">
        <w:tc>
          <w:tcPr>
            <w:tcW w:w="5000" w:type="pct"/>
            <w:shd w:val="clear" w:color="auto" w:fill="C0C0C0"/>
          </w:tcPr>
          <w:p w14:paraId="63A361AC" w14:textId="7698D6CC" w:rsidR="005A64DA" w:rsidRPr="00D56802" w:rsidRDefault="001A1C58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4" w:name="_Process_for_Handling"/>
            <w:bookmarkStart w:id="5" w:name="_Toc82443123"/>
            <w:bookmarkEnd w:id="4"/>
            <w:r>
              <w:rPr>
                <w:rFonts w:ascii="Verdana" w:hAnsi="Verdana"/>
                <w:i w:val="0"/>
                <w:szCs w:val="24"/>
              </w:rPr>
              <w:t xml:space="preserve">Test Claim </w:t>
            </w:r>
            <w:r w:rsidR="00173101">
              <w:rPr>
                <w:rFonts w:ascii="Verdana" w:hAnsi="Verdana"/>
                <w:i w:val="0"/>
                <w:szCs w:val="24"/>
              </w:rPr>
              <w:t>Work Instruction</w:t>
            </w:r>
            <w:bookmarkEnd w:id="5"/>
            <w:r w:rsidR="00173101">
              <w:rPr>
                <w:rFonts w:ascii="Verdana" w:hAnsi="Verdana"/>
                <w:i w:val="0"/>
                <w:szCs w:val="24"/>
              </w:rPr>
              <w:t xml:space="preserve"> </w:t>
            </w:r>
          </w:p>
        </w:tc>
      </w:tr>
    </w:tbl>
    <w:p w14:paraId="51A25E81" w14:textId="77777777" w:rsidR="00DA0D88" w:rsidRDefault="00DA0D88" w:rsidP="002429E2">
      <w:pPr>
        <w:rPr>
          <w:rFonts w:ascii="Verdana" w:hAnsi="Verdana" w:cs="Calibri"/>
        </w:rPr>
      </w:pPr>
    </w:p>
    <w:p w14:paraId="1D64534B" w14:textId="4CFECF91" w:rsidR="005178F0" w:rsidRDefault="005178F0" w:rsidP="002429E2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The documents </w:t>
      </w:r>
      <w:r w:rsidR="00DA0D88">
        <w:rPr>
          <w:rFonts w:ascii="Verdana" w:hAnsi="Verdana" w:cs="Calibri"/>
        </w:rPr>
        <w:t xml:space="preserve">in this section outline the process for running Test Claims. </w:t>
      </w:r>
    </w:p>
    <w:p w14:paraId="666DC424" w14:textId="77777777" w:rsidR="00DA0D88" w:rsidRPr="002429E2" w:rsidRDefault="00DA0D88" w:rsidP="002429E2">
      <w:pPr>
        <w:rPr>
          <w:rFonts w:ascii="Verdana" w:hAnsi="Verdana" w:cs="Calibri"/>
        </w:rPr>
      </w:pPr>
    </w:p>
    <w:p w14:paraId="59D9FF1B" w14:textId="064FF0F4" w:rsidR="001A1C58" w:rsidRPr="00DA0D88" w:rsidRDefault="009A7E73" w:rsidP="00DA0D88">
      <w:pPr>
        <w:rPr>
          <w:rFonts w:ascii="Verdana" w:hAnsi="Verdana" w:cs="Calibri"/>
        </w:rPr>
      </w:pPr>
      <w:hyperlink r:id="rId8" w:history="1">
        <w:r w:rsidR="001A1C58" w:rsidRPr="006B2DAC">
          <w:rPr>
            <w:rStyle w:val="Hyperlink"/>
            <w:rFonts w:ascii="Verdana" w:hAnsi="Verdana" w:cs="Calibri"/>
          </w:rPr>
          <w:t>MED D - Test Claim</w:t>
        </w:r>
      </w:hyperlink>
    </w:p>
    <w:p w14:paraId="1B1C8847" w14:textId="432E3629" w:rsidR="001A1C58" w:rsidRPr="001A1C58" w:rsidRDefault="009A7E73" w:rsidP="00DA0D88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9" w:history="1">
        <w:r w:rsidR="001A1C58" w:rsidRPr="00175062">
          <w:rPr>
            <w:rStyle w:val="Hyperlink"/>
            <w:rFonts w:ascii="Verdana" w:hAnsi="Verdana" w:cs="Calibri"/>
          </w:rPr>
          <w:t>Editing</w:t>
        </w:r>
      </w:hyperlink>
    </w:p>
    <w:p w14:paraId="30A4BAA0" w14:textId="383E818C" w:rsidR="001A1C58" w:rsidRPr="00C91B10" w:rsidRDefault="009A7E73" w:rsidP="00DA0D88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0" w:history="1">
        <w:r w:rsidR="001A1C58" w:rsidRPr="00C91B10">
          <w:rPr>
            <w:rStyle w:val="Hyperlink"/>
            <w:rFonts w:ascii="Verdana" w:hAnsi="Verdana" w:cs="Calibri"/>
          </w:rPr>
          <w:t>Populate From Existing Entry</w:t>
        </w:r>
      </w:hyperlink>
    </w:p>
    <w:p w14:paraId="3A9853C2" w14:textId="3268D0BB" w:rsidR="001A1C58" w:rsidRPr="00C91B10" w:rsidRDefault="009A7E73" w:rsidP="00DA0D88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1" w:history="1">
        <w:r w:rsidR="001A1C58" w:rsidRPr="00C91B10">
          <w:rPr>
            <w:rStyle w:val="Hyperlink"/>
            <w:rFonts w:ascii="Verdana" w:hAnsi="Verdana" w:cs="Calibri"/>
          </w:rPr>
          <w:t>Processing with Inactive NDC</w:t>
        </w:r>
      </w:hyperlink>
    </w:p>
    <w:p w14:paraId="5340D7A1" w14:textId="026EA627" w:rsidR="007A6260" w:rsidRPr="00565CFC" w:rsidRDefault="009A7E73" w:rsidP="00565CFC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2" w:history="1">
        <w:r w:rsidR="001A1C58" w:rsidRPr="00C91B10">
          <w:rPr>
            <w:rStyle w:val="Hyperlink"/>
            <w:rFonts w:ascii="Verdana" w:hAnsi="Verdana" w:cs="Calibri"/>
          </w:rPr>
          <w:t>Reject Reasons</w:t>
        </w:r>
      </w:hyperlink>
      <w:bookmarkStart w:id="6" w:name="_Hlk82425567"/>
    </w:p>
    <w:bookmarkEnd w:id="6"/>
    <w:p w14:paraId="2094D2B0" w14:textId="5E2131DA" w:rsidR="001A1C58" w:rsidRDefault="001A1C58" w:rsidP="00D56802">
      <w:pPr>
        <w:jc w:val="right"/>
        <w:rPr>
          <w:rFonts w:ascii="Verdana" w:hAnsi="Verdana" w:cs="Calibri"/>
        </w:rPr>
      </w:pPr>
    </w:p>
    <w:p w14:paraId="6A2AEE6E" w14:textId="77777777" w:rsidR="00D83D01" w:rsidRPr="005178F0" w:rsidRDefault="009A7E73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5178F0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A4E3C" w:rsidRPr="00D56802" w14:paraId="7B0DE1F8" w14:textId="77777777" w:rsidTr="005178F0">
        <w:tc>
          <w:tcPr>
            <w:tcW w:w="5000" w:type="pct"/>
            <w:shd w:val="clear" w:color="auto" w:fill="C0C0C0"/>
          </w:tcPr>
          <w:p w14:paraId="574E89EB" w14:textId="6E132DAA" w:rsidR="00CA4E3C" w:rsidRPr="00D56802" w:rsidRDefault="002429E2" w:rsidP="0054233C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7" w:name="_Toc82443124"/>
            <w:r>
              <w:rPr>
                <w:rFonts w:ascii="Verdana" w:hAnsi="Verdana"/>
                <w:i w:val="0"/>
                <w:szCs w:val="24"/>
              </w:rPr>
              <w:t>Handling Complex Medication</w:t>
            </w:r>
            <w:bookmarkEnd w:id="7"/>
          </w:p>
        </w:tc>
      </w:tr>
    </w:tbl>
    <w:p w14:paraId="657B4319" w14:textId="77777777" w:rsidR="00C93763" w:rsidRDefault="00C93763" w:rsidP="005178F0">
      <w:pPr>
        <w:rPr>
          <w:rFonts w:ascii="Verdana" w:hAnsi="Verdana" w:cs="Calibri"/>
        </w:rPr>
      </w:pPr>
    </w:p>
    <w:p w14:paraId="3703308A" w14:textId="1E3C2F5F" w:rsidR="005178F0" w:rsidRDefault="005178F0" w:rsidP="005178F0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The documents </w:t>
      </w:r>
      <w:r w:rsidR="00DA0D88">
        <w:rPr>
          <w:rFonts w:ascii="Verdana" w:hAnsi="Verdana" w:cs="Calibri"/>
        </w:rPr>
        <w:t>in this section provide Test Claim tips</w:t>
      </w:r>
      <w:r w:rsidR="00173101">
        <w:rPr>
          <w:rFonts w:ascii="Verdana" w:hAnsi="Verdana" w:cs="Calibri"/>
        </w:rPr>
        <w:t>/examples</w:t>
      </w:r>
      <w:r w:rsidR="00DA0D88">
        <w:rPr>
          <w:rFonts w:ascii="Verdana" w:hAnsi="Verdana" w:cs="Calibri"/>
        </w:rPr>
        <w:t xml:space="preserve"> on</w:t>
      </w:r>
      <w:r>
        <w:rPr>
          <w:rFonts w:ascii="Verdana" w:hAnsi="Verdana" w:cs="Calibri"/>
        </w:rPr>
        <w:t xml:space="preserve"> specific medications.</w:t>
      </w:r>
    </w:p>
    <w:p w14:paraId="0EBBD60C" w14:textId="64A19912" w:rsidR="00CA4E3C" w:rsidRDefault="00CA4E3C" w:rsidP="00D56802">
      <w:pPr>
        <w:jc w:val="right"/>
        <w:rPr>
          <w:rFonts w:ascii="Verdana" w:hAnsi="Verdana" w:cs="Calibri"/>
        </w:rPr>
      </w:pPr>
    </w:p>
    <w:p w14:paraId="3B314D20" w14:textId="5EFFEE41" w:rsidR="005178F0" w:rsidRPr="005178F0" w:rsidRDefault="009A7E73" w:rsidP="005178F0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3" w:history="1">
        <w:r w:rsidR="005178F0" w:rsidRPr="00175062">
          <w:rPr>
            <w:rStyle w:val="Hyperlink"/>
            <w:rFonts w:ascii="Verdana" w:hAnsi="Verdana" w:cs="Calibri"/>
          </w:rPr>
          <w:t>Addressing Medications Available in Multiple Forms</w:t>
        </w:r>
      </w:hyperlink>
    </w:p>
    <w:p w14:paraId="6D689EC3" w14:textId="684763B2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4" w:history="1">
        <w:r w:rsidR="005178F0" w:rsidRPr="00175062">
          <w:rPr>
            <w:rStyle w:val="Hyperlink"/>
            <w:rFonts w:ascii="Verdana" w:hAnsi="Verdana" w:cs="Calibri"/>
          </w:rPr>
          <w:t>Bulk Powders</w:t>
        </w:r>
      </w:hyperlink>
    </w:p>
    <w:p w14:paraId="619F8C62" w14:textId="22E826C1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5" w:history="1">
        <w:r w:rsidR="005178F0" w:rsidRPr="00175062">
          <w:rPr>
            <w:rStyle w:val="Hyperlink"/>
            <w:rFonts w:ascii="Verdana" w:hAnsi="Verdana" w:cs="Calibri"/>
          </w:rPr>
          <w:t>Compounds</w:t>
        </w:r>
      </w:hyperlink>
    </w:p>
    <w:p w14:paraId="40D97B05" w14:textId="36238AD0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6" w:history="1">
        <w:r w:rsidR="005178F0" w:rsidRPr="00175062">
          <w:rPr>
            <w:rStyle w:val="Hyperlink"/>
            <w:rFonts w:ascii="Verdana" w:hAnsi="Verdana" w:cs="Calibri"/>
          </w:rPr>
          <w:t>Creams, Lotions, Ointments</w:t>
        </w:r>
      </w:hyperlink>
    </w:p>
    <w:p w14:paraId="72514C79" w14:textId="310FCC68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7" w:history="1">
        <w:r w:rsidR="005178F0" w:rsidRPr="00175062">
          <w:rPr>
            <w:rStyle w:val="Hyperlink"/>
            <w:rFonts w:ascii="Verdana" w:hAnsi="Verdana" w:cs="Calibri"/>
          </w:rPr>
          <w:t>Eye Drops</w:t>
        </w:r>
      </w:hyperlink>
    </w:p>
    <w:p w14:paraId="33EFC01C" w14:textId="3BA6E72E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8" w:history="1">
        <w:r w:rsidR="005178F0" w:rsidRPr="00175062">
          <w:rPr>
            <w:rStyle w:val="Hyperlink"/>
            <w:rFonts w:ascii="Verdana" w:hAnsi="Verdana" w:cs="Calibri"/>
          </w:rPr>
          <w:t>Inhalers and Nasal Sprays</w:t>
        </w:r>
      </w:hyperlink>
    </w:p>
    <w:p w14:paraId="0FA9B948" w14:textId="2E538BE8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19" w:history="1">
        <w:r w:rsidR="005178F0" w:rsidRPr="00175062">
          <w:rPr>
            <w:rStyle w:val="Hyperlink"/>
            <w:rFonts w:ascii="Verdana" w:hAnsi="Verdana" w:cs="Calibri"/>
          </w:rPr>
          <w:t>Injections</w:t>
        </w:r>
      </w:hyperlink>
    </w:p>
    <w:p w14:paraId="7D35C117" w14:textId="6C98458C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0" w:history="1">
        <w:r w:rsidR="005178F0" w:rsidRPr="00175062">
          <w:rPr>
            <w:rStyle w:val="Hyperlink"/>
            <w:rFonts w:ascii="Verdana" w:hAnsi="Verdana" w:cs="Calibri"/>
          </w:rPr>
          <w:t>Insulin Pens</w:t>
        </w:r>
      </w:hyperlink>
    </w:p>
    <w:p w14:paraId="123D8991" w14:textId="2251361F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1" w:history="1">
        <w:r w:rsidR="005178F0" w:rsidRPr="00175062">
          <w:rPr>
            <w:rStyle w:val="Hyperlink"/>
            <w:rFonts w:ascii="Verdana" w:hAnsi="Verdana" w:cs="Calibri"/>
          </w:rPr>
          <w:t>Insulin Vials</w:t>
        </w:r>
      </w:hyperlink>
    </w:p>
    <w:p w14:paraId="5DD33D0A" w14:textId="5038640F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2" w:history="1">
        <w:r w:rsidR="005178F0" w:rsidRPr="00175062">
          <w:rPr>
            <w:rStyle w:val="Hyperlink"/>
            <w:rFonts w:ascii="Verdana" w:hAnsi="Verdana" w:cs="Calibri"/>
          </w:rPr>
          <w:t>Liquids</w:t>
        </w:r>
      </w:hyperlink>
    </w:p>
    <w:p w14:paraId="0BD99FC6" w14:textId="59B51A0F" w:rsidR="005178F0" w:rsidRPr="00283A6F" w:rsidRDefault="009A7E73" w:rsidP="002429E2">
      <w:pPr>
        <w:pStyle w:val="ListParagraph"/>
        <w:numPr>
          <w:ilvl w:val="0"/>
          <w:numId w:val="7"/>
        </w:numPr>
        <w:rPr>
          <w:rStyle w:val="Hyperlink"/>
          <w:rFonts w:ascii="Verdana" w:hAnsi="Verdana" w:cs="Calibri"/>
          <w:color w:val="auto"/>
          <w:u w:val="none"/>
        </w:rPr>
      </w:pPr>
      <w:hyperlink r:id="rId23" w:history="1">
        <w:r w:rsidR="005178F0" w:rsidRPr="00175062">
          <w:rPr>
            <w:rStyle w:val="Hyperlink"/>
            <w:rFonts w:ascii="Verdana" w:hAnsi="Verdana" w:cs="Calibri"/>
          </w:rPr>
          <w:t>Nebulizer Solutions</w:t>
        </w:r>
      </w:hyperlink>
    </w:p>
    <w:p w14:paraId="13B58526" w14:textId="151E4096" w:rsidR="00283A6F" w:rsidRPr="002429E2" w:rsidRDefault="00F97B70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r>
        <w:rPr>
          <w:noProof/>
        </w:rPr>
        <w:drawing>
          <wp:inline distT="0" distB="0" distL="0" distR="0" wp14:anchorId="61F8B160" wp14:editId="654EA509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anchor="!/view?docid=c8fec177-5c5d-496d-b946-76388559d8b1" w:history="1">
        <w:r w:rsidR="00283A6F" w:rsidRPr="00DD2711">
          <w:rPr>
            <w:rStyle w:val="Hyperlink"/>
            <w:rFonts w:ascii="Verdana" w:hAnsi="Verdana" w:cs="Calibri"/>
          </w:rPr>
          <w:t>OTC/Prescription Drugs</w:t>
        </w:r>
      </w:hyperlink>
    </w:p>
    <w:p w14:paraId="36D31B10" w14:textId="2073F124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6" w:history="1">
        <w:r w:rsidR="005178F0" w:rsidRPr="00175062">
          <w:rPr>
            <w:rStyle w:val="Hyperlink"/>
            <w:rFonts w:ascii="Verdana" w:hAnsi="Verdana" w:cs="Calibri"/>
          </w:rPr>
          <w:t>Packaged Medication General Information</w:t>
        </w:r>
      </w:hyperlink>
    </w:p>
    <w:p w14:paraId="5BC20E20" w14:textId="7562903A" w:rsidR="005178F0" w:rsidRPr="005178F0" w:rsidRDefault="009A7E73" w:rsidP="005178F0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7" w:history="1">
        <w:r w:rsidR="005178F0" w:rsidRPr="00175062">
          <w:rPr>
            <w:rStyle w:val="Hyperlink"/>
            <w:rFonts w:ascii="Verdana" w:hAnsi="Verdana" w:cs="Calibri"/>
          </w:rPr>
          <w:t>Reminders for Tablet and Capsules</w:t>
        </w:r>
      </w:hyperlink>
      <w:r w:rsidR="005178F0" w:rsidRPr="005178F0">
        <w:rPr>
          <w:rFonts w:ascii="Verdana" w:hAnsi="Verdana" w:cs="Calibri"/>
        </w:rPr>
        <w:t xml:space="preserve"> </w:t>
      </w:r>
    </w:p>
    <w:p w14:paraId="3EA4CF3F" w14:textId="52423C34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8" w:history="1">
        <w:r w:rsidR="005178F0" w:rsidRPr="00175062">
          <w:rPr>
            <w:rStyle w:val="Hyperlink"/>
            <w:rFonts w:ascii="Verdana" w:hAnsi="Verdana" w:cs="Calibri"/>
          </w:rPr>
          <w:t>Specialty</w:t>
        </w:r>
        <w:r w:rsidR="003D7C17" w:rsidRPr="00175062">
          <w:rPr>
            <w:rStyle w:val="Hyperlink"/>
            <w:rFonts w:ascii="Verdana" w:hAnsi="Verdana" w:cs="Calibri"/>
          </w:rPr>
          <w:t xml:space="preserve"> Medication</w:t>
        </w:r>
      </w:hyperlink>
    </w:p>
    <w:p w14:paraId="53AF73C2" w14:textId="7EF55AA7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29" w:history="1">
        <w:r w:rsidR="005178F0" w:rsidRPr="00175062">
          <w:rPr>
            <w:rStyle w:val="Hyperlink"/>
            <w:rFonts w:ascii="Verdana" w:hAnsi="Verdana" w:cs="Calibri"/>
          </w:rPr>
          <w:t>Transdermal Patches</w:t>
        </w:r>
      </w:hyperlink>
    </w:p>
    <w:p w14:paraId="0CF8CB72" w14:textId="3ABE8986" w:rsidR="005178F0" w:rsidRPr="002429E2" w:rsidRDefault="009A7E73" w:rsidP="002429E2">
      <w:pPr>
        <w:pStyle w:val="ListParagraph"/>
        <w:numPr>
          <w:ilvl w:val="0"/>
          <w:numId w:val="7"/>
        </w:numPr>
        <w:rPr>
          <w:rFonts w:ascii="Verdana" w:hAnsi="Verdana" w:cs="Calibri"/>
        </w:rPr>
      </w:pPr>
      <w:hyperlink r:id="rId30" w:history="1">
        <w:r w:rsidR="005178F0" w:rsidRPr="00175062">
          <w:rPr>
            <w:rStyle w:val="Hyperlink"/>
            <w:rFonts w:ascii="Verdana" w:hAnsi="Verdana" w:cs="Calibri"/>
          </w:rPr>
          <w:t>Vaccines</w:t>
        </w:r>
      </w:hyperlink>
    </w:p>
    <w:p w14:paraId="55204DD3" w14:textId="210E1966" w:rsidR="002429E2" w:rsidRDefault="002429E2" w:rsidP="005178F0">
      <w:pPr>
        <w:pStyle w:val="ListParagraph"/>
        <w:rPr>
          <w:rFonts w:ascii="Verdana" w:hAnsi="Verdana" w:cs="Calibri"/>
        </w:rPr>
      </w:pPr>
    </w:p>
    <w:p w14:paraId="501DD9C0" w14:textId="77777777" w:rsidR="007B1E17" w:rsidRDefault="005178F0" w:rsidP="005178F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Note</w:t>
      </w:r>
      <w:r w:rsidR="007B1E17">
        <w:rPr>
          <w:rFonts w:ascii="Verdana" w:hAnsi="Verdana"/>
          <w:b/>
          <w:bCs/>
        </w:rPr>
        <w:t>s</w:t>
      </w:r>
      <w:r>
        <w:rPr>
          <w:rFonts w:ascii="Verdana" w:hAnsi="Verdana"/>
          <w:b/>
          <w:bCs/>
        </w:rPr>
        <w:t xml:space="preserve">:  </w:t>
      </w:r>
    </w:p>
    <w:p w14:paraId="4F8C418B" w14:textId="0D2E61FB" w:rsidR="009072EE" w:rsidRDefault="007B1E17" w:rsidP="007B1E17">
      <w:pPr>
        <w:pStyle w:val="ListParagraph"/>
        <w:numPr>
          <w:ilvl w:val="0"/>
          <w:numId w:val="17"/>
        </w:numPr>
        <w:rPr>
          <w:rFonts w:ascii="Verdana" w:hAnsi="Verdana" w:cs="Calibri"/>
          <w:u w:val="single"/>
        </w:rPr>
      </w:pPr>
      <w:bookmarkStart w:id="8" w:name="_Hlk82684248"/>
      <w:r w:rsidRPr="009072EE">
        <w:rPr>
          <w:rFonts w:ascii="Verdana" w:hAnsi="Verdana" w:cs="Calibri"/>
        </w:rPr>
        <w:t>For Test Claims on a medication covered by Medicare Part B (</w:t>
      </w:r>
      <w:r w:rsidRPr="009072EE">
        <w:rPr>
          <w:rFonts w:ascii="Verdana" w:hAnsi="Verdana" w:cs="Calibri"/>
          <w:b/>
          <w:bCs/>
        </w:rPr>
        <w:t>Examples:</w:t>
      </w:r>
      <w:r w:rsidRPr="009072EE">
        <w:rPr>
          <w:rFonts w:ascii="Verdana" w:hAnsi="Verdana" w:cs="Calibri"/>
        </w:rPr>
        <w:t xml:space="preserve">  Durable Medical Equipment, Immunosuppressant medications, </w:t>
      </w:r>
      <w:r w:rsidR="00B13463" w:rsidRPr="009072EE">
        <w:rPr>
          <w:rFonts w:ascii="Verdana" w:hAnsi="Verdana" w:cs="Calibri"/>
        </w:rPr>
        <w:t>etc.</w:t>
      </w:r>
      <w:r w:rsidR="00B13463">
        <w:rPr>
          <w:rFonts w:ascii="Verdana" w:hAnsi="Verdana" w:cs="Calibri"/>
        </w:rPr>
        <w:t>)</w:t>
      </w:r>
      <w:r w:rsidRPr="009072EE">
        <w:rPr>
          <w:rFonts w:ascii="Verdana" w:hAnsi="Verdana" w:cs="Calibri"/>
        </w:rPr>
        <w:t xml:space="preserve"> refer to </w:t>
      </w:r>
      <w:hyperlink r:id="rId31" w:history="1">
        <w:r w:rsidRPr="007B1E17">
          <w:rPr>
            <w:rStyle w:val="Hyperlink"/>
            <w:rFonts w:ascii="Verdana" w:hAnsi="Verdana" w:cs="Calibri"/>
          </w:rPr>
          <w:t>CCR - Identifying and Handling Medicare Part B Calls</w:t>
        </w:r>
      </w:hyperlink>
      <w:r w:rsidRPr="007B1E17">
        <w:rPr>
          <w:rFonts w:ascii="Verdana" w:hAnsi="Verdana" w:cs="Calibri"/>
          <w:u w:val="single"/>
        </w:rPr>
        <w:t>.</w:t>
      </w:r>
      <w:r>
        <w:rPr>
          <w:rFonts w:ascii="Verdana" w:hAnsi="Verdana" w:cs="Calibri"/>
          <w:u w:val="single"/>
        </w:rPr>
        <w:t xml:space="preserve"> </w:t>
      </w:r>
    </w:p>
    <w:bookmarkEnd w:id="8"/>
    <w:p w14:paraId="477FB1EA" w14:textId="0B2A5A3C" w:rsidR="002429E2" w:rsidRPr="007B1E17" w:rsidRDefault="002429E2" w:rsidP="007B1E17">
      <w:pPr>
        <w:pStyle w:val="ListParagraph"/>
        <w:numPr>
          <w:ilvl w:val="0"/>
          <w:numId w:val="17"/>
        </w:numPr>
        <w:rPr>
          <w:rFonts w:ascii="Verdana" w:hAnsi="Verdana" w:cs="Calibri"/>
          <w:u w:val="single"/>
        </w:rPr>
      </w:pPr>
      <w:r w:rsidRPr="007B1E17">
        <w:rPr>
          <w:rFonts w:ascii="Verdana" w:hAnsi="Verdana"/>
        </w:rPr>
        <w:t xml:space="preserve">If </w:t>
      </w:r>
      <w:r w:rsidR="005178F0" w:rsidRPr="007B1E17">
        <w:rPr>
          <w:rFonts w:ascii="Verdana" w:hAnsi="Verdana"/>
        </w:rPr>
        <w:t xml:space="preserve">you have </w:t>
      </w:r>
      <w:r w:rsidRPr="007B1E17">
        <w:rPr>
          <w:rFonts w:ascii="Verdana" w:hAnsi="Verdana"/>
        </w:rPr>
        <w:t xml:space="preserve">Microsoft Excel Access you can utilize </w:t>
      </w:r>
      <w:hyperlink r:id="rId32" w:history="1">
        <w:r w:rsidRPr="007B1E17">
          <w:rPr>
            <w:rStyle w:val="Hyperlink"/>
            <w:rFonts w:ascii="Verdana" w:hAnsi="Verdana" w:cs="Courier New"/>
            <w:bCs/>
          </w:rPr>
          <w:t>Calculating Quantities for Packaged Medication</w:t>
        </w:r>
      </w:hyperlink>
      <w:r w:rsidRPr="007B1E17">
        <w:rPr>
          <w:rStyle w:val="Hyperlink"/>
          <w:rFonts w:ascii="Verdana" w:hAnsi="Verdana" w:cs="Courier New"/>
          <w:bCs/>
          <w:color w:val="000000" w:themeColor="text1"/>
          <w:u w:val="none"/>
        </w:rPr>
        <w:t xml:space="preserve"> to assist with calculating quantities for Test Claims.</w:t>
      </w:r>
    </w:p>
    <w:p w14:paraId="39EA33AB" w14:textId="77777777" w:rsidR="002429E2" w:rsidRPr="0024716D" w:rsidRDefault="002429E2" w:rsidP="002429E2">
      <w:pPr>
        <w:pStyle w:val="ListParagraph"/>
        <w:ind w:left="1440"/>
        <w:rPr>
          <w:rFonts w:ascii="Verdana" w:hAnsi="Verdana" w:cs="Calibri"/>
        </w:rPr>
      </w:pPr>
    </w:p>
    <w:p w14:paraId="6FE1DD60" w14:textId="77777777" w:rsidR="00D83D01" w:rsidRPr="005178F0" w:rsidRDefault="009A7E73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5178F0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429E2" w:rsidRPr="00D56802" w14:paraId="26A72C9F" w14:textId="77777777" w:rsidTr="0040308E">
        <w:tc>
          <w:tcPr>
            <w:tcW w:w="5000" w:type="pct"/>
            <w:shd w:val="clear" w:color="auto" w:fill="C0C0C0"/>
          </w:tcPr>
          <w:p w14:paraId="6300897B" w14:textId="1A1AE248" w:rsidR="002429E2" w:rsidRPr="00D56802" w:rsidRDefault="002429E2" w:rsidP="00D10CE9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9" w:name="_Toc82443125"/>
            <w:r>
              <w:rPr>
                <w:rFonts w:ascii="Verdana" w:hAnsi="Verdana"/>
                <w:i w:val="0"/>
                <w:szCs w:val="24"/>
              </w:rPr>
              <w:t xml:space="preserve">Test Claim </w:t>
            </w:r>
            <w:r w:rsidR="00171B0A">
              <w:rPr>
                <w:rFonts w:ascii="Verdana" w:hAnsi="Verdana"/>
                <w:i w:val="0"/>
                <w:szCs w:val="24"/>
              </w:rPr>
              <w:t xml:space="preserve">Common Reject </w:t>
            </w:r>
            <w:r>
              <w:rPr>
                <w:rFonts w:ascii="Verdana" w:hAnsi="Verdana"/>
                <w:i w:val="0"/>
                <w:szCs w:val="24"/>
              </w:rPr>
              <w:t>Scenarios</w:t>
            </w:r>
            <w:bookmarkEnd w:id="9"/>
          </w:p>
        </w:tc>
      </w:tr>
    </w:tbl>
    <w:p w14:paraId="14140ABE" w14:textId="77777777" w:rsidR="00C93763" w:rsidRDefault="00C93763" w:rsidP="0040308E">
      <w:pPr>
        <w:rPr>
          <w:rFonts w:ascii="Verdana" w:hAnsi="Verdana" w:cs="Calibri"/>
        </w:rPr>
      </w:pPr>
    </w:p>
    <w:p w14:paraId="0726892E" w14:textId="44C9FDA2" w:rsidR="0040308E" w:rsidRPr="0040308E" w:rsidRDefault="00A078E3" w:rsidP="0040308E">
      <w:pPr>
        <w:rPr>
          <w:rFonts w:ascii="Verdana" w:hAnsi="Verdana" w:cs="Calibri"/>
        </w:rPr>
      </w:pPr>
      <w:r>
        <w:rPr>
          <w:rFonts w:ascii="Verdana" w:hAnsi="Verdana" w:cs="Calibri"/>
        </w:rPr>
        <w:t>The documents in this section provide</w:t>
      </w:r>
      <w:r w:rsidR="00DA0D88">
        <w:rPr>
          <w:rFonts w:ascii="Verdana" w:hAnsi="Verdana" w:cs="Calibri"/>
        </w:rPr>
        <w:t xml:space="preserve"> common rejects that occur when running a test claim and </w:t>
      </w:r>
      <w:r>
        <w:rPr>
          <w:rFonts w:ascii="Verdana" w:hAnsi="Verdana" w:cs="Calibri"/>
        </w:rPr>
        <w:t>the next steps to follow.</w:t>
      </w:r>
    </w:p>
    <w:p w14:paraId="1CA0A051" w14:textId="77777777" w:rsidR="00C93763" w:rsidRDefault="00C93763" w:rsidP="00C93763">
      <w:pPr>
        <w:pStyle w:val="ListParagraph"/>
        <w:rPr>
          <w:rFonts w:ascii="Verdana" w:hAnsi="Verdana"/>
        </w:rPr>
      </w:pPr>
    </w:p>
    <w:p w14:paraId="02A957B7" w14:textId="6A1B2AB4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3" w:history="1">
        <w:r w:rsidR="00DA0D88" w:rsidRPr="00175062">
          <w:rPr>
            <w:rStyle w:val="Hyperlink"/>
            <w:rFonts w:ascii="Verdana" w:hAnsi="Verdana"/>
          </w:rPr>
          <w:t>Reject 70 - NCPDP Product/Service Not Covered</w:t>
        </w:r>
      </w:hyperlink>
    </w:p>
    <w:p w14:paraId="3596B809" w14:textId="4D3FD599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4" w:history="1">
        <w:r w:rsidR="00DA0D88" w:rsidRPr="00175062">
          <w:rPr>
            <w:rStyle w:val="Hyperlink"/>
            <w:rFonts w:ascii="Verdana" w:hAnsi="Verdana"/>
          </w:rPr>
          <w:t>Reject 70 with Reject A5 - Drug Excluded by Med D Law</w:t>
        </w:r>
      </w:hyperlink>
    </w:p>
    <w:p w14:paraId="721EFFB8" w14:textId="6C638DC5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5" w:history="1">
        <w:r w:rsidR="00DA0D88" w:rsidRPr="00175062">
          <w:rPr>
            <w:rStyle w:val="Hyperlink"/>
            <w:rFonts w:ascii="Verdana" w:hAnsi="Verdana"/>
          </w:rPr>
          <w:t>Reject 75/Reject 76 - Prior Authorization/Prior Authorization Quantity Limit</w:t>
        </w:r>
      </w:hyperlink>
    </w:p>
    <w:p w14:paraId="2A452D82" w14:textId="05CBBCF1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6" w:history="1">
        <w:r w:rsidR="00DA0D88" w:rsidRPr="00175062">
          <w:rPr>
            <w:rStyle w:val="Hyperlink"/>
            <w:rFonts w:ascii="Verdana" w:hAnsi="Verdana"/>
          </w:rPr>
          <w:t>Reject 79 - Refill Too Soon</w:t>
        </w:r>
      </w:hyperlink>
    </w:p>
    <w:p w14:paraId="3AEF8ADA" w14:textId="3FA769B8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7" w:history="1">
        <w:r w:rsidR="00DA0D88" w:rsidRPr="00175062">
          <w:rPr>
            <w:rStyle w:val="Hyperlink"/>
            <w:rFonts w:ascii="Verdana" w:hAnsi="Verdana"/>
          </w:rPr>
          <w:t>Reject 88 - Drug Utilization Rate (DUR)</w:t>
        </w:r>
      </w:hyperlink>
    </w:p>
    <w:p w14:paraId="12AE90A2" w14:textId="317CA9BD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8" w:history="1">
        <w:r w:rsidR="00DA0D88" w:rsidRPr="00175062">
          <w:rPr>
            <w:rStyle w:val="Hyperlink"/>
            <w:rFonts w:ascii="Verdana" w:hAnsi="Verdana"/>
          </w:rPr>
          <w:t>Reject 925 - Opioid Cancer History</w:t>
        </w:r>
      </w:hyperlink>
    </w:p>
    <w:p w14:paraId="4DEF5C9C" w14:textId="1F73F460" w:rsidR="00DA0D88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39" w:history="1">
        <w:r w:rsidR="00DA0D88" w:rsidRPr="00175062">
          <w:rPr>
            <w:rStyle w:val="Hyperlink"/>
            <w:rFonts w:ascii="Verdana" w:hAnsi="Verdana"/>
          </w:rPr>
          <w:t>Reject A6 - Medication May be Covered Under Part B</w:t>
        </w:r>
      </w:hyperlink>
    </w:p>
    <w:p w14:paraId="72C0AAA1" w14:textId="7345AF66" w:rsidR="00DA0D88" w:rsidRPr="0040308E" w:rsidRDefault="009A7E73" w:rsidP="0040308E">
      <w:pPr>
        <w:pStyle w:val="ListParagraph"/>
        <w:numPr>
          <w:ilvl w:val="0"/>
          <w:numId w:val="16"/>
        </w:numPr>
        <w:rPr>
          <w:rFonts w:ascii="Verdana" w:hAnsi="Verdana"/>
        </w:rPr>
      </w:pPr>
      <w:hyperlink r:id="rId40" w:history="1">
        <w:r w:rsidR="00DA0D88" w:rsidRPr="00175062">
          <w:rPr>
            <w:rStyle w:val="Hyperlink"/>
            <w:rFonts w:ascii="Verdana" w:hAnsi="Verdana"/>
          </w:rPr>
          <w:t>Reject R6 - Product Service Not Appropriate for Location</w:t>
        </w:r>
      </w:hyperlink>
    </w:p>
    <w:p w14:paraId="59A22804" w14:textId="77777777" w:rsidR="001130F9" w:rsidRPr="0040308E" w:rsidRDefault="001130F9" w:rsidP="00D56802">
      <w:pPr>
        <w:rPr>
          <w:rFonts w:ascii="Verdana" w:hAnsi="Verdana" w:cs="Calibri"/>
        </w:rPr>
      </w:pPr>
    </w:p>
    <w:p w14:paraId="46F68DE2" w14:textId="77777777" w:rsidR="00D83D01" w:rsidRPr="005178F0" w:rsidRDefault="009A7E73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5178F0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41"/>
      <w:footerReference w:type="default" r:id="rId42"/>
      <w:headerReference w:type="first" r:id="rId43"/>
      <w:footerReference w:type="first" r:id="rId4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140A" w14:textId="77777777" w:rsidR="009A7E73" w:rsidRDefault="009A7E73">
      <w:r>
        <w:separator/>
      </w:r>
    </w:p>
  </w:endnote>
  <w:endnote w:type="continuationSeparator" w:id="0">
    <w:p w14:paraId="01A7AA9E" w14:textId="77777777" w:rsidR="009A7E73" w:rsidRDefault="009A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767B" w14:textId="77777777" w:rsidR="009A7E73" w:rsidRDefault="009A7E73">
      <w:r>
        <w:separator/>
      </w:r>
    </w:p>
  </w:footnote>
  <w:footnote w:type="continuationSeparator" w:id="0">
    <w:p w14:paraId="7BBE1B00" w14:textId="77777777" w:rsidR="009A7E73" w:rsidRDefault="009A7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E74"/>
    <w:multiLevelType w:val="hybridMultilevel"/>
    <w:tmpl w:val="DA0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1375B"/>
    <w:multiLevelType w:val="hybridMultilevel"/>
    <w:tmpl w:val="B796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2"/>
  </w:num>
  <w:num w:numId="13">
    <w:abstractNumId w:val="16"/>
  </w:num>
  <w:num w:numId="14">
    <w:abstractNumId w:val="10"/>
  </w:num>
  <w:num w:numId="15">
    <w:abstractNumId w:val="13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71B0A"/>
    <w:rsid w:val="001727F7"/>
    <w:rsid w:val="00173101"/>
    <w:rsid w:val="00175062"/>
    <w:rsid w:val="00176400"/>
    <w:rsid w:val="001A076A"/>
    <w:rsid w:val="001A1C58"/>
    <w:rsid w:val="001B1474"/>
    <w:rsid w:val="001B2DB5"/>
    <w:rsid w:val="001B3879"/>
    <w:rsid w:val="001F1218"/>
    <w:rsid w:val="002016B4"/>
    <w:rsid w:val="002055CF"/>
    <w:rsid w:val="00232188"/>
    <w:rsid w:val="002429E2"/>
    <w:rsid w:val="00243EBB"/>
    <w:rsid w:val="00245B90"/>
    <w:rsid w:val="00245D49"/>
    <w:rsid w:val="00255C6B"/>
    <w:rsid w:val="00265D86"/>
    <w:rsid w:val="0028215B"/>
    <w:rsid w:val="0028364E"/>
    <w:rsid w:val="00283A6F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725A1"/>
    <w:rsid w:val="003858C1"/>
    <w:rsid w:val="003868A2"/>
    <w:rsid w:val="00392A5B"/>
    <w:rsid w:val="003A6D70"/>
    <w:rsid w:val="003B0664"/>
    <w:rsid w:val="003B1F86"/>
    <w:rsid w:val="003C4627"/>
    <w:rsid w:val="003C56E0"/>
    <w:rsid w:val="003D7C17"/>
    <w:rsid w:val="003E6C1A"/>
    <w:rsid w:val="0040308E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68BE"/>
    <w:rsid w:val="00477F73"/>
    <w:rsid w:val="0048355A"/>
    <w:rsid w:val="00487504"/>
    <w:rsid w:val="004B5B62"/>
    <w:rsid w:val="004B719C"/>
    <w:rsid w:val="004D3C53"/>
    <w:rsid w:val="00512486"/>
    <w:rsid w:val="005178F0"/>
    <w:rsid w:val="0052465B"/>
    <w:rsid w:val="00524CDD"/>
    <w:rsid w:val="005614A4"/>
    <w:rsid w:val="00565CFC"/>
    <w:rsid w:val="00574A1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B2DAC"/>
    <w:rsid w:val="006C653F"/>
    <w:rsid w:val="006C701A"/>
    <w:rsid w:val="006D0A7B"/>
    <w:rsid w:val="006E403B"/>
    <w:rsid w:val="006F565C"/>
    <w:rsid w:val="006F7DFC"/>
    <w:rsid w:val="00704648"/>
    <w:rsid w:val="00704AF2"/>
    <w:rsid w:val="00710E68"/>
    <w:rsid w:val="00714BA0"/>
    <w:rsid w:val="00720CC2"/>
    <w:rsid w:val="0072301A"/>
    <w:rsid w:val="007269B6"/>
    <w:rsid w:val="00726E7A"/>
    <w:rsid w:val="007304A7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A6260"/>
    <w:rsid w:val="007B0D14"/>
    <w:rsid w:val="007B1E17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5788F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072EE"/>
    <w:rsid w:val="00915690"/>
    <w:rsid w:val="00947783"/>
    <w:rsid w:val="00954FE8"/>
    <w:rsid w:val="009726E0"/>
    <w:rsid w:val="00975003"/>
    <w:rsid w:val="00990822"/>
    <w:rsid w:val="00992E77"/>
    <w:rsid w:val="0099415F"/>
    <w:rsid w:val="009A7E73"/>
    <w:rsid w:val="009C4A31"/>
    <w:rsid w:val="009E4E19"/>
    <w:rsid w:val="009F64F1"/>
    <w:rsid w:val="009F6FD2"/>
    <w:rsid w:val="009F78D3"/>
    <w:rsid w:val="00A02494"/>
    <w:rsid w:val="00A078E3"/>
    <w:rsid w:val="00A3345F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C51E6"/>
    <w:rsid w:val="00AD1646"/>
    <w:rsid w:val="00AE6DB9"/>
    <w:rsid w:val="00AF038B"/>
    <w:rsid w:val="00B13463"/>
    <w:rsid w:val="00B13B31"/>
    <w:rsid w:val="00B21E56"/>
    <w:rsid w:val="00B26045"/>
    <w:rsid w:val="00B307DC"/>
    <w:rsid w:val="00B44C55"/>
    <w:rsid w:val="00B46A95"/>
    <w:rsid w:val="00B544C2"/>
    <w:rsid w:val="00B5566F"/>
    <w:rsid w:val="00B64BE7"/>
    <w:rsid w:val="00B70CC4"/>
    <w:rsid w:val="00B82EBA"/>
    <w:rsid w:val="00BB02DE"/>
    <w:rsid w:val="00BB371A"/>
    <w:rsid w:val="00BB5082"/>
    <w:rsid w:val="00BD7B25"/>
    <w:rsid w:val="00BE1AFF"/>
    <w:rsid w:val="00BF6B5A"/>
    <w:rsid w:val="00BF74E9"/>
    <w:rsid w:val="00C0030C"/>
    <w:rsid w:val="00C0426C"/>
    <w:rsid w:val="00C17808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840E5"/>
    <w:rsid w:val="00C91B10"/>
    <w:rsid w:val="00C93763"/>
    <w:rsid w:val="00CA4E3C"/>
    <w:rsid w:val="00CB0C1D"/>
    <w:rsid w:val="00CC3823"/>
    <w:rsid w:val="00CC5AA2"/>
    <w:rsid w:val="00CC721A"/>
    <w:rsid w:val="00CD0963"/>
    <w:rsid w:val="00CE1CFC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3D01"/>
    <w:rsid w:val="00D85254"/>
    <w:rsid w:val="00DA0D88"/>
    <w:rsid w:val="00DC4FFC"/>
    <w:rsid w:val="00DD2711"/>
    <w:rsid w:val="00DE0588"/>
    <w:rsid w:val="00DF6BE4"/>
    <w:rsid w:val="00E157BC"/>
    <w:rsid w:val="00E427EA"/>
    <w:rsid w:val="00E50E4A"/>
    <w:rsid w:val="00E76FAA"/>
    <w:rsid w:val="00E82F09"/>
    <w:rsid w:val="00E91F5F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95A99"/>
    <w:rsid w:val="00F97B70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337799\Downloads\TSRC-PROD-045979" TargetMode="External"/><Relationship Id="rId13" Type="http://schemas.openxmlformats.org/officeDocument/2006/relationships/hyperlink" Target="file:///C:\Users\C337799\Downloads\TSRC-PROD-045944" TargetMode="External"/><Relationship Id="rId18" Type="http://schemas.openxmlformats.org/officeDocument/2006/relationships/hyperlink" Target="file:///C:\Users\C337799\Downloads\TSRC-PROD-045956" TargetMode="External"/><Relationship Id="rId26" Type="http://schemas.openxmlformats.org/officeDocument/2006/relationships/hyperlink" Target="file:///C:\Users\C337799\Downloads\TSRC-PROD-045958" TargetMode="External"/><Relationship Id="rId39" Type="http://schemas.openxmlformats.org/officeDocument/2006/relationships/hyperlink" Target="file:///C:\Users\C337799\Downloads\TSRC-PROD-045970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C337799\Downloads\TSRC-PROD-045953" TargetMode="External"/><Relationship Id="rId34" Type="http://schemas.openxmlformats.org/officeDocument/2006/relationships/hyperlink" Target="file:///C:\Users\C337799\Downloads\TSRC-PROD-045964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C337799\Downloads\TSRC-PROD-045974" TargetMode="External"/><Relationship Id="rId17" Type="http://schemas.openxmlformats.org/officeDocument/2006/relationships/hyperlink" Target="file:///C:\Users\C337799\Downloads\TSRC-PROD-045949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file:///C:\Users\C337799\Downloads\TSRC-PROD-045963" TargetMode="External"/><Relationship Id="rId38" Type="http://schemas.openxmlformats.org/officeDocument/2006/relationships/hyperlink" Target="file:///C:\Users\C337799\Downloads\TSRC-PROD-045969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C337799\Downloads\TSRC-PROD-045948" TargetMode="External"/><Relationship Id="rId20" Type="http://schemas.openxmlformats.org/officeDocument/2006/relationships/hyperlink" Target="file:///C:\Users\C337799\Downloads\TSRC-PROD-045952" TargetMode="External"/><Relationship Id="rId29" Type="http://schemas.openxmlformats.org/officeDocument/2006/relationships/hyperlink" Target="file:///C:\Users\C337799\Downloads\TSRC-PROD-045961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337799\Downloads\TSRC-PROD-045973" TargetMode="External"/><Relationship Id="rId24" Type="http://schemas.openxmlformats.org/officeDocument/2006/relationships/image" Target="media/image1.png"/><Relationship Id="rId32" Type="http://schemas.openxmlformats.org/officeDocument/2006/relationships/hyperlink" Target="file:///C:\Users\C337799\Downloads\TSRC-PROD-028627" TargetMode="External"/><Relationship Id="rId37" Type="http://schemas.openxmlformats.org/officeDocument/2006/relationships/hyperlink" Target="file:///C:\Users\C337799\Downloads\TSRC-PROD-045967" TargetMode="External"/><Relationship Id="rId40" Type="http://schemas.openxmlformats.org/officeDocument/2006/relationships/hyperlink" Target="file:///C:\Users\C337799\Downloads\TSRC-PROD-045971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C337799\Downloads\TSRC-PROD-045947" TargetMode="External"/><Relationship Id="rId23" Type="http://schemas.openxmlformats.org/officeDocument/2006/relationships/hyperlink" Target="file:///C:\Users\C337799\Downloads\TSRC-PROD-045954" TargetMode="External"/><Relationship Id="rId28" Type="http://schemas.openxmlformats.org/officeDocument/2006/relationships/hyperlink" Target="file:///C:\Users\C337799\Downloads\TSRC-PROD-045960" TargetMode="External"/><Relationship Id="rId36" Type="http://schemas.openxmlformats.org/officeDocument/2006/relationships/hyperlink" Target="file:///C:\Users\C337799\Downloads\TSRC-PROD-045966" TargetMode="External"/><Relationship Id="rId10" Type="http://schemas.openxmlformats.org/officeDocument/2006/relationships/hyperlink" Target="file:///C:\Users\C337799\Downloads\TSRC-PROD-045975" TargetMode="External"/><Relationship Id="rId19" Type="http://schemas.openxmlformats.org/officeDocument/2006/relationships/hyperlink" Target="file:///C:\Users\C337799\Downloads\TSRC-PROD-045950" TargetMode="External"/><Relationship Id="rId31" Type="http://schemas.openxmlformats.org/officeDocument/2006/relationships/hyperlink" Target="file:///C:\Users\C337799\Downloads\CMS-PCP1-041474" TargetMode="External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file:///C:\Users\C337799\Downloads\TSRC-PROD-045972" TargetMode="External"/><Relationship Id="rId14" Type="http://schemas.openxmlformats.org/officeDocument/2006/relationships/hyperlink" Target="file:///C:\Users\C337799\Downloads\TSRC-PROD-045946" TargetMode="External"/><Relationship Id="rId22" Type="http://schemas.openxmlformats.org/officeDocument/2006/relationships/hyperlink" Target="file:///C:\Users\C337799\Downloads\TSRC-PROD-045957" TargetMode="External"/><Relationship Id="rId27" Type="http://schemas.openxmlformats.org/officeDocument/2006/relationships/hyperlink" Target="file:///C:\Users\C337799\Downloads\TSRC-PROD-045945" TargetMode="External"/><Relationship Id="rId30" Type="http://schemas.openxmlformats.org/officeDocument/2006/relationships/hyperlink" Target="file:///C:\Users\C337799\Downloads\TSRC-PROD-045962" TargetMode="External"/><Relationship Id="rId35" Type="http://schemas.openxmlformats.org/officeDocument/2006/relationships/hyperlink" Target="file:///C:\Users\C337799\Downloads\TSRC-PROD-045965" TargetMode="External"/><Relationship Id="rId43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434</Words>
  <Characters>2357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2778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5</cp:revision>
  <cp:lastPrinted>2007-01-03T15:56:00Z</cp:lastPrinted>
  <dcterms:created xsi:type="dcterms:W3CDTF">2022-11-29T17:09:00Z</dcterms:created>
  <dcterms:modified xsi:type="dcterms:W3CDTF">2022-11-29T18:08:00Z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2021-09-13T13:20:36Z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b231b0f1-c355-40f2-a491-40aaa14faa15</vt:lpwstr>
  </property>
  <property fmtid="{D5CDD505-2E9C-101B-9397-08002B2CF9AE}" pid="8" name="MSIP_Label_67599526-06ca-49cc-9fa9-5307800a949a_ContentBits">
    <vt:lpwstr>0</vt:lpwstr>
  </property>
</Properties>
</file>