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824E" w14:textId="77777777" w:rsidR="00394A73" w:rsidRPr="00D37A11" w:rsidRDefault="0073137E" w:rsidP="004114F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MED_D_-"/>
      <w:bookmarkStart w:id="1" w:name="_top"/>
      <w:bookmarkStart w:id="2" w:name="_Toc399316937"/>
      <w:bookmarkStart w:id="3" w:name="_Toc421648363"/>
      <w:bookmarkStart w:id="4" w:name="_Toc445722733"/>
      <w:bookmarkStart w:id="5" w:name="_Toc474913541"/>
      <w:bookmarkStart w:id="6" w:name="_Toc532294114"/>
      <w:bookmarkStart w:id="7" w:name="_Toc22555071"/>
      <w:bookmarkStart w:id="8" w:name="_Toc144470984"/>
      <w:bookmarkEnd w:id="0"/>
      <w:bookmarkEnd w:id="1"/>
      <w:r w:rsidRPr="00D37A11">
        <w:rPr>
          <w:rFonts w:ascii="Verdana" w:hAnsi="Verdana"/>
          <w:color w:val="000000"/>
          <w:sz w:val="36"/>
          <w:szCs w:val="36"/>
        </w:rPr>
        <w:t xml:space="preserve">MED D </w:t>
      </w:r>
      <w:r w:rsidR="00567D51">
        <w:rPr>
          <w:rFonts w:ascii="Verdana" w:hAnsi="Verdana"/>
          <w:color w:val="000000"/>
          <w:sz w:val="36"/>
          <w:szCs w:val="36"/>
        </w:rPr>
        <w:t>-</w:t>
      </w:r>
      <w:r w:rsidRPr="00D37A11">
        <w:rPr>
          <w:rFonts w:ascii="Verdana" w:hAnsi="Verdana"/>
          <w:color w:val="000000"/>
          <w:sz w:val="36"/>
          <w:szCs w:val="36"/>
        </w:rPr>
        <w:t xml:space="preserve"> </w:t>
      </w:r>
      <w:r w:rsidR="009F761D">
        <w:rPr>
          <w:rFonts w:ascii="Verdana" w:hAnsi="Verdana"/>
          <w:color w:val="000000"/>
          <w:sz w:val="36"/>
          <w:szCs w:val="36"/>
        </w:rPr>
        <w:t xml:space="preserve">Coverage of </w:t>
      </w:r>
      <w:r w:rsidR="0085558B" w:rsidRPr="00D37A11">
        <w:rPr>
          <w:rFonts w:ascii="Verdana" w:hAnsi="Verdana"/>
          <w:color w:val="000000"/>
          <w:sz w:val="36"/>
          <w:szCs w:val="36"/>
        </w:rPr>
        <w:t>Diabetic Supplies</w:t>
      </w:r>
      <w:bookmarkEnd w:id="2"/>
      <w:bookmarkEnd w:id="3"/>
      <w:bookmarkEnd w:id="4"/>
      <w:bookmarkEnd w:id="5"/>
      <w:bookmarkEnd w:id="6"/>
      <w:bookmarkEnd w:id="7"/>
      <w:bookmarkEnd w:id="8"/>
      <w:r w:rsidR="00944F1B" w:rsidRPr="00D37A11">
        <w:rPr>
          <w:rFonts w:ascii="Verdana" w:hAnsi="Verdana"/>
          <w:color w:val="000000"/>
          <w:sz w:val="36"/>
          <w:szCs w:val="36"/>
        </w:rPr>
        <w:t xml:space="preserve"> </w:t>
      </w:r>
    </w:p>
    <w:p w14:paraId="342992CC" w14:textId="77777777" w:rsidR="007902EB" w:rsidRDefault="007902EB">
      <w:pPr>
        <w:pStyle w:val="TOC1"/>
        <w:tabs>
          <w:tab w:val="right" w:leader="dot" w:pos="12950"/>
        </w:tabs>
        <w:rPr>
          <w:rFonts w:ascii="Verdana" w:hAnsi="Verdana"/>
        </w:rPr>
      </w:pPr>
    </w:p>
    <w:p w14:paraId="787600D4" w14:textId="0237DD18" w:rsidR="007902EB" w:rsidRDefault="00104C2B">
      <w:pPr>
        <w:pStyle w:val="TOC1"/>
        <w:tabs>
          <w:tab w:val="right" w:leader="dot" w:pos="12950"/>
        </w:tabs>
        <w:rPr>
          <w:rStyle w:val="Hyperlink"/>
          <w:noProof/>
        </w:rPr>
      </w:pPr>
      <w:r w:rsidRPr="00D37A11">
        <w:rPr>
          <w:rFonts w:ascii="Verdana" w:hAnsi="Verdana"/>
        </w:rPr>
        <w:fldChar w:fldCharType="begin"/>
      </w:r>
      <w:r w:rsidRPr="00D37A11">
        <w:rPr>
          <w:rFonts w:ascii="Verdana" w:hAnsi="Verdana"/>
        </w:rPr>
        <w:instrText xml:space="preserve"> TOC \o "1-2" \n \h \z \u </w:instrText>
      </w:r>
      <w:r w:rsidRPr="00D37A11">
        <w:rPr>
          <w:rFonts w:ascii="Verdana" w:hAnsi="Verdana"/>
        </w:rPr>
        <w:fldChar w:fldCharType="separate"/>
      </w:r>
    </w:p>
    <w:p w14:paraId="620AC31E" w14:textId="6F1684A4" w:rsidR="007902EB" w:rsidRDefault="007902EB" w:rsidP="00790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470985" w:history="1">
        <w:r w:rsidRPr="00964B57">
          <w:rPr>
            <w:rStyle w:val="Hyperlink"/>
            <w:rFonts w:ascii="Verdana" w:hAnsi="Verdana"/>
            <w:noProof/>
          </w:rPr>
          <w:t>Diabetic Supplies Covered by MEDICARE PART D</w:t>
        </w:r>
      </w:hyperlink>
    </w:p>
    <w:p w14:paraId="51EC4AB6" w14:textId="5D6370D2" w:rsidR="007902EB" w:rsidRDefault="007902EB" w:rsidP="00790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470986" w:history="1">
        <w:r w:rsidRPr="00964B57">
          <w:rPr>
            <w:rStyle w:val="Hyperlink"/>
            <w:rFonts w:ascii="Verdana" w:hAnsi="Verdana"/>
            <w:noProof/>
          </w:rPr>
          <w:t>Diabetic Supplies NOT Covered by MEDICARE PART D</w:t>
        </w:r>
      </w:hyperlink>
    </w:p>
    <w:p w14:paraId="70FB08C6" w14:textId="5AC72169" w:rsidR="007902EB" w:rsidRDefault="007902EB" w:rsidP="00790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470987" w:history="1">
        <w:r w:rsidRPr="00964B57">
          <w:rPr>
            <w:rStyle w:val="Hyperlink"/>
            <w:rFonts w:ascii="Verdana" w:hAnsi="Verdana"/>
            <w:noProof/>
          </w:rPr>
          <w:t>Resolution Time</w:t>
        </w:r>
      </w:hyperlink>
    </w:p>
    <w:p w14:paraId="698C79E8" w14:textId="1C00F85E" w:rsidR="007902EB" w:rsidRDefault="007902EB" w:rsidP="00790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470988" w:history="1">
        <w:r w:rsidRPr="00964B57">
          <w:rPr>
            <w:rStyle w:val="Hyperlink"/>
            <w:rFonts w:ascii="Verdana" w:hAnsi="Verdana"/>
            <w:noProof/>
          </w:rPr>
          <w:t>Related Documents</w:t>
        </w:r>
      </w:hyperlink>
    </w:p>
    <w:p w14:paraId="2990273C" w14:textId="77777777" w:rsidR="0073137E" w:rsidRPr="00D37A11" w:rsidRDefault="00104C2B" w:rsidP="004114FF">
      <w:r w:rsidRPr="00D37A11">
        <w:rPr>
          <w:rFonts w:ascii="Verdana" w:hAnsi="Verdana"/>
        </w:rPr>
        <w:fldChar w:fldCharType="end"/>
      </w:r>
    </w:p>
    <w:p w14:paraId="51632F5D" w14:textId="77777777" w:rsidR="007902EB" w:rsidRDefault="007902EB" w:rsidP="004114FF">
      <w:pPr>
        <w:rPr>
          <w:rFonts w:ascii="Verdana" w:hAnsi="Verdana"/>
          <w:b/>
          <w:bCs/>
        </w:rPr>
      </w:pPr>
    </w:p>
    <w:p w14:paraId="714A0063" w14:textId="484D1D20" w:rsidR="0073137E" w:rsidRPr="00D37A11" w:rsidRDefault="007902EB" w:rsidP="004114FF">
      <w:pPr>
        <w:rPr>
          <w:rFonts w:ascii="Verdana" w:hAnsi="Verdana"/>
          <w:b/>
        </w:rPr>
      </w:pPr>
      <w:r w:rsidRPr="007902EB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73137E" w:rsidRPr="00D37A11">
        <w:rPr>
          <w:rFonts w:ascii="Verdana" w:hAnsi="Verdana"/>
        </w:rPr>
        <w:t xml:space="preserve">Per </w:t>
      </w:r>
      <w:r w:rsidR="00736A23">
        <w:rPr>
          <w:rFonts w:ascii="Verdana" w:hAnsi="Verdana"/>
        </w:rPr>
        <w:t>Medicare regulations, d</w:t>
      </w:r>
      <w:r w:rsidR="0073137E" w:rsidRPr="00D37A11">
        <w:rPr>
          <w:rFonts w:ascii="Verdana" w:hAnsi="Verdana"/>
        </w:rPr>
        <w:t xml:space="preserve">iabetic </w:t>
      </w:r>
      <w:r w:rsidR="00736A23">
        <w:rPr>
          <w:rFonts w:ascii="Verdana" w:hAnsi="Verdana"/>
        </w:rPr>
        <w:t>s</w:t>
      </w:r>
      <w:r w:rsidR="0073137E" w:rsidRPr="00D37A11">
        <w:rPr>
          <w:rFonts w:ascii="Verdana" w:hAnsi="Verdana"/>
        </w:rPr>
        <w:t xml:space="preserve">upplies can be covered either by Medicare </w:t>
      </w:r>
      <w:r w:rsidR="0073137E" w:rsidRPr="00D37A11">
        <w:rPr>
          <w:rFonts w:ascii="Verdana" w:hAnsi="Verdana"/>
          <w:b/>
        </w:rPr>
        <w:t xml:space="preserve">PART B </w:t>
      </w:r>
      <w:r w:rsidR="0073137E" w:rsidRPr="00736A23">
        <w:rPr>
          <w:rFonts w:ascii="Verdana" w:hAnsi="Verdana"/>
        </w:rPr>
        <w:t>or</w:t>
      </w:r>
      <w:r w:rsidR="0073137E" w:rsidRPr="00D37A11">
        <w:rPr>
          <w:rFonts w:ascii="Verdana" w:hAnsi="Verdana"/>
          <w:b/>
        </w:rPr>
        <w:t xml:space="preserve"> </w:t>
      </w:r>
      <w:r w:rsidR="0073137E" w:rsidRPr="00D37A11">
        <w:rPr>
          <w:rFonts w:ascii="Verdana" w:hAnsi="Verdana"/>
        </w:rPr>
        <w:t xml:space="preserve">Medicare </w:t>
      </w:r>
      <w:r w:rsidR="0073137E" w:rsidRPr="00D37A11">
        <w:rPr>
          <w:rFonts w:ascii="Verdana" w:hAnsi="Verdana"/>
          <w:b/>
        </w:rPr>
        <w:t>Part D.</w:t>
      </w:r>
    </w:p>
    <w:p w14:paraId="3EFDDBDD" w14:textId="77777777" w:rsidR="0055194B" w:rsidRPr="00D37A11" w:rsidRDefault="0055194B" w:rsidP="004114FF">
      <w:pPr>
        <w:rPr>
          <w:rFonts w:ascii="Verdana" w:hAnsi="Verdana"/>
          <w:b/>
        </w:rPr>
      </w:pPr>
    </w:p>
    <w:p w14:paraId="2BE8778A" w14:textId="77777777" w:rsidR="0055194B" w:rsidRPr="00D37A11" w:rsidRDefault="0055194B" w:rsidP="004114FF">
      <w:pPr>
        <w:rPr>
          <w:rFonts w:ascii="Verdana" w:hAnsi="Verdana"/>
        </w:rPr>
      </w:pPr>
      <w:r w:rsidRPr="00D37A11">
        <w:rPr>
          <w:rFonts w:ascii="Verdana" w:hAnsi="Verdana"/>
        </w:rPr>
        <w:t xml:space="preserve">When assisting the beneficiary with questions </w:t>
      </w:r>
      <w:r w:rsidR="00736A23">
        <w:rPr>
          <w:rFonts w:ascii="Verdana" w:hAnsi="Verdana"/>
        </w:rPr>
        <w:t>regarding his/her d</w:t>
      </w:r>
      <w:r w:rsidRPr="00D37A11">
        <w:rPr>
          <w:rFonts w:ascii="Verdana" w:hAnsi="Verdana"/>
        </w:rPr>
        <w:t xml:space="preserve">iabetic </w:t>
      </w:r>
      <w:r w:rsidR="00736A23">
        <w:rPr>
          <w:rFonts w:ascii="Verdana" w:hAnsi="Verdana"/>
        </w:rPr>
        <w:t>s</w:t>
      </w:r>
      <w:r w:rsidRPr="00D37A11">
        <w:rPr>
          <w:rFonts w:ascii="Verdana" w:hAnsi="Verdana"/>
        </w:rPr>
        <w:t xml:space="preserve">upplies, the </w:t>
      </w:r>
      <w:r w:rsidR="00104C2B" w:rsidRPr="00D37A11">
        <w:rPr>
          <w:rFonts w:ascii="Verdana" w:hAnsi="Verdana"/>
        </w:rPr>
        <w:t>MED D Customer Care Representative (</w:t>
      </w:r>
      <w:r w:rsidRPr="00D37A11">
        <w:rPr>
          <w:rFonts w:ascii="Verdana" w:hAnsi="Verdana"/>
        </w:rPr>
        <w:t>CCR</w:t>
      </w:r>
      <w:r w:rsidR="00104C2B" w:rsidRPr="00D37A11">
        <w:rPr>
          <w:rFonts w:ascii="Verdana" w:hAnsi="Verdana"/>
        </w:rPr>
        <w:t>)</w:t>
      </w:r>
      <w:r w:rsidRPr="00D37A11">
        <w:rPr>
          <w:rFonts w:ascii="Verdana" w:hAnsi="Verdana"/>
        </w:rPr>
        <w:t xml:space="preserve"> will need to first determine if </w:t>
      </w:r>
      <w:r w:rsidR="006478E1" w:rsidRPr="006478E1">
        <w:rPr>
          <w:rFonts w:ascii="Verdana" w:hAnsi="Verdana"/>
        </w:rPr>
        <w:t>the supplies</w:t>
      </w:r>
      <w:r w:rsidRPr="00D37A11">
        <w:rPr>
          <w:rFonts w:ascii="Verdana" w:hAnsi="Verdana"/>
        </w:rPr>
        <w:t xml:space="preserve"> are covered by Medicare </w:t>
      </w:r>
      <w:r w:rsidRPr="00736A23">
        <w:rPr>
          <w:rFonts w:ascii="Verdana" w:hAnsi="Verdana"/>
          <w:b/>
        </w:rPr>
        <w:t>Part D</w:t>
      </w:r>
      <w:r w:rsidRPr="00D37A11">
        <w:rPr>
          <w:rFonts w:ascii="Verdana" w:hAnsi="Verdana"/>
        </w:rPr>
        <w:t xml:space="preserve"> or Medicare </w:t>
      </w:r>
      <w:r w:rsidRPr="00736A23">
        <w:rPr>
          <w:rFonts w:ascii="Verdana" w:hAnsi="Verdana"/>
          <w:b/>
        </w:rPr>
        <w:t>Part B</w:t>
      </w:r>
      <w:r w:rsidRPr="00D37A11">
        <w:rPr>
          <w:rFonts w:ascii="Verdana" w:hAnsi="Verdana"/>
        </w:rPr>
        <w:t>.</w:t>
      </w:r>
    </w:p>
    <w:p w14:paraId="103EC333" w14:textId="77777777" w:rsidR="0073137E" w:rsidRPr="004A1027" w:rsidRDefault="0073137E" w:rsidP="004114FF">
      <w:pPr>
        <w:pStyle w:val="BodyTextIndent2"/>
        <w:spacing w:after="0" w:line="240" w:lineRule="auto"/>
        <w:ind w:left="0"/>
        <w:jc w:val="right"/>
        <w:rPr>
          <w:rFonts w:ascii="Verdana" w:hAnsi="Verdana"/>
        </w:rPr>
      </w:pPr>
    </w:p>
    <w:p w14:paraId="52D33BBD" w14:textId="137359CB" w:rsidR="00394A73" w:rsidRPr="00D37A11" w:rsidRDefault="00394A73" w:rsidP="004114FF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94A73" w:rsidRPr="00D37A11" w14:paraId="18D98313" w14:textId="77777777" w:rsidTr="00244024">
        <w:tc>
          <w:tcPr>
            <w:tcW w:w="5000" w:type="pct"/>
            <w:shd w:val="clear" w:color="auto" w:fill="C0C0C0"/>
          </w:tcPr>
          <w:p w14:paraId="0CA7B50E" w14:textId="77777777" w:rsidR="00394A73" w:rsidRPr="00A9147F" w:rsidRDefault="009F761D" w:rsidP="00A9147F">
            <w:pPr>
              <w:pStyle w:val="Heading2"/>
              <w:rPr>
                <w:rFonts w:ascii="Verdana" w:hAnsi="Verdana"/>
                <w:i w:val="0"/>
              </w:rPr>
            </w:pPr>
            <w:bookmarkStart w:id="9" w:name="_Various_Work_Instructions"/>
            <w:bookmarkStart w:id="10" w:name="_PAR_Process_after_a_FRX_/_FRC_confl"/>
            <w:bookmarkStart w:id="11" w:name="_Next_Day_and"/>
            <w:bookmarkStart w:id="12" w:name="_Scanning_the_Targets"/>
            <w:bookmarkStart w:id="13" w:name="_LAN_Log_In"/>
            <w:bookmarkStart w:id="14" w:name="_AMOS_Log_In"/>
            <w:bookmarkStart w:id="15" w:name="_Search_by_Order#"/>
            <w:bookmarkStart w:id="16" w:name="_Check_Look_Up"/>
            <w:bookmarkStart w:id="17" w:name="_Claim_Submission"/>
            <w:bookmarkStart w:id="18" w:name="_Transition_PA"/>
            <w:bookmarkStart w:id="19" w:name="_Call_Handling"/>
            <w:bookmarkStart w:id="20" w:name="_To_Access_Deductibles"/>
            <w:bookmarkStart w:id="21" w:name="_Eligibility_Adds_or"/>
            <w:bookmarkStart w:id="22" w:name="_Receiving_an_EOB"/>
            <w:bookmarkStart w:id="23" w:name="_Reversals"/>
            <w:bookmarkStart w:id="24" w:name="_Using_the_Language"/>
            <w:bookmarkStart w:id="25" w:name="_Adding_LICS_to"/>
            <w:bookmarkStart w:id="26" w:name="_Effective_Date_Disagreement"/>
            <w:bookmarkStart w:id="27" w:name="_Specialty_Drugs"/>
            <w:bookmarkStart w:id="28" w:name="_Eligibility"/>
            <w:bookmarkStart w:id="29" w:name="_Formularies_for_Participants"/>
            <w:bookmarkStart w:id="30" w:name="_Supplies:__Covered"/>
            <w:bookmarkStart w:id="31" w:name="_Supplies_Covered_by"/>
            <w:bookmarkStart w:id="32" w:name="_Toc144470985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r>
              <w:rPr>
                <w:rFonts w:ascii="Verdana" w:hAnsi="Verdana"/>
                <w:i w:val="0"/>
              </w:rPr>
              <w:t xml:space="preserve">Diabetic </w:t>
            </w:r>
            <w:r w:rsidR="0085558B" w:rsidRPr="00A9147F">
              <w:rPr>
                <w:rFonts w:ascii="Verdana" w:hAnsi="Verdana"/>
                <w:i w:val="0"/>
              </w:rPr>
              <w:t>Supplies</w:t>
            </w:r>
            <w:r w:rsidR="0073137E" w:rsidRPr="00A9147F">
              <w:rPr>
                <w:rFonts w:ascii="Verdana" w:hAnsi="Verdana"/>
                <w:i w:val="0"/>
              </w:rPr>
              <w:t xml:space="preserve"> </w:t>
            </w:r>
            <w:r w:rsidR="0085558B" w:rsidRPr="00A9147F">
              <w:rPr>
                <w:rFonts w:ascii="Verdana" w:hAnsi="Verdana"/>
                <w:i w:val="0"/>
              </w:rPr>
              <w:t>Covered</w:t>
            </w:r>
            <w:r w:rsidR="0073137E" w:rsidRPr="00A9147F">
              <w:rPr>
                <w:rFonts w:ascii="Verdana" w:hAnsi="Verdana"/>
                <w:i w:val="0"/>
              </w:rPr>
              <w:t xml:space="preserve"> by MEDICARE PART D</w:t>
            </w:r>
            <w:bookmarkEnd w:id="32"/>
          </w:p>
        </w:tc>
      </w:tr>
    </w:tbl>
    <w:p w14:paraId="6B863116" w14:textId="77777777" w:rsidR="003F5A75" w:rsidRDefault="0085558B" w:rsidP="004114FF">
      <w:pPr>
        <w:rPr>
          <w:rFonts w:ascii="Verdana" w:hAnsi="Verdana" w:cs="Arial"/>
        </w:rPr>
      </w:pPr>
      <w:r w:rsidRPr="00D37A11">
        <w:rPr>
          <w:rFonts w:ascii="Verdana" w:hAnsi="Verdana" w:cs="Arial"/>
        </w:rPr>
        <w:t xml:space="preserve">The following </w:t>
      </w:r>
      <w:r w:rsidR="009F761D">
        <w:rPr>
          <w:rFonts w:ascii="Verdana" w:hAnsi="Verdana" w:cs="Arial"/>
        </w:rPr>
        <w:t xml:space="preserve">diabetic </w:t>
      </w:r>
      <w:r w:rsidRPr="00D37A11">
        <w:rPr>
          <w:rFonts w:ascii="Verdana" w:hAnsi="Verdana" w:cs="Arial"/>
        </w:rPr>
        <w:t xml:space="preserve">supplies </w:t>
      </w:r>
      <w:r w:rsidR="009F761D">
        <w:rPr>
          <w:rFonts w:ascii="Verdana" w:hAnsi="Verdana" w:cs="Arial"/>
        </w:rPr>
        <w:t xml:space="preserve">associated with the administration of insulin </w:t>
      </w:r>
      <w:r w:rsidRPr="00D37A11">
        <w:rPr>
          <w:rFonts w:ascii="Verdana" w:hAnsi="Verdana" w:cs="Arial"/>
        </w:rPr>
        <w:t xml:space="preserve">are covered </w:t>
      </w:r>
      <w:r w:rsidR="009F761D">
        <w:rPr>
          <w:rFonts w:ascii="Verdana" w:hAnsi="Verdana" w:cs="Arial"/>
        </w:rPr>
        <w:t xml:space="preserve">for people with </w:t>
      </w:r>
      <w:r w:rsidRPr="009F761D">
        <w:rPr>
          <w:rFonts w:ascii="Verdana" w:hAnsi="Verdana" w:cs="Arial"/>
          <w:b/>
        </w:rPr>
        <w:t>Medicare Part D</w:t>
      </w:r>
      <w:r w:rsidR="009F761D">
        <w:rPr>
          <w:rFonts w:ascii="Verdana" w:hAnsi="Verdana" w:cs="Arial"/>
          <w:b/>
        </w:rPr>
        <w:t xml:space="preserve"> </w:t>
      </w:r>
      <w:r w:rsidR="009F761D">
        <w:rPr>
          <w:rFonts w:ascii="Verdana" w:hAnsi="Verdana" w:cs="Arial"/>
        </w:rPr>
        <w:t>who have diabetes</w:t>
      </w:r>
      <w:r w:rsidRPr="00D37A11">
        <w:rPr>
          <w:rFonts w:ascii="Verdana" w:hAnsi="Verdana" w:cs="Arial"/>
        </w:rPr>
        <w:t>:</w:t>
      </w:r>
      <w:r w:rsidR="009508CD" w:rsidRPr="00D37A11">
        <w:rPr>
          <w:rFonts w:ascii="Verdana" w:hAnsi="Verdana" w:cs="Arial"/>
        </w:rPr>
        <w:t xml:space="preserve">  </w:t>
      </w:r>
    </w:p>
    <w:p w14:paraId="16161A3F" w14:textId="77777777" w:rsidR="00111CE7" w:rsidRPr="00D37A11" w:rsidRDefault="00111CE7" w:rsidP="004114FF">
      <w:pPr>
        <w:rPr>
          <w:rFonts w:ascii="Verdana" w:hAnsi="Verdana" w:cs="Arial"/>
        </w:rPr>
      </w:pPr>
    </w:p>
    <w:p w14:paraId="68F9A319" w14:textId="77777777" w:rsidR="009F761D" w:rsidRDefault="009F761D" w:rsidP="004A79A2">
      <w:pPr>
        <w:numPr>
          <w:ilvl w:val="0"/>
          <w:numId w:val="18"/>
        </w:numPr>
        <w:rPr>
          <w:rFonts w:ascii="Verdana" w:hAnsi="Verdana" w:cs="Arial"/>
        </w:rPr>
      </w:pPr>
      <w:r>
        <w:rPr>
          <w:rFonts w:ascii="Verdana" w:hAnsi="Verdana" w:cs="Arial"/>
        </w:rPr>
        <w:t>Syring</w:t>
      </w:r>
      <w:r w:rsidR="00E103C3">
        <w:rPr>
          <w:rFonts w:ascii="Verdana" w:hAnsi="Verdana" w:cs="Arial"/>
        </w:rPr>
        <w:t>e</w:t>
      </w:r>
      <w:r>
        <w:rPr>
          <w:rFonts w:ascii="Verdana" w:hAnsi="Verdana" w:cs="Arial"/>
        </w:rPr>
        <w:t>s</w:t>
      </w:r>
    </w:p>
    <w:p w14:paraId="4BF2E979" w14:textId="77777777" w:rsidR="009F761D" w:rsidRDefault="009F761D" w:rsidP="004A79A2">
      <w:pPr>
        <w:numPr>
          <w:ilvl w:val="0"/>
          <w:numId w:val="18"/>
        </w:numPr>
        <w:rPr>
          <w:rFonts w:ascii="Verdana" w:hAnsi="Verdana" w:cs="Arial"/>
        </w:rPr>
      </w:pPr>
      <w:r>
        <w:rPr>
          <w:rFonts w:ascii="Verdana" w:hAnsi="Verdana" w:cs="Arial"/>
        </w:rPr>
        <w:t>Needles</w:t>
      </w:r>
    </w:p>
    <w:p w14:paraId="40F3964E" w14:textId="77777777" w:rsidR="009F761D" w:rsidRDefault="009F761D" w:rsidP="004A79A2">
      <w:pPr>
        <w:numPr>
          <w:ilvl w:val="0"/>
          <w:numId w:val="18"/>
        </w:numPr>
        <w:rPr>
          <w:rFonts w:ascii="Verdana" w:hAnsi="Verdana" w:cs="Arial"/>
        </w:rPr>
      </w:pPr>
      <w:r>
        <w:rPr>
          <w:rFonts w:ascii="Verdana" w:hAnsi="Verdana" w:cs="Arial"/>
        </w:rPr>
        <w:t>Alcohol Swabs</w:t>
      </w:r>
    </w:p>
    <w:p w14:paraId="5BDA15E3" w14:textId="77777777" w:rsidR="009F761D" w:rsidRDefault="009F761D" w:rsidP="004A79A2">
      <w:pPr>
        <w:numPr>
          <w:ilvl w:val="0"/>
          <w:numId w:val="18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Gauze </w:t>
      </w:r>
    </w:p>
    <w:p w14:paraId="5886805A" w14:textId="77777777" w:rsidR="009F761D" w:rsidRDefault="009F761D" w:rsidP="004A79A2">
      <w:pPr>
        <w:numPr>
          <w:ilvl w:val="0"/>
          <w:numId w:val="18"/>
        </w:numPr>
        <w:rPr>
          <w:rFonts w:ascii="Verdana" w:hAnsi="Verdana" w:cs="Arial"/>
        </w:rPr>
      </w:pPr>
      <w:r>
        <w:rPr>
          <w:rFonts w:ascii="Verdana" w:hAnsi="Verdana" w:cs="Arial"/>
        </w:rPr>
        <w:t>Inhaled insulin devices</w:t>
      </w:r>
    </w:p>
    <w:p w14:paraId="3AF6E333" w14:textId="3668B754" w:rsidR="00F72B89" w:rsidRPr="00111CE7" w:rsidRDefault="00D9679B" w:rsidP="004A79A2">
      <w:pPr>
        <w:pStyle w:val="ListParagraph"/>
        <w:numPr>
          <w:ilvl w:val="0"/>
          <w:numId w:val="18"/>
        </w:numPr>
        <w:rPr>
          <w:rFonts w:ascii="Verdana" w:hAnsi="Verdana" w:cs="Arial"/>
        </w:rPr>
      </w:pPr>
      <w:r w:rsidRPr="00111CE7">
        <w:rPr>
          <w:rFonts w:ascii="Verdana" w:hAnsi="Verdana" w:cs="Arial"/>
        </w:rPr>
        <w:t xml:space="preserve">Insulin – Injectable insulin </w:t>
      </w:r>
      <w:r w:rsidRPr="00111CE7">
        <w:rPr>
          <w:rFonts w:ascii="Verdana" w:hAnsi="Verdana" w:cs="Arial"/>
          <w:b/>
        </w:rPr>
        <w:t xml:space="preserve">NOT </w:t>
      </w:r>
      <w:r w:rsidRPr="00111CE7">
        <w:rPr>
          <w:rFonts w:ascii="Verdana" w:hAnsi="Verdana" w:cs="Arial"/>
        </w:rPr>
        <w:t xml:space="preserve">associated with the use of an insulin </w:t>
      </w:r>
      <w:r w:rsidRPr="00111CE7">
        <w:rPr>
          <w:rFonts w:ascii="Verdana" w:hAnsi="Verdana" w:cs="Arial"/>
          <w:b/>
        </w:rPr>
        <w:t>infusion</w:t>
      </w:r>
      <w:r w:rsidRPr="00111CE7">
        <w:rPr>
          <w:rFonts w:ascii="Verdana" w:hAnsi="Verdana" w:cs="Arial"/>
        </w:rPr>
        <w:t xml:space="preserve"> pump</w:t>
      </w:r>
      <w:r w:rsidR="004D4C47">
        <w:rPr>
          <w:rFonts w:ascii="Verdana" w:hAnsi="Verdana" w:cs="Arial"/>
        </w:rPr>
        <w:t xml:space="preserve"> </w:t>
      </w:r>
      <w:r w:rsidR="004D4C47" w:rsidRPr="004D4C47">
        <w:rPr>
          <w:rFonts w:ascii="Verdana" w:hAnsi="Verdana" w:cs="Arial"/>
        </w:rPr>
        <w:t>that is considered a piece of Durable Medical Equipment (DME)</w:t>
      </w:r>
      <w:r w:rsidRPr="00111CE7">
        <w:rPr>
          <w:rFonts w:ascii="Verdana" w:hAnsi="Verdana" w:cs="Arial"/>
        </w:rPr>
        <w:t xml:space="preserve">. </w:t>
      </w:r>
      <w:r w:rsidR="00F72B89" w:rsidRPr="00111CE7">
        <w:rPr>
          <w:rFonts w:ascii="Verdana" w:hAnsi="Verdana" w:cs="Arial"/>
        </w:rPr>
        <w:t>Please note</w:t>
      </w:r>
      <w:r w:rsidR="00E659D7" w:rsidRPr="00111CE7">
        <w:rPr>
          <w:rFonts w:ascii="Verdana" w:hAnsi="Verdana" w:cs="Arial"/>
        </w:rPr>
        <w:t xml:space="preserve"> - </w:t>
      </w:r>
      <w:r w:rsidR="00F72B89" w:rsidRPr="00111CE7">
        <w:rPr>
          <w:rFonts w:ascii="Verdana" w:hAnsi="Verdana" w:cs="Arial"/>
        </w:rPr>
        <w:t xml:space="preserve">there are </w:t>
      </w:r>
      <w:r w:rsidR="00F72B89" w:rsidRPr="00111CE7">
        <w:rPr>
          <w:rFonts w:ascii="Verdana" w:hAnsi="Verdana" w:cs="Arial"/>
          <w:b/>
        </w:rPr>
        <w:t>insulin pumps</w:t>
      </w:r>
      <w:r w:rsidR="00F72B89" w:rsidRPr="00111CE7">
        <w:rPr>
          <w:rFonts w:ascii="Verdana" w:hAnsi="Verdana" w:cs="Arial"/>
        </w:rPr>
        <w:t xml:space="preserve"> on the market today which are </w:t>
      </w:r>
      <w:r w:rsidR="00F72B89" w:rsidRPr="00111CE7">
        <w:rPr>
          <w:rFonts w:ascii="Verdana" w:hAnsi="Verdana" w:cs="Arial"/>
          <w:b/>
        </w:rPr>
        <w:t>NOT</w:t>
      </w:r>
      <w:r w:rsidR="00F72B89" w:rsidRPr="00111CE7">
        <w:rPr>
          <w:rFonts w:ascii="Verdana" w:hAnsi="Verdana" w:cs="Arial"/>
        </w:rPr>
        <w:t xml:space="preserve"> </w:t>
      </w:r>
      <w:r w:rsidR="00E659D7" w:rsidRPr="00111CE7">
        <w:rPr>
          <w:rFonts w:ascii="Verdana" w:hAnsi="Verdana" w:cs="Arial"/>
        </w:rPr>
        <w:t xml:space="preserve">defined as </w:t>
      </w:r>
      <w:r w:rsidR="004D4C47" w:rsidRPr="004D4C47">
        <w:rPr>
          <w:rFonts w:ascii="Verdana" w:hAnsi="Verdana" w:cs="Arial"/>
        </w:rPr>
        <w:t>Durable Medical Equipment</w:t>
      </w:r>
      <w:r w:rsidR="004D4C47">
        <w:rPr>
          <w:rFonts w:ascii="Verdana" w:hAnsi="Verdana" w:cs="Arial"/>
        </w:rPr>
        <w:t>.</w:t>
      </w:r>
    </w:p>
    <w:p w14:paraId="2C76E196" w14:textId="087DB53B" w:rsidR="00F72B89" w:rsidRDefault="00F72B89" w:rsidP="004A79A2">
      <w:pPr>
        <w:pStyle w:val="ListParagraph"/>
        <w:numPr>
          <w:ilvl w:val="1"/>
          <w:numId w:val="18"/>
        </w:numPr>
        <w:rPr>
          <w:rFonts w:ascii="Verdana" w:hAnsi="Verdana" w:cs="Arial"/>
        </w:rPr>
      </w:pPr>
      <w:r w:rsidRPr="00F72B89">
        <w:rPr>
          <w:rFonts w:ascii="Verdana" w:hAnsi="Verdana" w:cs="Arial"/>
        </w:rPr>
        <w:t xml:space="preserve">One example </w:t>
      </w:r>
      <w:r w:rsidR="004D4C47">
        <w:rPr>
          <w:rFonts w:ascii="Verdana" w:hAnsi="Verdana" w:cs="Arial"/>
        </w:rPr>
        <w:t>is</w:t>
      </w:r>
      <w:r w:rsidR="00E659D7">
        <w:rPr>
          <w:rFonts w:ascii="Verdana" w:hAnsi="Verdana" w:cs="Arial"/>
        </w:rPr>
        <w:t xml:space="preserve"> a</w:t>
      </w:r>
      <w:r w:rsidR="004D4C47">
        <w:rPr>
          <w:rFonts w:ascii="Verdana" w:hAnsi="Verdana" w:cs="Arial"/>
        </w:rPr>
        <w:t xml:space="preserve"> </w:t>
      </w:r>
      <w:r w:rsidR="004D4C47" w:rsidRPr="004D4C47">
        <w:rPr>
          <w:rFonts w:ascii="Verdana" w:hAnsi="Verdana" w:cs="Arial"/>
          <w:b/>
          <w:bCs/>
        </w:rPr>
        <w:t>disposable</w:t>
      </w:r>
      <w:r w:rsidR="004D4C47">
        <w:rPr>
          <w:rFonts w:ascii="Verdana" w:hAnsi="Verdana" w:cs="Arial"/>
        </w:rPr>
        <w:t xml:space="preserve"> </w:t>
      </w:r>
      <w:r w:rsidR="004D4C47" w:rsidRPr="004D4C47">
        <w:rPr>
          <w:rFonts w:ascii="Verdana" w:hAnsi="Verdana" w:cs="Arial"/>
          <w:b/>
          <w:bCs/>
        </w:rPr>
        <w:t>or</w:t>
      </w:r>
      <w:r w:rsidR="00E659D7" w:rsidRPr="004D4C47">
        <w:rPr>
          <w:rFonts w:ascii="Verdana" w:hAnsi="Verdana" w:cs="Arial"/>
          <w:b/>
          <w:bCs/>
        </w:rPr>
        <w:t xml:space="preserve"> </w:t>
      </w:r>
      <w:r w:rsidR="00E659D7" w:rsidRPr="00F4086C">
        <w:rPr>
          <w:rFonts w:ascii="Verdana" w:hAnsi="Verdana" w:cs="Arial"/>
          <w:b/>
        </w:rPr>
        <w:t>tubeless insulin pump</w:t>
      </w:r>
      <w:r w:rsidR="00E659D7">
        <w:rPr>
          <w:rFonts w:ascii="Verdana" w:hAnsi="Verdana" w:cs="Arial"/>
        </w:rPr>
        <w:t xml:space="preserve"> </w:t>
      </w:r>
      <w:r w:rsidRPr="00F72B89">
        <w:rPr>
          <w:rFonts w:ascii="Verdana" w:hAnsi="Verdana" w:cs="Arial"/>
        </w:rPr>
        <w:t xml:space="preserve">called </w:t>
      </w:r>
      <w:proofErr w:type="spellStart"/>
      <w:r w:rsidRPr="00F72B89">
        <w:rPr>
          <w:rFonts w:ascii="Verdana" w:hAnsi="Verdana" w:cs="Arial"/>
        </w:rPr>
        <w:t>Omnipod</w:t>
      </w:r>
      <w:proofErr w:type="spellEnd"/>
      <w:r w:rsidRPr="00F72B89">
        <w:rPr>
          <w:rFonts w:ascii="Verdana" w:hAnsi="Verdana" w:cs="Arial"/>
        </w:rPr>
        <w:t xml:space="preserve">. This product is </w:t>
      </w:r>
      <w:r w:rsidRPr="00F72B89">
        <w:rPr>
          <w:rFonts w:ascii="Verdana" w:hAnsi="Verdana" w:cs="Arial"/>
          <w:b/>
        </w:rPr>
        <w:t>NOT</w:t>
      </w:r>
      <w:r w:rsidRPr="00F72B89">
        <w:rPr>
          <w:rFonts w:ascii="Verdana" w:hAnsi="Verdana" w:cs="Arial"/>
        </w:rPr>
        <w:t xml:space="preserve"> </w:t>
      </w:r>
      <w:r w:rsidR="004D4C47" w:rsidRPr="004D4C47">
        <w:rPr>
          <w:rFonts w:ascii="Verdana" w:hAnsi="Verdana" w:cs="Arial"/>
        </w:rPr>
        <w:t>considered Durable Medical Equipment</w:t>
      </w:r>
      <w:r w:rsidRPr="00F72B89">
        <w:rPr>
          <w:rFonts w:ascii="Verdana" w:hAnsi="Verdana" w:cs="Arial"/>
        </w:rPr>
        <w:t xml:space="preserve">. </w:t>
      </w:r>
      <w:proofErr w:type="spellStart"/>
      <w:r w:rsidRPr="00F72B89">
        <w:rPr>
          <w:rFonts w:ascii="Verdana" w:hAnsi="Verdana" w:cs="Arial"/>
        </w:rPr>
        <w:t>Omnipod</w:t>
      </w:r>
      <w:proofErr w:type="spellEnd"/>
      <w:r w:rsidRPr="00F72B89">
        <w:rPr>
          <w:rFonts w:ascii="Verdana" w:hAnsi="Verdana" w:cs="Arial"/>
        </w:rPr>
        <w:t xml:space="preserve"> sticks to a person’s skin and insulin is delivered via a small needle stuck through the skin. This product </w:t>
      </w:r>
      <w:proofErr w:type="gramStart"/>
      <w:r w:rsidRPr="00F72B89">
        <w:rPr>
          <w:rFonts w:ascii="Verdana" w:hAnsi="Verdana" w:cs="Arial"/>
        </w:rPr>
        <w:t>has to</w:t>
      </w:r>
      <w:proofErr w:type="gramEnd"/>
      <w:r w:rsidRPr="00F72B89">
        <w:rPr>
          <w:rFonts w:ascii="Verdana" w:hAnsi="Verdana" w:cs="Arial"/>
        </w:rPr>
        <w:t xml:space="preserve"> be replaced </w:t>
      </w:r>
      <w:r w:rsidR="00F4086C">
        <w:rPr>
          <w:rFonts w:ascii="Verdana" w:hAnsi="Verdana" w:cs="Arial"/>
        </w:rPr>
        <w:t>every 72 hours by the user.</w:t>
      </w:r>
    </w:p>
    <w:p w14:paraId="67B90AF6" w14:textId="268895B3" w:rsidR="00D9679B" w:rsidRDefault="00F72B89" w:rsidP="004A79A2">
      <w:pPr>
        <w:pStyle w:val="ListParagraph"/>
        <w:numPr>
          <w:ilvl w:val="1"/>
          <w:numId w:val="18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Insulin </w:t>
      </w:r>
      <w:r w:rsidR="004D4C47">
        <w:rPr>
          <w:rFonts w:ascii="Verdana" w:hAnsi="Verdana" w:cs="Arial"/>
        </w:rPr>
        <w:t xml:space="preserve">delivered using </w:t>
      </w:r>
      <w:r>
        <w:rPr>
          <w:rFonts w:ascii="Verdana" w:hAnsi="Verdana" w:cs="Arial"/>
        </w:rPr>
        <w:t>a</w:t>
      </w:r>
      <w:r w:rsidR="004D4C47">
        <w:rPr>
          <w:rFonts w:ascii="Verdana" w:hAnsi="Verdana" w:cs="Arial"/>
        </w:rPr>
        <w:t xml:space="preserve"> </w:t>
      </w:r>
      <w:r w:rsidR="004D4C47" w:rsidRPr="004D4C47">
        <w:rPr>
          <w:rFonts w:ascii="Verdana" w:hAnsi="Verdana" w:cs="Arial"/>
          <w:b/>
          <w:bCs/>
        </w:rPr>
        <w:t>non-DME</w:t>
      </w:r>
      <w:r>
        <w:rPr>
          <w:rFonts w:ascii="Verdana" w:hAnsi="Verdana" w:cs="Arial"/>
        </w:rPr>
        <w:t xml:space="preserve"> </w:t>
      </w:r>
      <w:r w:rsidRPr="00F4086C">
        <w:rPr>
          <w:rFonts w:ascii="Verdana" w:hAnsi="Verdana" w:cs="Arial"/>
          <w:b/>
        </w:rPr>
        <w:t>tubeless insulin pump</w:t>
      </w:r>
      <w:r>
        <w:rPr>
          <w:rFonts w:ascii="Verdana" w:hAnsi="Verdana" w:cs="Arial"/>
        </w:rPr>
        <w:t xml:space="preserve"> </w:t>
      </w:r>
      <w:r w:rsidRPr="00F72B89">
        <w:rPr>
          <w:rFonts w:ascii="Verdana" w:hAnsi="Verdana" w:cs="Arial"/>
          <w:b/>
        </w:rPr>
        <w:t>is covered</w:t>
      </w:r>
      <w:r>
        <w:rPr>
          <w:rFonts w:ascii="Verdana" w:hAnsi="Verdana" w:cs="Arial"/>
        </w:rPr>
        <w:t xml:space="preserve"> under Medicare </w:t>
      </w:r>
      <w:r w:rsidRPr="00F4086C">
        <w:rPr>
          <w:rFonts w:ascii="Verdana" w:hAnsi="Verdana" w:cs="Arial"/>
          <w:b/>
        </w:rPr>
        <w:t>Part D</w:t>
      </w:r>
      <w:r>
        <w:rPr>
          <w:rFonts w:ascii="Verdana" w:hAnsi="Verdana" w:cs="Arial"/>
        </w:rPr>
        <w:t>.</w:t>
      </w:r>
      <w:r w:rsidR="00D9679B" w:rsidRPr="00F72B89">
        <w:rPr>
          <w:rFonts w:ascii="Verdana" w:hAnsi="Verdana" w:cs="Arial"/>
        </w:rPr>
        <w:t xml:space="preserve"> </w:t>
      </w:r>
    </w:p>
    <w:p w14:paraId="40E6668B" w14:textId="77777777" w:rsidR="00F72B89" w:rsidRPr="00111CE7" w:rsidRDefault="00F72B89" w:rsidP="004A79A2">
      <w:pPr>
        <w:pStyle w:val="ListParagraph"/>
        <w:numPr>
          <w:ilvl w:val="0"/>
          <w:numId w:val="18"/>
        </w:numPr>
        <w:rPr>
          <w:rFonts w:ascii="Verdana" w:hAnsi="Verdana" w:cs="Arial"/>
        </w:rPr>
      </w:pPr>
      <w:r w:rsidRPr="00111CE7">
        <w:rPr>
          <w:rFonts w:ascii="Verdana" w:hAnsi="Verdana" w:cs="Arial"/>
        </w:rPr>
        <w:t>Drugs used to treat diabetes are covered under Medicare Part D.</w:t>
      </w:r>
    </w:p>
    <w:p w14:paraId="61F8C0E7" w14:textId="77777777" w:rsidR="0071768C" w:rsidRDefault="0071768C" w:rsidP="00F21E6A">
      <w:pPr>
        <w:ind w:left="360"/>
        <w:jc w:val="right"/>
        <w:rPr>
          <w:rStyle w:val="Hyperlink"/>
          <w:rFonts w:ascii="Verdana" w:hAnsi="Verdana"/>
        </w:rPr>
      </w:pPr>
      <w:bookmarkStart w:id="33" w:name="_Warm_Transferring_Calls"/>
      <w:bookmarkStart w:id="34" w:name="_Pharmacy_Related_Issues"/>
      <w:bookmarkStart w:id="35" w:name="_Sample_Explanation_of"/>
      <w:bookmarkEnd w:id="33"/>
      <w:bookmarkEnd w:id="34"/>
      <w:bookmarkEnd w:id="35"/>
    </w:p>
    <w:p w14:paraId="1F0D5907" w14:textId="77777777" w:rsidR="00F21E6A" w:rsidRPr="00F21E6A" w:rsidRDefault="007902EB" w:rsidP="00F21E6A">
      <w:pPr>
        <w:ind w:left="360"/>
        <w:jc w:val="right"/>
        <w:rPr>
          <w:rFonts w:ascii="Verdana" w:hAnsi="Verdana"/>
        </w:rPr>
      </w:pPr>
      <w:hyperlink w:anchor="_top" w:history="1">
        <w:r w:rsidR="00F21E6A" w:rsidRPr="00F21E6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5558B" w:rsidRPr="00D37A11" w14:paraId="1F3D35A7" w14:textId="77777777" w:rsidTr="00244024">
        <w:tc>
          <w:tcPr>
            <w:tcW w:w="5000" w:type="pct"/>
            <w:shd w:val="clear" w:color="auto" w:fill="C0C0C0"/>
          </w:tcPr>
          <w:p w14:paraId="5E1D25BA" w14:textId="77777777" w:rsidR="0085558B" w:rsidRPr="00A9147F" w:rsidRDefault="00F72B89" w:rsidP="00A9147F">
            <w:pPr>
              <w:pStyle w:val="Heading2"/>
              <w:rPr>
                <w:rFonts w:ascii="Verdana" w:hAnsi="Verdana"/>
                <w:i w:val="0"/>
              </w:rPr>
            </w:pPr>
            <w:bookmarkStart w:id="36" w:name="_Supplies:__Not"/>
            <w:bookmarkStart w:id="37" w:name="_Supplies_Not_Covered"/>
            <w:bookmarkStart w:id="38" w:name="_Toc144470986"/>
            <w:bookmarkEnd w:id="36"/>
            <w:bookmarkEnd w:id="37"/>
            <w:r>
              <w:rPr>
                <w:rFonts w:ascii="Verdana" w:hAnsi="Verdana"/>
                <w:i w:val="0"/>
              </w:rPr>
              <w:t xml:space="preserve">Diabetic </w:t>
            </w:r>
            <w:r w:rsidR="0085558B" w:rsidRPr="00A9147F">
              <w:rPr>
                <w:rFonts w:ascii="Verdana" w:hAnsi="Verdana"/>
                <w:i w:val="0"/>
              </w:rPr>
              <w:t>Supplies</w:t>
            </w:r>
            <w:r w:rsidR="0073137E" w:rsidRPr="00A9147F">
              <w:rPr>
                <w:rFonts w:ascii="Verdana" w:hAnsi="Verdana"/>
                <w:i w:val="0"/>
              </w:rPr>
              <w:t xml:space="preserve"> NOT</w:t>
            </w:r>
            <w:r w:rsidR="0085558B" w:rsidRPr="00A9147F">
              <w:rPr>
                <w:rFonts w:ascii="Verdana" w:hAnsi="Verdana"/>
                <w:i w:val="0"/>
              </w:rPr>
              <w:t xml:space="preserve"> Covered</w:t>
            </w:r>
            <w:r w:rsidR="0073137E" w:rsidRPr="00A9147F">
              <w:rPr>
                <w:rFonts w:ascii="Verdana" w:hAnsi="Verdana"/>
                <w:i w:val="0"/>
              </w:rPr>
              <w:t xml:space="preserve"> by MEDICARE PART D</w:t>
            </w:r>
            <w:bookmarkEnd w:id="38"/>
          </w:p>
        </w:tc>
      </w:tr>
    </w:tbl>
    <w:p w14:paraId="0A3FFC6C" w14:textId="77777777" w:rsidR="0085558B" w:rsidRDefault="0085558B" w:rsidP="004114FF">
      <w:pPr>
        <w:rPr>
          <w:rFonts w:ascii="Verdana" w:hAnsi="Verdana" w:cs="Arial"/>
        </w:rPr>
      </w:pPr>
      <w:r w:rsidRPr="00D37A11">
        <w:rPr>
          <w:rFonts w:ascii="Verdana" w:hAnsi="Verdana" w:cs="Arial"/>
        </w:rPr>
        <w:t xml:space="preserve">The following supplies are </w:t>
      </w:r>
      <w:r w:rsidRPr="00D37A11">
        <w:rPr>
          <w:rFonts w:ascii="Verdana" w:hAnsi="Verdana" w:cs="Arial"/>
          <w:b/>
        </w:rPr>
        <w:t>NOT</w:t>
      </w:r>
      <w:r w:rsidRPr="00D37A11">
        <w:rPr>
          <w:rFonts w:ascii="Verdana" w:hAnsi="Verdana" w:cs="Arial"/>
        </w:rPr>
        <w:t xml:space="preserve"> covered by Medicare Part D</w:t>
      </w:r>
      <w:r w:rsidR="008E14FA">
        <w:rPr>
          <w:rFonts w:ascii="Verdana" w:hAnsi="Verdana" w:cs="Arial"/>
        </w:rPr>
        <w:t xml:space="preserve"> (but may be covered under a </w:t>
      </w:r>
      <w:r w:rsidR="000A0438">
        <w:rPr>
          <w:rFonts w:ascii="Verdana" w:hAnsi="Verdana" w:cs="Arial"/>
        </w:rPr>
        <w:t>beneficiary</w:t>
      </w:r>
      <w:r w:rsidR="008E14FA">
        <w:rPr>
          <w:rFonts w:ascii="Verdana" w:hAnsi="Verdana" w:cs="Arial"/>
        </w:rPr>
        <w:t>’s Medicare Part B benefit)</w:t>
      </w:r>
      <w:r w:rsidRPr="00D37A11">
        <w:rPr>
          <w:rFonts w:ascii="Verdana" w:hAnsi="Verdana" w:cs="Arial"/>
        </w:rPr>
        <w:t>:</w:t>
      </w:r>
    </w:p>
    <w:p w14:paraId="53C369EA" w14:textId="77777777" w:rsidR="00461C82" w:rsidRPr="00D37A11" w:rsidRDefault="00461C82" w:rsidP="004114FF">
      <w:pPr>
        <w:rPr>
          <w:rFonts w:ascii="Verdana" w:hAnsi="Verdana" w:cs="Arial"/>
        </w:rPr>
      </w:pPr>
    </w:p>
    <w:p w14:paraId="0AC31612" w14:textId="77777777" w:rsidR="00461C82" w:rsidRPr="004A79A2" w:rsidRDefault="00F72B89" w:rsidP="004A79A2">
      <w:pPr>
        <w:rPr>
          <w:rFonts w:ascii="Verdana" w:hAnsi="Verdana" w:cs="Arial"/>
        </w:rPr>
      </w:pPr>
      <w:r w:rsidRPr="004A79A2">
        <w:rPr>
          <w:rFonts w:ascii="Verdana" w:hAnsi="Verdana"/>
        </w:rPr>
        <w:t>Blood glucose self-testing equipment and supplies</w:t>
      </w:r>
    </w:p>
    <w:p w14:paraId="79325EC4" w14:textId="77777777" w:rsidR="00461C82" w:rsidRPr="004A79A2" w:rsidRDefault="00461C82" w:rsidP="004A79A2">
      <w:pPr>
        <w:pStyle w:val="ListParagraph"/>
        <w:numPr>
          <w:ilvl w:val="0"/>
          <w:numId w:val="19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>Blood glucose monitors</w:t>
      </w:r>
    </w:p>
    <w:p w14:paraId="1C6A882E" w14:textId="77777777" w:rsidR="00461C82" w:rsidRPr="004A79A2" w:rsidRDefault="00567D51" w:rsidP="004A79A2">
      <w:pPr>
        <w:pStyle w:val="ListParagraph"/>
        <w:numPr>
          <w:ilvl w:val="0"/>
          <w:numId w:val="19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 xml:space="preserve">Some </w:t>
      </w:r>
      <w:r w:rsidR="00461C82" w:rsidRPr="004A79A2">
        <w:rPr>
          <w:rFonts w:ascii="Verdana" w:hAnsi="Verdana" w:cs="Arial"/>
        </w:rPr>
        <w:t>Continuous Blood Glucose monitors</w:t>
      </w:r>
      <w:r w:rsidR="008E14FA" w:rsidRPr="004A79A2">
        <w:rPr>
          <w:rFonts w:ascii="Verdana" w:hAnsi="Verdana" w:cs="Arial"/>
        </w:rPr>
        <w:t xml:space="preserve"> / infusion pumps including all supplies and accessories</w:t>
      </w:r>
    </w:p>
    <w:p w14:paraId="3DF713AB" w14:textId="77777777" w:rsidR="00F4086C" w:rsidRPr="004A79A2" w:rsidRDefault="00F4086C" w:rsidP="004A79A2">
      <w:pPr>
        <w:pStyle w:val="ListParagraph"/>
        <w:numPr>
          <w:ilvl w:val="1"/>
          <w:numId w:val="19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>This includes the insulin that is used with the infusion pump.</w:t>
      </w:r>
    </w:p>
    <w:p w14:paraId="4ABA617C" w14:textId="77777777" w:rsidR="00F4086C" w:rsidRPr="004A79A2" w:rsidRDefault="00F4086C" w:rsidP="004A79A2">
      <w:pPr>
        <w:pStyle w:val="ListParagraph"/>
        <w:numPr>
          <w:ilvl w:val="1"/>
          <w:numId w:val="19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 xml:space="preserve">Remember – tubeless insulin pumps are covered under Medicare </w:t>
      </w:r>
      <w:r w:rsidRPr="004A79A2">
        <w:rPr>
          <w:rFonts w:ascii="Verdana" w:hAnsi="Verdana" w:cs="Arial"/>
          <w:b/>
        </w:rPr>
        <w:t>Part D</w:t>
      </w:r>
      <w:r w:rsidRPr="004A79A2">
        <w:rPr>
          <w:rFonts w:ascii="Verdana" w:hAnsi="Verdana" w:cs="Arial"/>
        </w:rPr>
        <w:t>.</w:t>
      </w:r>
    </w:p>
    <w:p w14:paraId="6B3AAE22" w14:textId="77777777" w:rsidR="00461C82" w:rsidRPr="004A79A2" w:rsidRDefault="00461C82" w:rsidP="004A79A2">
      <w:pPr>
        <w:pStyle w:val="ListParagraph"/>
        <w:numPr>
          <w:ilvl w:val="0"/>
          <w:numId w:val="19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>Blood glucose test strips</w:t>
      </w:r>
    </w:p>
    <w:p w14:paraId="45373142" w14:textId="77777777" w:rsidR="00461C82" w:rsidRPr="004A79A2" w:rsidRDefault="00461C82" w:rsidP="004A79A2">
      <w:pPr>
        <w:pStyle w:val="ListParagraph"/>
        <w:numPr>
          <w:ilvl w:val="0"/>
          <w:numId w:val="19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>Lancet devices and lancets</w:t>
      </w:r>
    </w:p>
    <w:p w14:paraId="716981D2" w14:textId="77777777" w:rsidR="00461C82" w:rsidRPr="004A79A2" w:rsidRDefault="008E14FA" w:rsidP="004A79A2">
      <w:pPr>
        <w:pStyle w:val="ListParagraph"/>
        <w:numPr>
          <w:ilvl w:val="0"/>
          <w:numId w:val="19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>Glucose control solutions for checking the accuracy of testing equipment and test strips</w:t>
      </w:r>
    </w:p>
    <w:p w14:paraId="77A6551D" w14:textId="77777777" w:rsidR="0073137E" w:rsidRPr="00D37A11" w:rsidRDefault="0073137E" w:rsidP="004114FF">
      <w:pPr>
        <w:rPr>
          <w:rFonts w:ascii="Verdana" w:hAnsi="Verdana" w:cs="Arial"/>
          <w:b/>
        </w:rPr>
      </w:pPr>
    </w:p>
    <w:p w14:paraId="431C353E" w14:textId="77777777" w:rsidR="0073137E" w:rsidRDefault="0073137E" w:rsidP="004114FF">
      <w:pPr>
        <w:rPr>
          <w:rFonts w:ascii="Verdana" w:hAnsi="Verdana" w:cs="Arial"/>
        </w:rPr>
      </w:pPr>
      <w:r w:rsidRPr="00D37A11">
        <w:rPr>
          <w:rFonts w:ascii="Verdana" w:hAnsi="Verdana" w:cs="Arial"/>
          <w:b/>
        </w:rPr>
        <w:t>N</w:t>
      </w:r>
      <w:r w:rsidR="00F21E6A">
        <w:rPr>
          <w:rFonts w:ascii="Verdana" w:hAnsi="Verdana" w:cs="Arial"/>
          <w:b/>
        </w:rPr>
        <w:t>ote</w:t>
      </w:r>
      <w:r w:rsidRPr="00D37A11">
        <w:rPr>
          <w:rFonts w:ascii="Verdana" w:hAnsi="Verdana" w:cs="Arial"/>
          <w:b/>
        </w:rPr>
        <w:t xml:space="preserve">: </w:t>
      </w:r>
      <w:r w:rsidR="0071768C">
        <w:rPr>
          <w:rFonts w:ascii="Verdana" w:hAnsi="Verdana" w:cs="Arial"/>
          <w:b/>
        </w:rPr>
        <w:t xml:space="preserve"> </w:t>
      </w:r>
      <w:r w:rsidR="00736A23">
        <w:rPr>
          <w:rFonts w:ascii="Verdana" w:hAnsi="Verdana" w:cs="Arial"/>
        </w:rPr>
        <w:t xml:space="preserve">The above items may be covered </w:t>
      </w:r>
      <w:r w:rsidR="0085558B" w:rsidRPr="00D37A11">
        <w:rPr>
          <w:rFonts w:ascii="Verdana" w:hAnsi="Verdana" w:cs="Arial"/>
        </w:rPr>
        <w:t>by Medicare Part B.</w:t>
      </w:r>
    </w:p>
    <w:p w14:paraId="2C33612B" w14:textId="77777777" w:rsidR="00111CE7" w:rsidRPr="00D37A11" w:rsidRDefault="00111CE7" w:rsidP="004114FF">
      <w:pPr>
        <w:rPr>
          <w:rFonts w:ascii="Verdana" w:hAnsi="Verdana" w:cs="Arial"/>
        </w:rPr>
      </w:pPr>
    </w:p>
    <w:p w14:paraId="4A2379B3" w14:textId="77777777" w:rsidR="0073137E" w:rsidRPr="004A79A2" w:rsidRDefault="0085558B" w:rsidP="004A79A2">
      <w:pPr>
        <w:pStyle w:val="ListParagraph"/>
        <w:numPr>
          <w:ilvl w:val="0"/>
          <w:numId w:val="20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 xml:space="preserve">Some plans do not have an allowance for </w:t>
      </w:r>
      <w:r w:rsidR="00736A23" w:rsidRPr="004A79A2">
        <w:rPr>
          <w:rFonts w:ascii="Verdana" w:hAnsi="Verdana" w:cs="Arial"/>
        </w:rPr>
        <w:t xml:space="preserve">Medicare </w:t>
      </w:r>
      <w:r w:rsidRPr="004A79A2">
        <w:rPr>
          <w:rFonts w:ascii="Verdana" w:hAnsi="Verdana" w:cs="Arial"/>
        </w:rPr>
        <w:t>Part B drugs</w:t>
      </w:r>
      <w:r w:rsidR="00736A23" w:rsidRPr="004A79A2">
        <w:rPr>
          <w:rFonts w:ascii="Verdana" w:hAnsi="Verdana" w:cs="Arial"/>
        </w:rPr>
        <w:t>/items</w:t>
      </w:r>
      <w:r w:rsidRPr="004A79A2">
        <w:rPr>
          <w:rFonts w:ascii="Verdana" w:hAnsi="Verdana" w:cs="Arial"/>
        </w:rPr>
        <w:t xml:space="preserve">. </w:t>
      </w:r>
      <w:r w:rsidR="00044FD7" w:rsidRPr="004A79A2">
        <w:rPr>
          <w:rFonts w:ascii="Verdana" w:hAnsi="Verdana" w:cs="Arial"/>
        </w:rPr>
        <w:t>Check the CIF.</w:t>
      </w:r>
    </w:p>
    <w:p w14:paraId="4E00A204" w14:textId="77777777" w:rsidR="0085558B" w:rsidRPr="004A79A2" w:rsidRDefault="0085558B" w:rsidP="004A79A2">
      <w:pPr>
        <w:pStyle w:val="ListParagraph"/>
        <w:numPr>
          <w:ilvl w:val="0"/>
          <w:numId w:val="20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 xml:space="preserve">Refer to the </w:t>
      </w:r>
      <w:r w:rsidR="0073137E" w:rsidRPr="004A79A2">
        <w:rPr>
          <w:rFonts w:ascii="Verdana" w:hAnsi="Verdana" w:cs="Arial"/>
        </w:rPr>
        <w:t>CIF</w:t>
      </w:r>
      <w:r w:rsidRPr="004A79A2">
        <w:rPr>
          <w:rFonts w:ascii="Verdana" w:hAnsi="Verdana" w:cs="Arial"/>
        </w:rPr>
        <w:t xml:space="preserve"> for each </w:t>
      </w:r>
      <w:r w:rsidR="00513AD1" w:rsidRPr="004A79A2">
        <w:rPr>
          <w:rFonts w:ascii="Verdana" w:hAnsi="Verdana" w:cs="Arial"/>
        </w:rPr>
        <w:t>plan</w:t>
      </w:r>
      <w:r w:rsidR="00736A23" w:rsidRPr="004A79A2">
        <w:rPr>
          <w:rFonts w:ascii="Verdana" w:hAnsi="Verdana" w:cs="Arial"/>
        </w:rPr>
        <w:t>’s</w:t>
      </w:r>
      <w:r w:rsidRPr="004A79A2">
        <w:rPr>
          <w:rFonts w:ascii="Verdana" w:hAnsi="Verdana" w:cs="Arial"/>
        </w:rPr>
        <w:t xml:space="preserve"> details.</w:t>
      </w:r>
    </w:p>
    <w:p w14:paraId="09545311" w14:textId="77777777" w:rsidR="00D12417" w:rsidRPr="004A79A2" w:rsidRDefault="00D12417" w:rsidP="004A79A2">
      <w:pPr>
        <w:pStyle w:val="ListParagraph"/>
        <w:numPr>
          <w:ilvl w:val="0"/>
          <w:numId w:val="20"/>
        </w:numPr>
        <w:rPr>
          <w:rFonts w:ascii="Verdana" w:hAnsi="Verdana" w:cs="Arial"/>
        </w:rPr>
      </w:pPr>
      <w:r w:rsidRPr="004A79A2">
        <w:rPr>
          <w:rFonts w:ascii="Verdana" w:hAnsi="Verdana" w:cs="Arial"/>
        </w:rPr>
        <w:t>For more information, refer to</w:t>
      </w:r>
      <w:r w:rsidRPr="004A79A2">
        <w:rPr>
          <w:rFonts w:ascii="Verdana" w:hAnsi="Verdana"/>
        </w:rPr>
        <w:t xml:space="preserve"> the</w:t>
      </w:r>
      <w:r w:rsidRPr="004A79A2">
        <w:rPr>
          <w:rFonts w:ascii="Verdana" w:hAnsi="Verdana"/>
          <w:color w:val="FF0000"/>
        </w:rPr>
        <w:t xml:space="preserve"> </w:t>
      </w:r>
      <w:hyperlink r:id="rId8" w:history="1">
        <w:r w:rsidRPr="004A79A2">
          <w:rPr>
            <w:rStyle w:val="Hyperlink"/>
            <w:rFonts w:ascii="Verdana" w:hAnsi="Verdana" w:cs="Arial"/>
          </w:rPr>
          <w:t>Medicare Part B Call Handling Work Instruction</w:t>
        </w:r>
      </w:hyperlink>
      <w:r w:rsidR="0071768C" w:rsidRPr="004A79A2">
        <w:rPr>
          <w:rStyle w:val="Hyperlink"/>
          <w:rFonts w:ascii="Verdana" w:hAnsi="Verdana" w:cs="Arial"/>
          <w:color w:val="auto"/>
          <w:u w:val="none"/>
        </w:rPr>
        <w:t>.</w:t>
      </w:r>
    </w:p>
    <w:p w14:paraId="03035DF7" w14:textId="77777777" w:rsidR="000A0438" w:rsidRDefault="000A0438" w:rsidP="00F21E6A">
      <w:pPr>
        <w:jc w:val="right"/>
        <w:rPr>
          <w:rStyle w:val="Hyperlink"/>
          <w:rFonts w:ascii="Verdana" w:hAnsi="Verdana"/>
        </w:rPr>
      </w:pPr>
    </w:p>
    <w:p w14:paraId="33387558" w14:textId="77777777" w:rsidR="00F21E6A" w:rsidRPr="00D37A11" w:rsidRDefault="007902EB" w:rsidP="00F21E6A">
      <w:pPr>
        <w:jc w:val="right"/>
        <w:rPr>
          <w:rFonts w:ascii="Verdana" w:hAnsi="Verdana"/>
        </w:rPr>
      </w:pPr>
      <w:hyperlink w:anchor="_top" w:history="1">
        <w:r w:rsidR="00F21E6A" w:rsidRPr="00D37A1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5194B" w:rsidRPr="00D37A11" w14:paraId="7E817457" w14:textId="77777777" w:rsidTr="006F2D78">
        <w:tc>
          <w:tcPr>
            <w:tcW w:w="5000" w:type="pct"/>
            <w:shd w:val="clear" w:color="auto" w:fill="C0C0C0"/>
          </w:tcPr>
          <w:p w14:paraId="17FA75AF" w14:textId="77777777" w:rsidR="0055194B" w:rsidRPr="00A9147F" w:rsidRDefault="0055194B" w:rsidP="00A9147F">
            <w:pPr>
              <w:pStyle w:val="Heading2"/>
              <w:rPr>
                <w:rFonts w:ascii="Verdana" w:hAnsi="Verdana"/>
                <w:i w:val="0"/>
              </w:rPr>
            </w:pPr>
            <w:bookmarkStart w:id="39" w:name="_Resolution_Time"/>
            <w:bookmarkStart w:id="40" w:name="_Toc144470987"/>
            <w:bookmarkEnd w:id="39"/>
            <w:r w:rsidRPr="00A9147F">
              <w:rPr>
                <w:rFonts w:ascii="Verdana" w:hAnsi="Verdana"/>
                <w:i w:val="0"/>
              </w:rPr>
              <w:t>Resolution Time</w:t>
            </w:r>
            <w:bookmarkEnd w:id="40"/>
          </w:p>
        </w:tc>
      </w:tr>
    </w:tbl>
    <w:p w14:paraId="47592F88" w14:textId="77777777" w:rsidR="0055194B" w:rsidRPr="00D37A11" w:rsidRDefault="0055194B" w:rsidP="004114FF">
      <w:pPr>
        <w:rPr>
          <w:rFonts w:ascii="Verdana" w:hAnsi="Verdana"/>
        </w:rPr>
      </w:pPr>
      <w:r w:rsidRPr="00D37A11">
        <w:rPr>
          <w:rFonts w:ascii="Verdana" w:hAnsi="Verdana"/>
        </w:rPr>
        <w:t>Information = immediate</w:t>
      </w:r>
    </w:p>
    <w:p w14:paraId="43814D0C" w14:textId="77777777" w:rsidR="00F21E6A" w:rsidRPr="00D37A11" w:rsidRDefault="007902EB" w:rsidP="00F21E6A">
      <w:pPr>
        <w:jc w:val="right"/>
        <w:rPr>
          <w:rFonts w:ascii="Verdana" w:hAnsi="Verdana"/>
        </w:rPr>
      </w:pPr>
      <w:hyperlink w:anchor="_top" w:history="1">
        <w:r w:rsidR="00F21E6A" w:rsidRPr="00D37A1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94A73" w:rsidRPr="00D37A11" w14:paraId="04B9E118" w14:textId="77777777" w:rsidTr="000A0438">
        <w:tc>
          <w:tcPr>
            <w:tcW w:w="5000" w:type="pct"/>
            <w:shd w:val="clear" w:color="auto" w:fill="C0C0C0"/>
          </w:tcPr>
          <w:p w14:paraId="52759AA1" w14:textId="77777777" w:rsidR="00394A73" w:rsidRPr="00A9147F" w:rsidRDefault="000A0438" w:rsidP="00A9147F">
            <w:pPr>
              <w:pStyle w:val="Heading2"/>
              <w:rPr>
                <w:rFonts w:ascii="Verdana" w:hAnsi="Verdana"/>
                <w:i w:val="0"/>
              </w:rPr>
            </w:pPr>
            <w:bookmarkStart w:id="41" w:name="_COB_Wrap_Claims"/>
            <w:bookmarkStart w:id="42" w:name="_Parent_SOP"/>
            <w:bookmarkStart w:id="43" w:name="_Toc144470988"/>
            <w:bookmarkEnd w:id="41"/>
            <w:bookmarkEnd w:id="42"/>
            <w:r>
              <w:rPr>
                <w:rFonts w:ascii="Verdana" w:hAnsi="Verdana"/>
                <w:i w:val="0"/>
              </w:rPr>
              <w:t>Related Documents</w:t>
            </w:r>
            <w:bookmarkEnd w:id="43"/>
          </w:p>
        </w:tc>
      </w:tr>
    </w:tbl>
    <w:p w14:paraId="69FCF796" w14:textId="77777777" w:rsidR="000A0438" w:rsidRPr="0071768C" w:rsidRDefault="000A0438" w:rsidP="000A0438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71768C">
        <w:rPr>
          <w:rFonts w:ascii="Verdana" w:hAnsi="Verdana"/>
          <w:bCs/>
          <w:color w:val="333333"/>
        </w:rPr>
        <w:t xml:space="preserve"> </w:t>
      </w:r>
      <w:hyperlink r:id="rId9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28B3133B" w14:textId="77777777" w:rsidR="000A0438" w:rsidRDefault="000A0438" w:rsidP="000A0438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0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78F57AD3" w14:textId="77777777" w:rsidR="00F21E6A" w:rsidRDefault="00F21E6A" w:rsidP="004114FF">
      <w:pPr>
        <w:jc w:val="right"/>
        <w:rPr>
          <w:rStyle w:val="Hyperlink"/>
          <w:rFonts w:ascii="Verdana" w:hAnsi="Verdana"/>
        </w:rPr>
      </w:pPr>
    </w:p>
    <w:p w14:paraId="7C75D9EC" w14:textId="77777777" w:rsidR="00F21E6A" w:rsidRPr="00D37A11" w:rsidRDefault="007902EB" w:rsidP="00F21E6A">
      <w:pPr>
        <w:jc w:val="right"/>
        <w:rPr>
          <w:rFonts w:ascii="Verdana" w:hAnsi="Verdana"/>
        </w:rPr>
      </w:pPr>
      <w:hyperlink w:anchor="_top" w:history="1">
        <w:r w:rsidR="00F21E6A" w:rsidRPr="00D37A11">
          <w:rPr>
            <w:rStyle w:val="Hyperlink"/>
            <w:rFonts w:ascii="Verdana" w:hAnsi="Verdana"/>
          </w:rPr>
          <w:t>Top of the Document</w:t>
        </w:r>
      </w:hyperlink>
    </w:p>
    <w:p w14:paraId="50363AE1" w14:textId="77777777" w:rsidR="0055194B" w:rsidRPr="00D37A11" w:rsidRDefault="0055194B" w:rsidP="004114FF">
      <w:pPr>
        <w:jc w:val="center"/>
        <w:rPr>
          <w:rFonts w:ascii="Verdana" w:hAnsi="Verdana"/>
          <w:sz w:val="16"/>
          <w:szCs w:val="16"/>
        </w:rPr>
      </w:pPr>
      <w:r w:rsidRPr="00D37A11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B7DA53A" w14:textId="0FD645D2" w:rsidR="005A64DA" w:rsidRPr="00D37A11" w:rsidRDefault="0055194B" w:rsidP="004114FF">
      <w:pPr>
        <w:jc w:val="center"/>
        <w:rPr>
          <w:szCs w:val="16"/>
        </w:rPr>
      </w:pPr>
      <w:r w:rsidRPr="00D37A11">
        <w:rPr>
          <w:rFonts w:ascii="Verdana" w:hAnsi="Verdana"/>
          <w:b/>
          <w:color w:val="000000"/>
          <w:sz w:val="16"/>
          <w:szCs w:val="16"/>
        </w:rPr>
        <w:t xml:space="preserve">ELECTRONIC DATA = OFFICIAL VERSION – PAPER COPY </w:t>
      </w:r>
      <w:r w:rsidR="002B7396">
        <w:rPr>
          <w:rFonts w:ascii="Verdana" w:hAnsi="Verdana"/>
          <w:b/>
          <w:color w:val="000000"/>
          <w:sz w:val="16"/>
          <w:szCs w:val="16"/>
        </w:rPr>
        <w:t>=</w:t>
      </w:r>
      <w:r w:rsidRPr="00D37A11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D37A11" w:rsidSect="00F1152F"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6A94" w14:textId="77777777" w:rsidR="005055F3" w:rsidRDefault="005055F3">
      <w:r>
        <w:separator/>
      </w:r>
    </w:p>
  </w:endnote>
  <w:endnote w:type="continuationSeparator" w:id="0">
    <w:p w14:paraId="36B91CBC" w14:textId="77777777" w:rsidR="005055F3" w:rsidRDefault="0050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689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F0C05" w14:textId="77777777" w:rsidR="00621E3D" w:rsidRDefault="00621E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6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0D0D56" w14:textId="77777777" w:rsidR="00C476E1" w:rsidRPr="00621E3D" w:rsidRDefault="00C476E1" w:rsidP="00621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94D75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4A82" w14:textId="77777777" w:rsidR="005055F3" w:rsidRDefault="005055F3">
      <w:r>
        <w:separator/>
      </w:r>
    </w:p>
  </w:footnote>
  <w:footnote w:type="continuationSeparator" w:id="0">
    <w:p w14:paraId="090A9F43" w14:textId="77777777" w:rsidR="005055F3" w:rsidRDefault="00505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2B3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7424"/>
    <w:multiLevelType w:val="hybridMultilevel"/>
    <w:tmpl w:val="8FEE1AB4"/>
    <w:lvl w:ilvl="0" w:tplc="AF9C7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D9D9"/>
    <w:multiLevelType w:val="hybridMultilevel"/>
    <w:tmpl w:val="AD1D12E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CF21E3"/>
    <w:multiLevelType w:val="hybridMultilevel"/>
    <w:tmpl w:val="62CEF31E"/>
    <w:lvl w:ilvl="0" w:tplc="AF9C7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9C7D2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F9731F"/>
    <w:multiLevelType w:val="hybridMultilevel"/>
    <w:tmpl w:val="6C12831C"/>
    <w:lvl w:ilvl="0" w:tplc="AF9C7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04F0"/>
    <w:multiLevelType w:val="hybridMultilevel"/>
    <w:tmpl w:val="502C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8E4"/>
    <w:multiLevelType w:val="hybridMultilevel"/>
    <w:tmpl w:val="C67ADA3A"/>
    <w:lvl w:ilvl="0" w:tplc="AF9C7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24804"/>
    <w:multiLevelType w:val="hybridMultilevel"/>
    <w:tmpl w:val="34E50B4E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6B87FCA"/>
    <w:multiLevelType w:val="hybridMultilevel"/>
    <w:tmpl w:val="B484D35E"/>
    <w:lvl w:ilvl="0" w:tplc="AF9C7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D45FD"/>
    <w:multiLevelType w:val="hybridMultilevel"/>
    <w:tmpl w:val="9A1EEBD6"/>
    <w:lvl w:ilvl="0" w:tplc="AF9C7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244D6"/>
    <w:multiLevelType w:val="hybridMultilevel"/>
    <w:tmpl w:val="090C7E7A"/>
    <w:lvl w:ilvl="0" w:tplc="AF9C7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D2F35"/>
    <w:multiLevelType w:val="hybridMultilevel"/>
    <w:tmpl w:val="A482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96AAD"/>
    <w:multiLevelType w:val="hybridMultilevel"/>
    <w:tmpl w:val="73FE67C6"/>
    <w:lvl w:ilvl="0" w:tplc="AF9C7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20728"/>
    <w:multiLevelType w:val="hybridMultilevel"/>
    <w:tmpl w:val="5A2815CA"/>
    <w:lvl w:ilvl="0" w:tplc="AF9C7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6023D"/>
    <w:multiLevelType w:val="hybridMultilevel"/>
    <w:tmpl w:val="D3CE4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5165D"/>
    <w:multiLevelType w:val="hybridMultilevel"/>
    <w:tmpl w:val="4776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51510"/>
    <w:multiLevelType w:val="hybridMultilevel"/>
    <w:tmpl w:val="8D52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03CD6"/>
    <w:multiLevelType w:val="hybridMultilevel"/>
    <w:tmpl w:val="2E364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355BED"/>
    <w:multiLevelType w:val="hybridMultilevel"/>
    <w:tmpl w:val="0428B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9C7D2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7C6321"/>
    <w:multiLevelType w:val="hybridMultilevel"/>
    <w:tmpl w:val="71F06D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F63535"/>
    <w:multiLevelType w:val="hybridMultilevel"/>
    <w:tmpl w:val="2B0029A2"/>
    <w:lvl w:ilvl="0" w:tplc="A4C0F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6322223">
    <w:abstractNumId w:val="16"/>
  </w:num>
  <w:num w:numId="2" w16cid:durableId="215167247">
    <w:abstractNumId w:val="1"/>
  </w:num>
  <w:num w:numId="3" w16cid:durableId="1898317751">
    <w:abstractNumId w:val="6"/>
  </w:num>
  <w:num w:numId="4" w16cid:durableId="1425418889">
    <w:abstractNumId w:val="17"/>
  </w:num>
  <w:num w:numId="5" w16cid:durableId="579366384">
    <w:abstractNumId w:val="18"/>
  </w:num>
  <w:num w:numId="6" w16cid:durableId="1467359989">
    <w:abstractNumId w:val="2"/>
  </w:num>
  <w:num w:numId="7" w16cid:durableId="1448890415">
    <w:abstractNumId w:val="3"/>
  </w:num>
  <w:num w:numId="8" w16cid:durableId="1918246890">
    <w:abstractNumId w:val="0"/>
  </w:num>
  <w:num w:numId="9" w16cid:durableId="19863126">
    <w:abstractNumId w:val="11"/>
  </w:num>
  <w:num w:numId="10" w16cid:durableId="1165558459">
    <w:abstractNumId w:val="8"/>
  </w:num>
  <w:num w:numId="11" w16cid:durableId="1725982683">
    <w:abstractNumId w:val="9"/>
  </w:num>
  <w:num w:numId="12" w16cid:durableId="381907981">
    <w:abstractNumId w:val="12"/>
  </w:num>
  <w:num w:numId="13" w16cid:durableId="93598544">
    <w:abstractNumId w:val="5"/>
  </w:num>
  <w:num w:numId="14" w16cid:durableId="499004599">
    <w:abstractNumId w:val="7"/>
  </w:num>
  <w:num w:numId="15" w16cid:durableId="1152647220">
    <w:abstractNumId w:val="19"/>
  </w:num>
  <w:num w:numId="16" w16cid:durableId="1172451299">
    <w:abstractNumId w:val="13"/>
  </w:num>
  <w:num w:numId="17" w16cid:durableId="911964301">
    <w:abstractNumId w:val="10"/>
  </w:num>
  <w:num w:numId="18" w16cid:durableId="1829007486">
    <w:abstractNumId w:val="15"/>
  </w:num>
  <w:num w:numId="19" w16cid:durableId="1911110931">
    <w:abstractNumId w:val="14"/>
  </w:num>
  <w:num w:numId="20" w16cid:durableId="779447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45D8"/>
    <w:rsid w:val="00035BED"/>
    <w:rsid w:val="00044FD7"/>
    <w:rsid w:val="0008665F"/>
    <w:rsid w:val="00095AB5"/>
    <w:rsid w:val="000A0438"/>
    <w:rsid w:val="000A6B88"/>
    <w:rsid w:val="000B3C4C"/>
    <w:rsid w:val="000B656F"/>
    <w:rsid w:val="000D1870"/>
    <w:rsid w:val="000D6714"/>
    <w:rsid w:val="000F0D1B"/>
    <w:rsid w:val="00104C2B"/>
    <w:rsid w:val="00111CE7"/>
    <w:rsid w:val="0012373E"/>
    <w:rsid w:val="0016273A"/>
    <w:rsid w:val="001B3879"/>
    <w:rsid w:val="001F1218"/>
    <w:rsid w:val="001F528C"/>
    <w:rsid w:val="002016B4"/>
    <w:rsid w:val="002055CF"/>
    <w:rsid w:val="0021132F"/>
    <w:rsid w:val="00243EBB"/>
    <w:rsid w:val="00244024"/>
    <w:rsid w:val="00265D86"/>
    <w:rsid w:val="002818D7"/>
    <w:rsid w:val="00291CE8"/>
    <w:rsid w:val="00296127"/>
    <w:rsid w:val="00296765"/>
    <w:rsid w:val="002A5E29"/>
    <w:rsid w:val="002B593E"/>
    <w:rsid w:val="002B7396"/>
    <w:rsid w:val="0033143E"/>
    <w:rsid w:val="00333DA4"/>
    <w:rsid w:val="003566DA"/>
    <w:rsid w:val="003725A1"/>
    <w:rsid w:val="003868A2"/>
    <w:rsid w:val="00392A5B"/>
    <w:rsid w:val="00393191"/>
    <w:rsid w:val="00394A73"/>
    <w:rsid w:val="003A6D70"/>
    <w:rsid w:val="003B1F86"/>
    <w:rsid w:val="003E09BB"/>
    <w:rsid w:val="003E51DD"/>
    <w:rsid w:val="003E6C1A"/>
    <w:rsid w:val="003F5A75"/>
    <w:rsid w:val="004014C9"/>
    <w:rsid w:val="0040640A"/>
    <w:rsid w:val="00406DB5"/>
    <w:rsid w:val="004114FF"/>
    <w:rsid w:val="0042336D"/>
    <w:rsid w:val="00423CFA"/>
    <w:rsid w:val="00443C72"/>
    <w:rsid w:val="00457EAE"/>
    <w:rsid w:val="00461C82"/>
    <w:rsid w:val="004768BE"/>
    <w:rsid w:val="00477F73"/>
    <w:rsid w:val="00482144"/>
    <w:rsid w:val="0048355A"/>
    <w:rsid w:val="004A1027"/>
    <w:rsid w:val="004A79A2"/>
    <w:rsid w:val="004D3C53"/>
    <w:rsid w:val="004D4C47"/>
    <w:rsid w:val="005055F3"/>
    <w:rsid w:val="00512486"/>
    <w:rsid w:val="00513AD1"/>
    <w:rsid w:val="0052465B"/>
    <w:rsid w:val="00524CDD"/>
    <w:rsid w:val="00533A53"/>
    <w:rsid w:val="0055194B"/>
    <w:rsid w:val="00552CC5"/>
    <w:rsid w:val="00567D51"/>
    <w:rsid w:val="00582E85"/>
    <w:rsid w:val="005910B5"/>
    <w:rsid w:val="005A64DA"/>
    <w:rsid w:val="005C1D83"/>
    <w:rsid w:val="005C6F15"/>
    <w:rsid w:val="005D1CF7"/>
    <w:rsid w:val="005E0917"/>
    <w:rsid w:val="005E20FD"/>
    <w:rsid w:val="005E650E"/>
    <w:rsid w:val="006040D8"/>
    <w:rsid w:val="00621E3D"/>
    <w:rsid w:val="00622D77"/>
    <w:rsid w:val="00627F34"/>
    <w:rsid w:val="006313FA"/>
    <w:rsid w:val="006344DB"/>
    <w:rsid w:val="00636B18"/>
    <w:rsid w:val="00637CA1"/>
    <w:rsid w:val="00640D15"/>
    <w:rsid w:val="006478E1"/>
    <w:rsid w:val="00650109"/>
    <w:rsid w:val="00671757"/>
    <w:rsid w:val="00691E10"/>
    <w:rsid w:val="006937D6"/>
    <w:rsid w:val="006A0481"/>
    <w:rsid w:val="006C653F"/>
    <w:rsid w:val="006D688A"/>
    <w:rsid w:val="006E4567"/>
    <w:rsid w:val="006F2D78"/>
    <w:rsid w:val="006F7DFC"/>
    <w:rsid w:val="00704AF2"/>
    <w:rsid w:val="00714BA0"/>
    <w:rsid w:val="0071768C"/>
    <w:rsid w:val="00726E7A"/>
    <w:rsid w:val="007270EF"/>
    <w:rsid w:val="0073137E"/>
    <w:rsid w:val="0073294A"/>
    <w:rsid w:val="00732E52"/>
    <w:rsid w:val="00736A23"/>
    <w:rsid w:val="00752801"/>
    <w:rsid w:val="00785118"/>
    <w:rsid w:val="00786BEB"/>
    <w:rsid w:val="007902EB"/>
    <w:rsid w:val="007C77DD"/>
    <w:rsid w:val="007E3EA6"/>
    <w:rsid w:val="008042E1"/>
    <w:rsid w:val="00804D63"/>
    <w:rsid w:val="00806B9D"/>
    <w:rsid w:val="00810682"/>
    <w:rsid w:val="0083137C"/>
    <w:rsid w:val="0084129E"/>
    <w:rsid w:val="0085558B"/>
    <w:rsid w:val="008568AE"/>
    <w:rsid w:val="00860590"/>
    <w:rsid w:val="008614E8"/>
    <w:rsid w:val="00867EDF"/>
    <w:rsid w:val="00871851"/>
    <w:rsid w:val="00877414"/>
    <w:rsid w:val="008A03B7"/>
    <w:rsid w:val="008B7921"/>
    <w:rsid w:val="008C2197"/>
    <w:rsid w:val="008C3493"/>
    <w:rsid w:val="008D11A6"/>
    <w:rsid w:val="008D1F7B"/>
    <w:rsid w:val="008D2D64"/>
    <w:rsid w:val="008E14FA"/>
    <w:rsid w:val="00902E07"/>
    <w:rsid w:val="00944F1B"/>
    <w:rsid w:val="00947783"/>
    <w:rsid w:val="009508CD"/>
    <w:rsid w:val="00954FE8"/>
    <w:rsid w:val="009726E0"/>
    <w:rsid w:val="009856C3"/>
    <w:rsid w:val="00990822"/>
    <w:rsid w:val="009C173B"/>
    <w:rsid w:val="009C4A31"/>
    <w:rsid w:val="009F6FD2"/>
    <w:rsid w:val="009F761D"/>
    <w:rsid w:val="009F78D3"/>
    <w:rsid w:val="00A16DF7"/>
    <w:rsid w:val="00A4732A"/>
    <w:rsid w:val="00A65E33"/>
    <w:rsid w:val="00A7166B"/>
    <w:rsid w:val="00A84F18"/>
    <w:rsid w:val="00A85045"/>
    <w:rsid w:val="00A9147F"/>
    <w:rsid w:val="00A95738"/>
    <w:rsid w:val="00A97B7D"/>
    <w:rsid w:val="00AA4825"/>
    <w:rsid w:val="00AB33E1"/>
    <w:rsid w:val="00AB3B90"/>
    <w:rsid w:val="00AD1646"/>
    <w:rsid w:val="00AF038B"/>
    <w:rsid w:val="00AF5458"/>
    <w:rsid w:val="00B26045"/>
    <w:rsid w:val="00B44C55"/>
    <w:rsid w:val="00B46A95"/>
    <w:rsid w:val="00B544C2"/>
    <w:rsid w:val="00B653E2"/>
    <w:rsid w:val="00B70CC4"/>
    <w:rsid w:val="00BA571D"/>
    <w:rsid w:val="00BB371A"/>
    <w:rsid w:val="00BD7B25"/>
    <w:rsid w:val="00BE1AFF"/>
    <w:rsid w:val="00BF74E9"/>
    <w:rsid w:val="00C251DC"/>
    <w:rsid w:val="00C360BD"/>
    <w:rsid w:val="00C476E1"/>
    <w:rsid w:val="00C52E77"/>
    <w:rsid w:val="00C566B3"/>
    <w:rsid w:val="00C65249"/>
    <w:rsid w:val="00C67B32"/>
    <w:rsid w:val="00C75C83"/>
    <w:rsid w:val="00C83C8C"/>
    <w:rsid w:val="00C86E8F"/>
    <w:rsid w:val="00CB0C1D"/>
    <w:rsid w:val="00CB684C"/>
    <w:rsid w:val="00CC721A"/>
    <w:rsid w:val="00CD0963"/>
    <w:rsid w:val="00CE3D42"/>
    <w:rsid w:val="00CE53E6"/>
    <w:rsid w:val="00CF4441"/>
    <w:rsid w:val="00D0088D"/>
    <w:rsid w:val="00D06EAA"/>
    <w:rsid w:val="00D12417"/>
    <w:rsid w:val="00D36733"/>
    <w:rsid w:val="00D37A11"/>
    <w:rsid w:val="00D471B5"/>
    <w:rsid w:val="00D571DB"/>
    <w:rsid w:val="00D606C6"/>
    <w:rsid w:val="00D62C2E"/>
    <w:rsid w:val="00D75191"/>
    <w:rsid w:val="00D80929"/>
    <w:rsid w:val="00D80FCE"/>
    <w:rsid w:val="00D85254"/>
    <w:rsid w:val="00D9679B"/>
    <w:rsid w:val="00DB3A6E"/>
    <w:rsid w:val="00DC4FFC"/>
    <w:rsid w:val="00DE5052"/>
    <w:rsid w:val="00DF6BE4"/>
    <w:rsid w:val="00E103C3"/>
    <w:rsid w:val="00E157BC"/>
    <w:rsid w:val="00E50E4A"/>
    <w:rsid w:val="00E659D7"/>
    <w:rsid w:val="00E66251"/>
    <w:rsid w:val="00E91F5F"/>
    <w:rsid w:val="00EA39C2"/>
    <w:rsid w:val="00EB12DD"/>
    <w:rsid w:val="00EB153E"/>
    <w:rsid w:val="00EB57EB"/>
    <w:rsid w:val="00EC0F04"/>
    <w:rsid w:val="00ED05FD"/>
    <w:rsid w:val="00ED50CF"/>
    <w:rsid w:val="00F1152F"/>
    <w:rsid w:val="00F179EA"/>
    <w:rsid w:val="00F17E40"/>
    <w:rsid w:val="00F21E6A"/>
    <w:rsid w:val="00F4086C"/>
    <w:rsid w:val="00F5486B"/>
    <w:rsid w:val="00F55C96"/>
    <w:rsid w:val="00F658E0"/>
    <w:rsid w:val="00F67DE7"/>
    <w:rsid w:val="00F72B89"/>
    <w:rsid w:val="00F83A2D"/>
    <w:rsid w:val="00F859B7"/>
    <w:rsid w:val="00FB3E3A"/>
    <w:rsid w:val="00FC1C44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58AAB33"/>
  <w15:chartTrackingRefBased/>
  <w15:docId w15:val="{375E0BFF-5F6F-48E0-BD17-7E13CF7F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4A73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Default">
    <w:name w:val="Default"/>
    <w:rsid w:val="008B7921"/>
    <w:pPr>
      <w:widowControl w:val="0"/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8B7921"/>
    <w:pPr>
      <w:spacing w:line="231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8B7921"/>
    <w:pPr>
      <w:spacing w:after="230"/>
    </w:pPr>
    <w:rPr>
      <w:rFonts w:cs="Times New Roman"/>
      <w:color w:val="auto"/>
    </w:rPr>
  </w:style>
  <w:style w:type="paragraph" w:styleId="TOC1">
    <w:name w:val="toc 1"/>
    <w:basedOn w:val="Normal"/>
    <w:next w:val="Normal"/>
    <w:autoRedefine/>
    <w:uiPriority w:val="39"/>
    <w:rsid w:val="00104C2B"/>
  </w:style>
  <w:style w:type="paragraph" w:styleId="TOC2">
    <w:name w:val="toc 2"/>
    <w:basedOn w:val="Normal"/>
    <w:next w:val="Normal"/>
    <w:autoRedefine/>
    <w:uiPriority w:val="39"/>
    <w:rsid w:val="007902EB"/>
    <w:pPr>
      <w:tabs>
        <w:tab w:val="right" w:leader="dot" w:pos="12950"/>
      </w:tabs>
      <w:ind w:left="240"/>
    </w:pPr>
  </w:style>
  <w:style w:type="paragraph" w:styleId="BalloonText">
    <w:name w:val="Balloon Text"/>
    <w:basedOn w:val="Normal"/>
    <w:link w:val="BalloonTextChar"/>
    <w:rsid w:val="00281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818D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124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24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2417"/>
  </w:style>
  <w:style w:type="paragraph" w:styleId="ListParagraph">
    <w:name w:val="List Paragraph"/>
    <w:basedOn w:val="Normal"/>
    <w:uiPriority w:val="34"/>
    <w:qFormat/>
    <w:rsid w:val="00F72B8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21E3D"/>
    <w:rPr>
      <w:sz w:val="24"/>
      <w:szCs w:val="24"/>
    </w:rPr>
  </w:style>
  <w:style w:type="paragraph" w:styleId="Revision">
    <w:name w:val="Revision"/>
    <w:hidden/>
    <w:uiPriority w:val="99"/>
    <w:semiHidden/>
    <w:rsid w:val="002B73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MS-PCP1-04147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MS-2-0174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licy.corp.cvscaremark.com/pnp/faces/SecureDocRenderer?documentId=CALL-0048&amp;uid=pnpdev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76D1F-CD45-4C3B-A23D-D9180B64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440</Words>
  <Characters>2371</Characters>
  <Application>Microsoft Office Word</Application>
  <DocSecurity>6</DocSecurity>
  <Lines>69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2796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2359351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4194362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_MED_D_-</vt:lpwstr>
      </vt:variant>
      <vt:variant>
        <vt:i4>2359357</vt:i4>
      </vt:variant>
      <vt:variant>
        <vt:i4>24</vt:i4>
      </vt:variant>
      <vt:variant>
        <vt:i4>0</vt:i4>
      </vt:variant>
      <vt:variant>
        <vt:i4>5</vt:i4>
      </vt:variant>
      <vt:variant>
        <vt:lpwstr>CMS-PCP1-041474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_Toc474913546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_Toc474913545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_Toc474913544</vt:lpwstr>
      </vt:variant>
      <vt:variant>
        <vt:i4>1966132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_Toc474913543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_Toc474913542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2023-09-01T18:30:00Z</dcterms:created>
  <dcterms:modified xsi:type="dcterms:W3CDTF">2023-09-01T18:30:00Z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2023-07-18T16:50:08Z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fceb8520-955a-44f1-8c4a-79f603ae69ce</vt:lpwstr>
  </property>
  <property fmtid="{D5CDD505-2E9C-101B-9397-08002B2CF9AE}" pid="8" name="MSIP_Label_67599526-06ca-49cc-9fa9-5307800a949a_ContentBits">
    <vt:lpwstr>0</vt:lpwstr>
  </property>
</Properties>
</file>