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FAF3" w14:textId="21D79459" w:rsidR="00EA1D73" w:rsidRPr="000A2714" w:rsidRDefault="00DC3C01" w:rsidP="000A2714">
      <w:pPr>
        <w:pStyle w:val="Heading1"/>
        <w:rPr>
          <w:rFonts w:ascii="Verdana" w:hAnsi="Verdana"/>
          <w:color w:val="auto"/>
          <w:sz w:val="36"/>
        </w:rPr>
      </w:pPr>
      <w:bookmarkStart w:id="0" w:name="_top"/>
      <w:bookmarkStart w:id="1" w:name="OLE_LINK19"/>
      <w:bookmarkEnd w:id="0"/>
      <w:r w:rsidRPr="000A2714">
        <w:rPr>
          <w:rFonts w:ascii="Verdana" w:hAnsi="Verdana"/>
          <w:color w:val="auto"/>
          <w:sz w:val="36"/>
        </w:rPr>
        <w:t xml:space="preserve">Compass - </w:t>
      </w:r>
      <w:r w:rsidR="00DE1DD4" w:rsidRPr="000A2714">
        <w:rPr>
          <w:rFonts w:ascii="Verdana" w:hAnsi="Verdana"/>
          <w:color w:val="auto"/>
          <w:sz w:val="36"/>
        </w:rPr>
        <w:t>Override Flags</w:t>
      </w:r>
    </w:p>
    <w:p w14:paraId="5AA3B16A" w14:textId="6D8F014C" w:rsidR="00331F07" w:rsidRPr="000A2714" w:rsidRDefault="00331F07" w:rsidP="00E55F5F">
      <w:pPr>
        <w:pStyle w:val="TOC2"/>
      </w:pPr>
    </w:p>
    <w:p w14:paraId="2921A67E" w14:textId="7E91C2C9" w:rsidR="000732D7" w:rsidRDefault="00B13B3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0A2714">
        <w:rPr>
          <w:shd w:val="clear" w:color="auto" w:fill="E6E6E6"/>
        </w:rPr>
        <w:fldChar w:fldCharType="begin"/>
      </w:r>
      <w:r w:rsidRPr="00E55F5F">
        <w:rPr>
          <w:shd w:val="clear" w:color="auto" w:fill="E6E6E6"/>
        </w:rPr>
        <w:instrText xml:space="preserve"> TOC \o "2-3" \n \h \z \u </w:instrText>
      </w:r>
      <w:r w:rsidRPr="000A2714">
        <w:rPr>
          <w:shd w:val="clear" w:color="auto" w:fill="E6E6E6"/>
        </w:rPr>
        <w:fldChar w:fldCharType="separate"/>
      </w:r>
      <w:hyperlink w:anchor="_Toc177134279" w:history="1">
        <w:r w:rsidR="000732D7" w:rsidRPr="0043736A">
          <w:rPr>
            <w:rStyle w:val="Hyperlink"/>
            <w:rFonts w:ascii="Verdana" w:hAnsi="Verdana"/>
            <w:noProof/>
          </w:rPr>
          <w:t>Editing Override Flags</w:t>
        </w:r>
      </w:hyperlink>
    </w:p>
    <w:p w14:paraId="0AFCECC5" w14:textId="1CA5BEA1" w:rsidR="000732D7" w:rsidRDefault="000732D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7134280" w:history="1">
        <w:r w:rsidRPr="0043736A">
          <w:rPr>
            <w:rStyle w:val="Hyperlink"/>
            <w:rFonts w:ascii="Verdana" w:hAnsi="Verdana"/>
            <w:noProof/>
          </w:rPr>
          <w:t>Locating Specific Override Flags</w:t>
        </w:r>
      </w:hyperlink>
    </w:p>
    <w:p w14:paraId="2413EF80" w14:textId="0EAB2F1E" w:rsidR="000732D7" w:rsidRDefault="000732D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7134281" w:history="1">
        <w:r w:rsidRPr="0043736A">
          <w:rPr>
            <w:rStyle w:val="Hyperlink"/>
            <w:rFonts w:ascii="Verdana" w:hAnsi="Verdana"/>
            <w:noProof/>
          </w:rPr>
          <w:t>Override Flags When Creating an Override</w:t>
        </w:r>
      </w:hyperlink>
    </w:p>
    <w:p w14:paraId="2BD7C23D" w14:textId="76BB9034" w:rsidR="000732D7" w:rsidRDefault="000732D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7134282" w:history="1">
        <w:r w:rsidRPr="0043736A">
          <w:rPr>
            <w:rStyle w:val="Hyperlink"/>
            <w:rFonts w:ascii="Verdana" w:hAnsi="Verdana"/>
            <w:noProof/>
          </w:rPr>
          <w:t>Standard Override Flags</w:t>
        </w:r>
      </w:hyperlink>
    </w:p>
    <w:p w14:paraId="0F43759B" w14:textId="2BD84815" w:rsidR="000732D7" w:rsidRDefault="000732D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7134283" w:history="1">
        <w:r w:rsidRPr="0043736A">
          <w:rPr>
            <w:rStyle w:val="Hyperlink"/>
            <w:rFonts w:ascii="Verdana" w:hAnsi="Verdana"/>
            <w:noProof/>
          </w:rPr>
          <w:t>Related Documents</w:t>
        </w:r>
      </w:hyperlink>
    </w:p>
    <w:p w14:paraId="607D97CC" w14:textId="2A036DD0" w:rsidR="008B69C1" w:rsidRPr="004F239A" w:rsidRDefault="00B13B31" w:rsidP="00E55F5F">
      <w:pPr>
        <w:pStyle w:val="TOC2"/>
      </w:pPr>
      <w:r w:rsidRPr="000A2714">
        <w:rPr>
          <w:rFonts w:ascii="Verdana" w:hAnsi="Verdana"/>
          <w:color w:val="2B579A"/>
          <w:shd w:val="clear" w:color="auto" w:fill="E6E6E6"/>
        </w:rPr>
        <w:fldChar w:fldCharType="end"/>
      </w:r>
      <w:bookmarkEnd w:id="1"/>
    </w:p>
    <w:p w14:paraId="2549FC42" w14:textId="77777777" w:rsidR="007F1FF0" w:rsidRDefault="007F1FF0">
      <w:pPr>
        <w:rPr>
          <w:rFonts w:ascii="Verdana" w:hAnsi="Verdana"/>
          <w:b/>
          <w:bCs/>
        </w:rPr>
      </w:pPr>
      <w:bookmarkStart w:id="2" w:name="_Overview"/>
      <w:bookmarkEnd w:id="2"/>
    </w:p>
    <w:p w14:paraId="72C2C6DB" w14:textId="28AD33BA" w:rsidR="00DE1DD4" w:rsidRDefault="00E66DEF">
      <w:pPr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Description: </w:t>
      </w:r>
      <w:r w:rsidR="00DC3C01">
        <w:rPr>
          <w:rFonts w:ascii="Verdana" w:hAnsi="Verdana"/>
          <w:b/>
          <w:bCs/>
        </w:rPr>
        <w:t xml:space="preserve"> </w:t>
      </w:r>
      <w:bookmarkStart w:id="3" w:name="OLE_LINK17"/>
      <w:bookmarkStart w:id="4" w:name="OLE_LINK16"/>
      <w:r w:rsidR="00DE1DD4" w:rsidRPr="00DE1DD4">
        <w:rPr>
          <w:rFonts w:ascii="Verdana" w:hAnsi="Verdana"/>
        </w:rPr>
        <w:t>This document provides i</w:t>
      </w:r>
      <w:r w:rsidR="008100F4">
        <w:rPr>
          <w:rFonts w:ascii="Verdana" w:hAnsi="Verdana"/>
        </w:rPr>
        <w:t>nformation</w:t>
      </w:r>
      <w:r w:rsidR="00DE1DD4" w:rsidRPr="00DE1DD4">
        <w:rPr>
          <w:rFonts w:ascii="Verdana" w:hAnsi="Verdana"/>
        </w:rPr>
        <w:t xml:space="preserve"> for </w:t>
      </w:r>
      <w:r w:rsidR="0081515A">
        <w:rPr>
          <w:rFonts w:ascii="Verdana" w:hAnsi="Verdana"/>
        </w:rPr>
        <w:t xml:space="preserve">editing </w:t>
      </w:r>
      <w:r w:rsidR="00DE1DD4" w:rsidRPr="00DE1DD4">
        <w:rPr>
          <w:rFonts w:ascii="Verdana" w:hAnsi="Verdana"/>
        </w:rPr>
        <w:t xml:space="preserve">overrides </w:t>
      </w:r>
      <w:r w:rsidR="0081515A">
        <w:rPr>
          <w:rFonts w:ascii="Verdana" w:hAnsi="Verdana"/>
        </w:rPr>
        <w:t>(flipping flags)</w:t>
      </w:r>
      <w:r w:rsidR="0081515A" w:rsidRPr="00DE1DD4">
        <w:rPr>
          <w:rFonts w:ascii="Verdana" w:hAnsi="Verdana"/>
        </w:rPr>
        <w:t xml:space="preserve"> </w:t>
      </w:r>
      <w:r w:rsidR="00DE1DD4" w:rsidRPr="00DE1DD4">
        <w:rPr>
          <w:rFonts w:ascii="Verdana" w:hAnsi="Verdana"/>
        </w:rPr>
        <w:t xml:space="preserve">in </w:t>
      </w:r>
      <w:r>
        <w:rPr>
          <w:rFonts w:ascii="Verdana" w:hAnsi="Verdana"/>
        </w:rPr>
        <w:t>Compass</w:t>
      </w:r>
      <w:r w:rsidR="00DE1DD4" w:rsidRPr="00DE1DD4">
        <w:rPr>
          <w:rFonts w:ascii="Verdana" w:hAnsi="Verdana"/>
        </w:rPr>
        <w:t xml:space="preserve"> </w:t>
      </w:r>
      <w:r w:rsidR="00971718">
        <w:rPr>
          <w:rFonts w:ascii="Verdana" w:hAnsi="Verdana"/>
        </w:rPr>
        <w:t>to ensure</w:t>
      </w:r>
      <w:r w:rsidR="00DE1DD4" w:rsidRPr="00DE1DD4">
        <w:rPr>
          <w:rFonts w:ascii="Verdana" w:hAnsi="Verdana"/>
        </w:rPr>
        <w:t xml:space="preserve"> appropriate application of overrides.</w:t>
      </w:r>
      <w:r w:rsidR="008A1770">
        <w:rPr>
          <w:rFonts w:ascii="Verdana" w:hAnsi="Verdana"/>
        </w:rPr>
        <w:t xml:space="preserve"> </w:t>
      </w:r>
      <w:r w:rsidR="00DE1DD4" w:rsidRPr="00DE1DD4">
        <w:rPr>
          <w:rFonts w:ascii="Verdana" w:hAnsi="Verdana"/>
        </w:rPr>
        <w:t xml:space="preserve">Edits </w:t>
      </w:r>
      <w:r w:rsidR="00E360E5">
        <w:rPr>
          <w:rFonts w:ascii="Verdana" w:hAnsi="Verdana"/>
        </w:rPr>
        <w:t xml:space="preserve">to flags </w:t>
      </w:r>
      <w:r w:rsidR="00DE1DD4" w:rsidRPr="00DE1DD4">
        <w:rPr>
          <w:rFonts w:ascii="Verdana" w:hAnsi="Verdana"/>
        </w:rPr>
        <w:t xml:space="preserve">may be necessary in </w:t>
      </w:r>
      <w:r>
        <w:rPr>
          <w:rFonts w:ascii="Verdana" w:hAnsi="Verdana"/>
        </w:rPr>
        <w:t>Compass</w:t>
      </w:r>
      <w:r w:rsidR="00DE1DD4" w:rsidRPr="00DE1DD4">
        <w:rPr>
          <w:rFonts w:ascii="Verdana" w:hAnsi="Verdana"/>
        </w:rPr>
        <w:t xml:space="preserve"> </w:t>
      </w:r>
      <w:r w:rsidR="00DE1DD4" w:rsidRPr="00E360E5">
        <w:rPr>
          <w:rFonts w:ascii="Verdana" w:hAnsi="Verdana"/>
        </w:rPr>
        <w:t xml:space="preserve">when the </w:t>
      </w:r>
      <w:r w:rsidR="008100F4">
        <w:rPr>
          <w:rFonts w:ascii="Verdana" w:hAnsi="Verdana"/>
        </w:rPr>
        <w:t>o</w:t>
      </w:r>
      <w:r w:rsidR="00DE1DD4" w:rsidRPr="00E360E5">
        <w:rPr>
          <w:rFonts w:ascii="Verdana" w:hAnsi="Verdana"/>
        </w:rPr>
        <w:t>verride does not pay.</w:t>
      </w:r>
      <w:bookmarkEnd w:id="3"/>
    </w:p>
    <w:p w14:paraId="3AA15DF2" w14:textId="75F84BC0" w:rsidR="003975CA" w:rsidRDefault="003975CA">
      <w:pPr>
        <w:rPr>
          <w:rFonts w:ascii="Verdana" w:hAnsi="Verdana"/>
        </w:rPr>
      </w:pPr>
    </w:p>
    <w:p w14:paraId="65FEF877" w14:textId="77777777" w:rsidR="009D4987" w:rsidRDefault="009D4987" w:rsidP="009D4987">
      <w:pPr>
        <w:rPr>
          <w:rFonts w:ascii="Verdana" w:hAnsi="Verdana"/>
        </w:rPr>
      </w:pPr>
      <w:bookmarkStart w:id="5" w:name="StandardFields"/>
      <w:bookmarkStart w:id="6" w:name="_Standard_Override_Fields"/>
      <w:bookmarkEnd w:id="5"/>
      <w:bookmarkEnd w:id="6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9D4987" w14:paraId="6265B66F" w14:textId="77777777" w:rsidTr="000A2714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18EE7F8" w14:textId="17A6230A" w:rsidR="009D4987" w:rsidRPr="000A2714" w:rsidRDefault="00971718" w:rsidP="000A2714">
            <w:pPr>
              <w:pStyle w:val="Heading2"/>
              <w:spacing w:before="120" w:after="120" w:line="294" w:lineRule="atLeast"/>
              <w:ind w:right="312"/>
              <w:rPr>
                <w:i w:val="0"/>
              </w:rPr>
            </w:pPr>
            <w:bookmarkStart w:id="7" w:name="_Toc177134279"/>
            <w:r>
              <w:rPr>
                <w:rFonts w:ascii="Verdana" w:hAnsi="Verdana"/>
                <w:i w:val="0"/>
                <w:iCs w:val="0"/>
              </w:rPr>
              <w:t>Editing</w:t>
            </w:r>
            <w:r w:rsidR="009D4987">
              <w:rPr>
                <w:rFonts w:ascii="Verdana" w:hAnsi="Verdana"/>
                <w:i w:val="0"/>
                <w:iCs w:val="0"/>
              </w:rPr>
              <w:t xml:space="preserve"> </w:t>
            </w:r>
            <w:bookmarkStart w:id="8" w:name="_Toc99032147"/>
            <w:r w:rsidR="009D4987">
              <w:rPr>
                <w:rFonts w:ascii="Verdana" w:hAnsi="Verdana"/>
                <w:i w:val="0"/>
                <w:iCs w:val="0"/>
              </w:rPr>
              <w:t xml:space="preserve">Override </w:t>
            </w:r>
            <w:r w:rsidR="00353FFA">
              <w:rPr>
                <w:rFonts w:ascii="Verdana" w:hAnsi="Verdana"/>
                <w:i w:val="0"/>
                <w:iCs w:val="0"/>
              </w:rPr>
              <w:t>Flags</w:t>
            </w:r>
            <w:bookmarkEnd w:id="7"/>
            <w:bookmarkEnd w:id="8"/>
          </w:p>
        </w:tc>
      </w:tr>
    </w:tbl>
    <w:p w14:paraId="32A8DB9F" w14:textId="77777777" w:rsidR="00353FFA" w:rsidRDefault="00353FFA" w:rsidP="00353FFA">
      <w:pPr>
        <w:rPr>
          <w:rFonts w:ascii="Verdana" w:hAnsi="Verdana"/>
        </w:rPr>
      </w:pPr>
    </w:p>
    <w:p w14:paraId="5D4165FA" w14:textId="1BFBE17E" w:rsidR="009D4987" w:rsidRDefault="00353FFA" w:rsidP="009D4987">
      <w:pPr>
        <w:rPr>
          <w:rFonts w:ascii="Verdana" w:hAnsi="Verdana"/>
        </w:rPr>
      </w:pPr>
      <w:r>
        <w:rPr>
          <w:rFonts w:ascii="Verdana" w:hAnsi="Verdana"/>
        </w:rPr>
        <w:t>Refer to the following to locate override flags in Compass:</w:t>
      </w:r>
    </w:p>
    <w:p w14:paraId="261524A6" w14:textId="77777777" w:rsidR="009D4987" w:rsidRDefault="009D4987" w:rsidP="009D4987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19"/>
        <w:gridCol w:w="12331"/>
      </w:tblGrid>
      <w:tr w:rsidR="004E6D2E" w14:paraId="22ACB90F" w14:textId="77777777" w:rsidTr="008414CF"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2BBD37" w14:textId="77777777" w:rsidR="009D4987" w:rsidRDefault="009D498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2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06A757" w14:textId="77777777" w:rsidR="009D4987" w:rsidRDefault="009D4987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8414CF" w14:paraId="10A4FE48" w14:textId="77777777" w:rsidTr="008414CF"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65914" w14:textId="77777777" w:rsidR="009D4987" w:rsidRDefault="009D498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2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AD687" w14:textId="246EB62B" w:rsidR="009D4987" w:rsidRPr="00911E9A" w:rsidRDefault="00072C1F" w:rsidP="00911E9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From the Claims Landing Page, c</w:t>
            </w:r>
            <w:r w:rsidR="009D4987" w:rsidRPr="00911E9A">
              <w:rPr>
                <w:rFonts w:ascii="Verdana" w:hAnsi="Verdana"/>
              </w:rPr>
              <w:t xml:space="preserve">lick the </w:t>
            </w:r>
            <w:r w:rsidR="009D4987" w:rsidRPr="00072C1F">
              <w:rPr>
                <w:rFonts w:ascii="Verdana" w:hAnsi="Verdana"/>
                <w:b/>
                <w:bCs/>
              </w:rPr>
              <w:t>Override/P</w:t>
            </w:r>
            <w:r w:rsidR="00911E9A" w:rsidRPr="00072C1F">
              <w:rPr>
                <w:rFonts w:ascii="Verdana" w:hAnsi="Verdana"/>
                <w:b/>
                <w:bCs/>
              </w:rPr>
              <w:t>A</w:t>
            </w:r>
            <w:r w:rsidR="009D4987" w:rsidRPr="00072C1F">
              <w:rPr>
                <w:rFonts w:ascii="Verdana" w:hAnsi="Verdana"/>
                <w:b/>
                <w:bCs/>
              </w:rPr>
              <w:t xml:space="preserve"> History </w:t>
            </w:r>
            <w:r w:rsidR="009D4987" w:rsidRPr="00911E9A">
              <w:rPr>
                <w:rFonts w:ascii="Verdana" w:hAnsi="Verdana"/>
              </w:rPr>
              <w:t xml:space="preserve">hyperlink from the </w:t>
            </w:r>
            <w:r w:rsidR="009D4987" w:rsidRPr="00072C1F">
              <w:rPr>
                <w:rFonts w:ascii="Verdana" w:hAnsi="Verdana"/>
                <w:b/>
                <w:bCs/>
              </w:rPr>
              <w:t>Quick Actions</w:t>
            </w:r>
            <w:r w:rsidR="009D4987" w:rsidRPr="00911E9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</w:t>
            </w:r>
            <w:r w:rsidR="009D4987" w:rsidRPr="00911E9A">
              <w:rPr>
                <w:rFonts w:ascii="Verdana" w:hAnsi="Verdana"/>
              </w:rPr>
              <w:t>anel</w:t>
            </w:r>
            <w:r w:rsidR="00911E9A" w:rsidRPr="00911E9A">
              <w:rPr>
                <w:rFonts w:ascii="Verdana" w:hAnsi="Verdana"/>
              </w:rPr>
              <w:t>.</w:t>
            </w:r>
          </w:p>
          <w:p w14:paraId="05D5ADD9" w14:textId="77777777" w:rsidR="009D4987" w:rsidRPr="00911E9A" w:rsidRDefault="009D4987" w:rsidP="00911E9A">
            <w:pPr>
              <w:rPr>
                <w:rFonts w:ascii="Verdana" w:hAnsi="Verdana"/>
              </w:rPr>
            </w:pPr>
          </w:p>
          <w:p w14:paraId="1D4C6593" w14:textId="0C91D74B" w:rsidR="009D4987" w:rsidRPr="00911E9A" w:rsidRDefault="009D4987" w:rsidP="00911E9A">
            <w:pPr>
              <w:jc w:val="center"/>
              <w:rPr>
                <w:rFonts w:ascii="Verdana" w:hAnsi="Verdana"/>
              </w:rPr>
            </w:pPr>
            <w:r w:rsidRPr="00911E9A">
              <w:rPr>
                <w:rFonts w:ascii="Verdana" w:hAnsi="Verdana"/>
                <w:noProof/>
              </w:rPr>
              <w:lastRenderedPageBreak/>
              <w:drawing>
                <wp:inline distT="0" distB="0" distL="0" distR="0" wp14:anchorId="51FD11B7" wp14:editId="749D7F88">
                  <wp:extent cx="12000000" cy="876190"/>
                  <wp:effectExtent l="0" t="0" r="1905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0000" cy="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D71CF1" w14:textId="77777777" w:rsidR="009D4987" w:rsidRPr="00911E9A" w:rsidRDefault="009D4987" w:rsidP="00911E9A">
            <w:pPr>
              <w:rPr>
                <w:rFonts w:ascii="Verdana" w:hAnsi="Verdana"/>
              </w:rPr>
            </w:pPr>
          </w:p>
          <w:p w14:paraId="163EA3A4" w14:textId="0A9EC7C0" w:rsidR="009D4987" w:rsidRDefault="009D4987" w:rsidP="00911E9A">
            <w:pPr>
              <w:rPr>
                <w:rFonts w:ascii="Verdana" w:hAnsi="Verdana"/>
              </w:rPr>
            </w:pPr>
            <w:r w:rsidRPr="00072C1F">
              <w:rPr>
                <w:rFonts w:ascii="Verdana" w:hAnsi="Verdana"/>
                <w:b/>
                <w:bCs/>
              </w:rPr>
              <w:t xml:space="preserve">Result: </w:t>
            </w:r>
            <w:r w:rsidR="00072C1F" w:rsidRPr="00072C1F">
              <w:rPr>
                <w:rFonts w:ascii="Verdana" w:hAnsi="Verdana"/>
                <w:b/>
                <w:bCs/>
              </w:rPr>
              <w:t xml:space="preserve"> </w:t>
            </w:r>
            <w:r w:rsidR="00072C1F">
              <w:rPr>
                <w:rFonts w:ascii="Verdana" w:hAnsi="Verdana"/>
              </w:rPr>
              <w:t xml:space="preserve">The </w:t>
            </w:r>
            <w:r w:rsidRPr="00911E9A">
              <w:rPr>
                <w:rFonts w:ascii="Verdana" w:hAnsi="Verdana"/>
              </w:rPr>
              <w:t>Override History screen displays</w:t>
            </w:r>
            <w:r w:rsidR="00072C1F">
              <w:rPr>
                <w:rFonts w:ascii="Verdana" w:hAnsi="Verdana"/>
              </w:rPr>
              <w:t>.</w:t>
            </w:r>
          </w:p>
          <w:p w14:paraId="21B44A81" w14:textId="67C1F0C5" w:rsidR="00072C1F" w:rsidRPr="00911E9A" w:rsidRDefault="00072C1F" w:rsidP="00911E9A">
            <w:pPr>
              <w:rPr>
                <w:rFonts w:ascii="Verdana" w:hAnsi="Verdana"/>
              </w:rPr>
            </w:pPr>
          </w:p>
        </w:tc>
      </w:tr>
      <w:tr w:rsidR="008414CF" w14:paraId="5520E7E8" w14:textId="77777777" w:rsidTr="008414CF"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3361" w14:textId="77777777" w:rsidR="009D4987" w:rsidRDefault="009D498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lastRenderedPageBreak/>
              <w:t>2</w:t>
            </w:r>
          </w:p>
        </w:tc>
        <w:tc>
          <w:tcPr>
            <w:tcW w:w="2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0E32" w14:textId="296E26F6" w:rsidR="009D4987" w:rsidRPr="00911E9A" w:rsidRDefault="009D4987" w:rsidP="00911E9A">
            <w:pPr>
              <w:rPr>
                <w:rFonts w:ascii="Verdana" w:hAnsi="Verdana"/>
              </w:rPr>
            </w:pPr>
            <w:r w:rsidRPr="00911E9A">
              <w:rPr>
                <w:rFonts w:ascii="Verdana" w:hAnsi="Verdana"/>
              </w:rPr>
              <w:t xml:space="preserve">Locate the override </w:t>
            </w:r>
            <w:r w:rsidR="00353FFA" w:rsidRPr="00911E9A">
              <w:rPr>
                <w:rFonts w:ascii="Verdana" w:hAnsi="Verdana"/>
              </w:rPr>
              <w:t xml:space="preserve">in </w:t>
            </w:r>
            <w:r w:rsidRPr="00911E9A">
              <w:rPr>
                <w:rFonts w:ascii="Verdana" w:hAnsi="Verdana"/>
              </w:rPr>
              <w:t xml:space="preserve">question from the </w:t>
            </w:r>
            <w:r w:rsidRPr="00072C1F">
              <w:rPr>
                <w:rFonts w:ascii="Verdana" w:hAnsi="Verdana"/>
                <w:b/>
                <w:bCs/>
              </w:rPr>
              <w:t>Override History</w:t>
            </w:r>
            <w:r w:rsidRPr="00911E9A">
              <w:rPr>
                <w:rFonts w:ascii="Verdana" w:hAnsi="Verdana"/>
              </w:rPr>
              <w:t xml:space="preserve"> section and click the </w:t>
            </w:r>
            <w:r w:rsidRPr="00072C1F">
              <w:rPr>
                <w:rFonts w:ascii="Verdana" w:hAnsi="Verdana"/>
                <w:b/>
                <w:bCs/>
              </w:rPr>
              <w:t>ID</w:t>
            </w:r>
            <w:r w:rsidR="00072C1F">
              <w:rPr>
                <w:rFonts w:ascii="Verdana" w:hAnsi="Verdana"/>
                <w:b/>
                <w:bCs/>
              </w:rPr>
              <w:t xml:space="preserve"> #</w:t>
            </w:r>
            <w:r w:rsidRPr="00911E9A">
              <w:rPr>
                <w:rFonts w:ascii="Verdana" w:hAnsi="Verdana"/>
              </w:rPr>
              <w:t xml:space="preserve"> hyperlink</w:t>
            </w:r>
            <w:r w:rsidR="00072C1F">
              <w:rPr>
                <w:rFonts w:ascii="Verdana" w:hAnsi="Verdana"/>
              </w:rPr>
              <w:t>.</w:t>
            </w:r>
            <w:r w:rsidRPr="00911E9A">
              <w:rPr>
                <w:rFonts w:ascii="Verdana" w:hAnsi="Verdana"/>
              </w:rPr>
              <w:t xml:space="preserve"> </w:t>
            </w:r>
          </w:p>
          <w:p w14:paraId="782498D5" w14:textId="77777777" w:rsidR="00353FFA" w:rsidRPr="00911E9A" w:rsidRDefault="00353FFA" w:rsidP="00911E9A">
            <w:pPr>
              <w:rPr>
                <w:rFonts w:ascii="Verdana" w:hAnsi="Verdana"/>
              </w:rPr>
            </w:pPr>
          </w:p>
          <w:p w14:paraId="2B2D3F7B" w14:textId="02BC2772" w:rsidR="00353FFA" w:rsidRPr="00911E9A" w:rsidRDefault="00353FFA" w:rsidP="00911E9A">
            <w:pPr>
              <w:rPr>
                <w:rFonts w:ascii="Verdana" w:hAnsi="Verdana"/>
              </w:rPr>
            </w:pPr>
            <w:bookmarkStart w:id="9" w:name="OLE_LINK47"/>
            <w:r w:rsidRPr="00072C1F">
              <w:rPr>
                <w:rFonts w:ascii="Verdana" w:hAnsi="Verdana"/>
                <w:b/>
                <w:bCs/>
              </w:rPr>
              <w:t>Result:</w:t>
            </w:r>
            <w:r w:rsidRPr="00911E9A">
              <w:rPr>
                <w:rFonts w:ascii="Verdana" w:hAnsi="Verdana"/>
              </w:rPr>
              <w:t xml:space="preserve"> </w:t>
            </w:r>
            <w:r w:rsidR="00072C1F">
              <w:rPr>
                <w:rFonts w:ascii="Verdana" w:hAnsi="Verdana"/>
              </w:rPr>
              <w:t xml:space="preserve"> The </w:t>
            </w:r>
            <w:r w:rsidRPr="00911E9A">
              <w:rPr>
                <w:rFonts w:ascii="Verdana" w:hAnsi="Verdana"/>
              </w:rPr>
              <w:t>Override Details screen display</w:t>
            </w:r>
            <w:bookmarkEnd w:id="9"/>
            <w:r w:rsidRPr="00911E9A">
              <w:rPr>
                <w:rFonts w:ascii="Verdana" w:hAnsi="Verdana"/>
              </w:rPr>
              <w:t>s</w:t>
            </w:r>
            <w:r w:rsidR="00562C02" w:rsidRPr="00911E9A">
              <w:rPr>
                <w:rFonts w:ascii="Verdana" w:hAnsi="Verdana"/>
              </w:rPr>
              <w:t xml:space="preserve"> with Override Flags.</w:t>
            </w:r>
          </w:p>
          <w:p w14:paraId="0CBDB453" w14:textId="3885A57E" w:rsidR="009D4987" w:rsidRPr="00911E9A" w:rsidRDefault="009D4987" w:rsidP="00911E9A">
            <w:pPr>
              <w:rPr>
                <w:rFonts w:ascii="Verdana" w:hAnsi="Verdana"/>
              </w:rPr>
            </w:pPr>
          </w:p>
          <w:p w14:paraId="7A2AA4F7" w14:textId="2ADB5214" w:rsidR="009D4987" w:rsidRPr="00911E9A" w:rsidRDefault="00353FFA" w:rsidP="00911E9A">
            <w:pPr>
              <w:jc w:val="center"/>
              <w:rPr>
                <w:rFonts w:ascii="Verdana" w:hAnsi="Verdana"/>
              </w:rPr>
            </w:pPr>
            <w:r w:rsidRPr="00911E9A">
              <w:rPr>
                <w:rFonts w:ascii="Verdana" w:hAnsi="Verdana"/>
                <w:noProof/>
              </w:rPr>
              <w:drawing>
                <wp:inline distT="0" distB="0" distL="0" distR="0" wp14:anchorId="3AE889A1" wp14:editId="08DA1D48">
                  <wp:extent cx="7315200" cy="1115683"/>
                  <wp:effectExtent l="0" t="0" r="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1115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15C9C3" w14:textId="4EB20CDA" w:rsidR="00353FFA" w:rsidRPr="00911E9A" w:rsidRDefault="00353FFA" w:rsidP="00911E9A">
            <w:pPr>
              <w:rPr>
                <w:rFonts w:ascii="Verdana" w:hAnsi="Verdana"/>
              </w:rPr>
            </w:pPr>
          </w:p>
          <w:p w14:paraId="457FCAC2" w14:textId="345424ED" w:rsidR="009D4987" w:rsidRPr="00911E9A" w:rsidRDefault="009D4987" w:rsidP="00911E9A">
            <w:pPr>
              <w:rPr>
                <w:rFonts w:ascii="Verdana" w:hAnsi="Verdana"/>
              </w:rPr>
            </w:pPr>
          </w:p>
        </w:tc>
      </w:tr>
      <w:tr w:rsidR="00CC1552" w14:paraId="494C62AE" w14:textId="77777777" w:rsidTr="008414CF"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5BDD3" w14:textId="476B0101" w:rsidR="00CC1552" w:rsidRDefault="001D2749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2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61836" w14:textId="6D5A3EE2" w:rsidR="00CC1552" w:rsidRDefault="006C62A6" w:rsidP="009D498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</w:t>
            </w:r>
            <w:r w:rsidR="000B4A2E">
              <w:rPr>
                <w:rFonts w:ascii="Verdana" w:hAnsi="Verdana"/>
              </w:rPr>
              <w:t xml:space="preserve"> the</w:t>
            </w:r>
            <w:r>
              <w:rPr>
                <w:rFonts w:ascii="Verdana" w:hAnsi="Verdana"/>
              </w:rPr>
              <w:t xml:space="preserve"> appropriate</w:t>
            </w:r>
            <w:r w:rsidR="000B4A2E">
              <w:rPr>
                <w:rFonts w:ascii="Verdana" w:hAnsi="Verdana"/>
              </w:rPr>
              <w:t xml:space="preserve"> override fields </w:t>
            </w:r>
            <w:r w:rsidR="00ED2C8E">
              <w:rPr>
                <w:rFonts w:ascii="Verdana" w:hAnsi="Verdana"/>
              </w:rPr>
              <w:t>based on the type of override.</w:t>
            </w:r>
            <w:r w:rsidR="000B4A2E">
              <w:rPr>
                <w:rFonts w:ascii="Verdana" w:hAnsi="Verdana"/>
              </w:rPr>
              <w:t xml:space="preserve"> </w:t>
            </w:r>
            <w:bookmarkStart w:id="10" w:name="OLE_LINK65"/>
            <w:r w:rsidR="0086323F">
              <w:rPr>
                <w:rFonts w:ascii="Verdana" w:hAnsi="Verdana"/>
              </w:rPr>
              <w:t xml:space="preserve">Refer to </w:t>
            </w:r>
            <w:r w:rsidR="00911E9A">
              <w:rPr>
                <w:rFonts w:ascii="Verdana" w:hAnsi="Verdana"/>
                <w:color w:val="000000"/>
              </w:rPr>
              <w:t>the</w:t>
            </w:r>
            <w:r w:rsidR="005D30CD">
              <w:rPr>
                <w:rFonts w:ascii="Verdana" w:hAnsi="Verdana"/>
                <w:color w:val="000000"/>
              </w:rPr>
              <w:t xml:space="preserve"> </w:t>
            </w:r>
            <w:r w:rsidR="001C09DD" w:rsidRPr="001C09DD">
              <w:rPr>
                <w:rFonts w:ascii="Verdana" w:hAnsi="Verdana"/>
                <w:color w:val="000000"/>
              </w:rPr>
              <w:t xml:space="preserve">applicable override </w:t>
            </w:r>
            <w:r w:rsidR="001C09DD">
              <w:rPr>
                <w:rFonts w:ascii="Verdana" w:hAnsi="Verdana"/>
                <w:color w:val="000000"/>
              </w:rPr>
              <w:t xml:space="preserve">work instruction or </w:t>
            </w:r>
            <w:r w:rsidR="001C09DD" w:rsidRPr="001C09DD">
              <w:rPr>
                <w:rFonts w:ascii="Verdana" w:hAnsi="Verdana"/>
                <w:color w:val="000000"/>
              </w:rPr>
              <w:t>reference table</w:t>
            </w:r>
            <w:r w:rsidR="001C09DD">
              <w:rPr>
                <w:rFonts w:ascii="Verdana" w:hAnsi="Verdana"/>
                <w:color w:val="000000"/>
              </w:rPr>
              <w:t>.</w:t>
            </w:r>
            <w:bookmarkEnd w:id="10"/>
          </w:p>
          <w:p w14:paraId="685507D4" w14:textId="77777777" w:rsidR="00D55C40" w:rsidRDefault="00D55C40" w:rsidP="009D4987">
            <w:pPr>
              <w:rPr>
                <w:rFonts w:ascii="Verdana" w:hAnsi="Verdana"/>
              </w:rPr>
            </w:pPr>
          </w:p>
          <w:p w14:paraId="55B5AEFD" w14:textId="657F5F96" w:rsidR="00D55C40" w:rsidRDefault="00D55C40" w:rsidP="00E55F5F">
            <w:pPr>
              <w:jc w:val="center"/>
              <w:rPr>
                <w:rFonts w:ascii="Verdana" w:hAnsi="Verdana"/>
              </w:rPr>
            </w:pPr>
            <w:r>
              <w:rPr>
                <w:noProof/>
                <w:color w:val="2B579A"/>
                <w:shd w:val="clear" w:color="auto" w:fill="E6E6E6"/>
              </w:rPr>
              <w:lastRenderedPageBreak/>
              <w:drawing>
                <wp:inline distT="0" distB="0" distL="0" distR="0" wp14:anchorId="6282EBDC" wp14:editId="1A133CFF">
                  <wp:extent cx="7315200" cy="2673159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2673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016EE" w14:textId="12E31D42" w:rsidR="000B4A2E" w:rsidRDefault="000B4A2E" w:rsidP="009D4987">
            <w:pPr>
              <w:rPr>
                <w:rFonts w:ascii="Verdana" w:hAnsi="Verdana"/>
              </w:rPr>
            </w:pPr>
          </w:p>
        </w:tc>
      </w:tr>
      <w:tr w:rsidR="00D7250F" w14:paraId="3EB2D967" w14:textId="77777777" w:rsidTr="008414CF"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930F8" w14:textId="2730140F" w:rsidR="00D7250F" w:rsidRDefault="001D2749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lastRenderedPageBreak/>
              <w:t>4</w:t>
            </w:r>
          </w:p>
        </w:tc>
        <w:tc>
          <w:tcPr>
            <w:tcW w:w="2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59FF" w14:textId="0B0EC084" w:rsidR="00D7250F" w:rsidRPr="00911E9A" w:rsidRDefault="00FE5594" w:rsidP="00911E9A">
            <w:pPr>
              <w:rPr>
                <w:rFonts w:ascii="Verdana" w:hAnsi="Verdana"/>
              </w:rPr>
            </w:pPr>
            <w:r w:rsidRPr="00911E9A">
              <w:rPr>
                <w:rFonts w:ascii="Verdana" w:hAnsi="Verdana"/>
              </w:rPr>
              <w:t>After the appropriate</w:t>
            </w:r>
            <w:r w:rsidR="00C006E8" w:rsidRPr="00911E9A">
              <w:rPr>
                <w:rFonts w:ascii="Verdana" w:hAnsi="Verdana"/>
              </w:rPr>
              <w:t xml:space="preserve"> override fields have been edited, c</w:t>
            </w:r>
            <w:r w:rsidRPr="00911E9A">
              <w:rPr>
                <w:rFonts w:ascii="Verdana" w:hAnsi="Verdana"/>
              </w:rPr>
              <w:t xml:space="preserve">lick the </w:t>
            </w:r>
            <w:r w:rsidRPr="00B464FA">
              <w:rPr>
                <w:rFonts w:ascii="Verdana" w:hAnsi="Verdana"/>
                <w:b/>
                <w:bCs/>
              </w:rPr>
              <w:t>Save Changes</w:t>
            </w:r>
            <w:r w:rsidRPr="00911E9A">
              <w:rPr>
                <w:rFonts w:ascii="Verdana" w:hAnsi="Verdana"/>
              </w:rPr>
              <w:t xml:space="preserve"> button</w:t>
            </w:r>
            <w:r w:rsidR="000457B5" w:rsidRPr="00911E9A">
              <w:rPr>
                <w:rFonts w:ascii="Verdana" w:hAnsi="Verdana"/>
              </w:rPr>
              <w:t xml:space="preserve"> at the top of the screen</w:t>
            </w:r>
            <w:r w:rsidRPr="00911E9A">
              <w:rPr>
                <w:rFonts w:ascii="Verdana" w:hAnsi="Verdana"/>
              </w:rPr>
              <w:t>.</w:t>
            </w:r>
          </w:p>
          <w:p w14:paraId="2FB618D4" w14:textId="77777777" w:rsidR="00FE5594" w:rsidRPr="00911E9A" w:rsidRDefault="00FE5594" w:rsidP="00911E9A">
            <w:pPr>
              <w:rPr>
                <w:rFonts w:ascii="Verdana" w:hAnsi="Verdana"/>
              </w:rPr>
            </w:pPr>
          </w:p>
          <w:p w14:paraId="3BA2998A" w14:textId="0BC32199" w:rsidR="00FE5594" w:rsidRPr="00911E9A" w:rsidRDefault="004E6D2E" w:rsidP="00911E9A">
            <w:pPr>
              <w:jc w:val="center"/>
              <w:rPr>
                <w:rFonts w:ascii="Verdana" w:hAnsi="Verdana"/>
              </w:rPr>
            </w:pPr>
            <w:r w:rsidRPr="00911E9A">
              <w:rPr>
                <w:rFonts w:ascii="Verdana" w:hAnsi="Verdana"/>
                <w:noProof/>
              </w:rPr>
              <w:drawing>
                <wp:inline distT="0" distB="0" distL="0" distR="0" wp14:anchorId="57EC9CC9" wp14:editId="0D758A89">
                  <wp:extent cx="7315200" cy="1557505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155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3D669D" w14:textId="77777777" w:rsidR="004E6D2E" w:rsidRPr="00911E9A" w:rsidRDefault="004E6D2E" w:rsidP="00911E9A">
            <w:pPr>
              <w:rPr>
                <w:rFonts w:ascii="Verdana" w:hAnsi="Verdana"/>
              </w:rPr>
            </w:pPr>
          </w:p>
          <w:p w14:paraId="3B776262" w14:textId="77777777" w:rsidR="004E6D2E" w:rsidRPr="00911E9A" w:rsidRDefault="004E6D2E" w:rsidP="00911E9A">
            <w:pPr>
              <w:rPr>
                <w:rFonts w:ascii="Verdana" w:hAnsi="Verdana"/>
              </w:rPr>
            </w:pPr>
          </w:p>
          <w:p w14:paraId="039AEEFE" w14:textId="3A2B65F4" w:rsidR="00FE5594" w:rsidRPr="00911E9A" w:rsidRDefault="00FE5594" w:rsidP="00911E9A">
            <w:pPr>
              <w:rPr>
                <w:rFonts w:ascii="Verdana" w:hAnsi="Verdana"/>
              </w:rPr>
            </w:pPr>
            <w:r w:rsidRPr="00B464FA">
              <w:rPr>
                <w:rFonts w:ascii="Verdana" w:hAnsi="Verdana"/>
                <w:b/>
                <w:bCs/>
              </w:rPr>
              <w:lastRenderedPageBreak/>
              <w:t>Result:</w:t>
            </w:r>
            <w:r w:rsidR="00C006E8" w:rsidRPr="00911E9A">
              <w:rPr>
                <w:rFonts w:ascii="Verdana" w:hAnsi="Verdana"/>
              </w:rPr>
              <w:t xml:space="preserve"> </w:t>
            </w:r>
            <w:r w:rsidR="00B464FA">
              <w:rPr>
                <w:rFonts w:ascii="Verdana" w:hAnsi="Verdana"/>
              </w:rPr>
              <w:t xml:space="preserve"> The </w:t>
            </w:r>
            <w:r w:rsidR="00C006E8" w:rsidRPr="00911E9A">
              <w:rPr>
                <w:rFonts w:ascii="Verdana" w:hAnsi="Verdana"/>
              </w:rPr>
              <w:t>Reason for Editing popup displays</w:t>
            </w:r>
            <w:r w:rsidR="00B464FA">
              <w:rPr>
                <w:rFonts w:ascii="Verdana" w:hAnsi="Verdana"/>
              </w:rPr>
              <w:t>.</w:t>
            </w:r>
          </w:p>
          <w:p w14:paraId="57C86AB7" w14:textId="545608C2" w:rsidR="004E6D2E" w:rsidRPr="00911E9A" w:rsidRDefault="004E6D2E" w:rsidP="00911E9A">
            <w:pPr>
              <w:rPr>
                <w:rFonts w:ascii="Verdana" w:hAnsi="Verdana"/>
              </w:rPr>
            </w:pPr>
          </w:p>
        </w:tc>
      </w:tr>
      <w:tr w:rsidR="00C006E8" w14:paraId="12069FC9" w14:textId="77777777" w:rsidTr="008414CF"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2AABE" w14:textId="2725A28F" w:rsidR="00C006E8" w:rsidRDefault="001D2749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lastRenderedPageBreak/>
              <w:t>5</w:t>
            </w:r>
          </w:p>
        </w:tc>
        <w:tc>
          <w:tcPr>
            <w:tcW w:w="2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99A2" w14:textId="2BEE2BE7" w:rsidR="00C006E8" w:rsidRPr="00911E9A" w:rsidRDefault="00BE37C6" w:rsidP="00911E9A">
            <w:pPr>
              <w:rPr>
                <w:rFonts w:ascii="Verdana" w:hAnsi="Verdana"/>
              </w:rPr>
            </w:pPr>
            <w:r w:rsidRPr="00911E9A">
              <w:rPr>
                <w:rFonts w:ascii="Verdana" w:hAnsi="Verdana"/>
              </w:rPr>
              <w:t>Choose the appropriate reason</w:t>
            </w:r>
            <w:r w:rsidR="00E8018A" w:rsidRPr="00911E9A">
              <w:rPr>
                <w:rFonts w:ascii="Verdana" w:hAnsi="Verdana"/>
              </w:rPr>
              <w:t xml:space="preserve"> for editing the override</w:t>
            </w:r>
            <w:r w:rsidRPr="00911E9A">
              <w:rPr>
                <w:rFonts w:ascii="Verdana" w:hAnsi="Verdana"/>
              </w:rPr>
              <w:t xml:space="preserve"> from the drop-down menu and then click </w:t>
            </w:r>
            <w:r w:rsidR="00B464FA">
              <w:rPr>
                <w:rFonts w:ascii="Verdana" w:hAnsi="Verdana"/>
              </w:rPr>
              <w:t xml:space="preserve">the </w:t>
            </w:r>
            <w:r w:rsidRPr="00B464FA">
              <w:rPr>
                <w:rFonts w:ascii="Verdana" w:hAnsi="Verdana"/>
                <w:b/>
                <w:bCs/>
              </w:rPr>
              <w:t>Save Change</w:t>
            </w:r>
            <w:r w:rsidRPr="00911E9A">
              <w:rPr>
                <w:rFonts w:ascii="Verdana" w:hAnsi="Verdana"/>
              </w:rPr>
              <w:t xml:space="preserve"> button</w:t>
            </w:r>
            <w:r w:rsidR="00B464FA">
              <w:rPr>
                <w:rFonts w:ascii="Verdana" w:hAnsi="Verdana"/>
              </w:rPr>
              <w:t>.</w:t>
            </w:r>
          </w:p>
          <w:p w14:paraId="585BF656" w14:textId="77777777" w:rsidR="00BE37C6" w:rsidRPr="00911E9A" w:rsidRDefault="00BE37C6" w:rsidP="00911E9A">
            <w:pPr>
              <w:rPr>
                <w:rFonts w:ascii="Verdana" w:hAnsi="Verdana"/>
              </w:rPr>
            </w:pPr>
          </w:p>
          <w:p w14:paraId="739DCE32" w14:textId="77777777" w:rsidR="00BE37C6" w:rsidRPr="00911E9A" w:rsidRDefault="00BE37C6" w:rsidP="00911E9A">
            <w:pPr>
              <w:jc w:val="center"/>
              <w:rPr>
                <w:rFonts w:ascii="Verdana" w:hAnsi="Verdana"/>
              </w:rPr>
            </w:pPr>
            <w:r w:rsidRPr="00911E9A">
              <w:rPr>
                <w:rFonts w:ascii="Verdana" w:hAnsi="Verdana"/>
                <w:noProof/>
              </w:rPr>
              <w:drawing>
                <wp:inline distT="0" distB="0" distL="0" distR="0" wp14:anchorId="39DE6115" wp14:editId="799BE200">
                  <wp:extent cx="7315200" cy="215456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2154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9113A" w14:textId="77777777" w:rsidR="00BE37C6" w:rsidRPr="00911E9A" w:rsidRDefault="00BE37C6" w:rsidP="00911E9A">
            <w:pPr>
              <w:rPr>
                <w:rFonts w:ascii="Verdana" w:hAnsi="Verdana"/>
              </w:rPr>
            </w:pPr>
          </w:p>
          <w:p w14:paraId="09E9E90B" w14:textId="2DF3133D" w:rsidR="00BE37C6" w:rsidRPr="00911E9A" w:rsidRDefault="00740BD8" w:rsidP="00911E9A">
            <w:pPr>
              <w:rPr>
                <w:rFonts w:ascii="Verdana" w:hAnsi="Verdana"/>
              </w:rPr>
            </w:pPr>
            <w:r w:rsidRPr="00B464FA">
              <w:rPr>
                <w:rFonts w:ascii="Verdana" w:hAnsi="Verdana"/>
                <w:b/>
                <w:bCs/>
              </w:rPr>
              <w:t>Result:</w:t>
            </w:r>
            <w:r w:rsidRPr="00911E9A">
              <w:rPr>
                <w:rFonts w:ascii="Verdana" w:hAnsi="Verdana"/>
              </w:rPr>
              <w:t xml:space="preserve"> </w:t>
            </w:r>
            <w:r w:rsidR="00B464FA">
              <w:rPr>
                <w:rFonts w:ascii="Verdana" w:hAnsi="Verdana"/>
              </w:rPr>
              <w:t xml:space="preserve"> A</w:t>
            </w:r>
            <w:r w:rsidRPr="00911E9A">
              <w:rPr>
                <w:rFonts w:ascii="Verdana" w:hAnsi="Verdana"/>
              </w:rPr>
              <w:t xml:space="preserve"> banner displays with the following message</w:t>
            </w:r>
            <w:proofErr w:type="gramStart"/>
            <w:r w:rsidR="00B464FA">
              <w:rPr>
                <w:rFonts w:ascii="Verdana" w:hAnsi="Verdana"/>
              </w:rPr>
              <w:t xml:space="preserve">: </w:t>
            </w:r>
            <w:r w:rsidR="008414CF" w:rsidRPr="00911E9A">
              <w:rPr>
                <w:rFonts w:ascii="Verdana" w:hAnsi="Verdana"/>
              </w:rPr>
              <w:t xml:space="preserve"> “</w:t>
            </w:r>
            <w:proofErr w:type="gramEnd"/>
            <w:r w:rsidR="008414CF" w:rsidRPr="00911E9A">
              <w:rPr>
                <w:rFonts w:ascii="Verdana" w:hAnsi="Verdana"/>
              </w:rPr>
              <w:t xml:space="preserve">The update was successfully applied for </w:t>
            </w:r>
            <w:r w:rsidR="005D4111" w:rsidRPr="00911E9A">
              <w:rPr>
                <w:rFonts w:ascii="Verdana" w:hAnsi="Verdana"/>
              </w:rPr>
              <w:t>XXX”</w:t>
            </w:r>
          </w:p>
          <w:p w14:paraId="797AE8C1" w14:textId="77777777" w:rsidR="001D2749" w:rsidRPr="00911E9A" w:rsidRDefault="001D2749" w:rsidP="00911E9A">
            <w:pPr>
              <w:rPr>
                <w:rFonts w:ascii="Verdana" w:hAnsi="Verdana"/>
              </w:rPr>
            </w:pPr>
          </w:p>
          <w:p w14:paraId="038EDEFA" w14:textId="6E47C927" w:rsidR="00740BD8" w:rsidRPr="00911E9A" w:rsidRDefault="008414CF" w:rsidP="00911E9A">
            <w:pPr>
              <w:jc w:val="center"/>
              <w:rPr>
                <w:rFonts w:ascii="Verdana" w:hAnsi="Verdana"/>
              </w:rPr>
            </w:pPr>
            <w:r w:rsidRPr="00911E9A">
              <w:rPr>
                <w:rFonts w:ascii="Verdana" w:hAnsi="Verdana"/>
                <w:noProof/>
              </w:rPr>
              <w:drawing>
                <wp:inline distT="0" distB="0" distL="0" distR="0" wp14:anchorId="52FCC072" wp14:editId="456FC92E">
                  <wp:extent cx="4047619" cy="39047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619" cy="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ED208D" w14:textId="44DD29EA" w:rsidR="00BE37C6" w:rsidRPr="00911E9A" w:rsidRDefault="00BE37C6" w:rsidP="00911E9A">
            <w:pPr>
              <w:rPr>
                <w:rFonts w:ascii="Verdana" w:hAnsi="Verdana"/>
              </w:rPr>
            </w:pPr>
          </w:p>
        </w:tc>
      </w:tr>
    </w:tbl>
    <w:p w14:paraId="02952D4F" w14:textId="77777777" w:rsidR="009D4987" w:rsidRPr="00E55F5F" w:rsidRDefault="009D4987" w:rsidP="00E55F5F">
      <w:pPr>
        <w:rPr>
          <w:rFonts w:ascii="Verdana" w:hAnsi="Verdana"/>
        </w:rPr>
      </w:pPr>
    </w:p>
    <w:bookmarkEnd w:id="4"/>
    <w:p w14:paraId="604EB732" w14:textId="7A961B7B" w:rsidR="00DE1DD4" w:rsidRPr="00E360E5" w:rsidRDefault="00911E9A" w:rsidP="00911E9A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911E9A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B0078" w:rsidRPr="004F239A" w14:paraId="5A8FEA0B" w14:textId="77777777" w:rsidTr="00E66DEF">
        <w:tc>
          <w:tcPr>
            <w:tcW w:w="5000" w:type="pct"/>
            <w:shd w:val="clear" w:color="auto" w:fill="C0C0C0"/>
          </w:tcPr>
          <w:p w14:paraId="177ABC21" w14:textId="79280B53" w:rsidR="00BB0078" w:rsidRPr="00113D2B" w:rsidRDefault="004B7D7C" w:rsidP="00D96F69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1" w:name="_Toc177134280"/>
            <w:r>
              <w:rPr>
                <w:rFonts w:ascii="Verdana" w:hAnsi="Verdana"/>
                <w:i w:val="0"/>
                <w:iCs w:val="0"/>
              </w:rPr>
              <w:t xml:space="preserve">Locating Specific </w:t>
            </w:r>
            <w:r w:rsidR="00DE1DD4">
              <w:rPr>
                <w:rFonts w:ascii="Verdana" w:hAnsi="Verdana"/>
                <w:i w:val="0"/>
                <w:iCs w:val="0"/>
              </w:rPr>
              <w:t>Override Flags</w:t>
            </w:r>
            <w:bookmarkEnd w:id="11"/>
            <w:r w:rsidR="00BE1AFE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71764944" w14:textId="77777777" w:rsidR="00FE4648" w:rsidRDefault="00FE4648">
      <w:pPr>
        <w:rPr>
          <w:rFonts w:ascii="Verdana" w:hAnsi="Verdana"/>
        </w:rPr>
      </w:pPr>
    </w:p>
    <w:p w14:paraId="06630BF6" w14:textId="3C43FA2B" w:rsidR="00DE1DD4" w:rsidRDefault="00E360E5">
      <w:pPr>
        <w:rPr>
          <w:rFonts w:ascii="Verdana" w:hAnsi="Verdana"/>
        </w:rPr>
      </w:pPr>
      <w:bookmarkStart w:id="12" w:name="OLE_LINK48"/>
      <w:r>
        <w:rPr>
          <w:rFonts w:ascii="Verdana" w:hAnsi="Verdana"/>
        </w:rPr>
        <w:lastRenderedPageBreak/>
        <w:t>Refer to t</w:t>
      </w:r>
      <w:r w:rsidR="009950D3" w:rsidRPr="004F239A">
        <w:rPr>
          <w:rFonts w:ascii="Verdana" w:hAnsi="Verdana"/>
        </w:rPr>
        <w:t>he following</w:t>
      </w:r>
      <w:r w:rsidR="005A6B75">
        <w:rPr>
          <w:rFonts w:ascii="Verdana" w:hAnsi="Verdana"/>
        </w:rPr>
        <w:t xml:space="preserve"> to identify </w:t>
      </w:r>
      <w:r w:rsidR="0023556F">
        <w:rPr>
          <w:rFonts w:ascii="Verdana" w:hAnsi="Verdana"/>
        </w:rPr>
        <w:t xml:space="preserve">the </w:t>
      </w:r>
      <w:r w:rsidR="004B7D7C">
        <w:rPr>
          <w:rFonts w:ascii="Verdana" w:hAnsi="Verdana"/>
        </w:rPr>
        <w:t>l</w:t>
      </w:r>
      <w:r w:rsidR="0023556F">
        <w:rPr>
          <w:rFonts w:ascii="Verdana" w:hAnsi="Verdana"/>
        </w:rPr>
        <w:t>ocation of</w:t>
      </w:r>
      <w:r w:rsidR="004B7D7C">
        <w:rPr>
          <w:rFonts w:ascii="Verdana" w:hAnsi="Verdana"/>
        </w:rPr>
        <w:t xml:space="preserve"> specific override</w:t>
      </w:r>
      <w:r w:rsidR="0023556F">
        <w:rPr>
          <w:rFonts w:ascii="Verdana" w:hAnsi="Verdana"/>
        </w:rPr>
        <w:t xml:space="preserve"> </w:t>
      </w:r>
      <w:r w:rsidR="005A6B75">
        <w:rPr>
          <w:rFonts w:ascii="Verdana" w:hAnsi="Verdana"/>
        </w:rPr>
        <w:t>flags</w:t>
      </w:r>
      <w:r w:rsidR="004B7D7C">
        <w:rPr>
          <w:rFonts w:ascii="Verdana" w:hAnsi="Verdana"/>
        </w:rPr>
        <w:t xml:space="preserve"> that may need to be </w:t>
      </w:r>
      <w:r w:rsidR="00D344A1">
        <w:rPr>
          <w:rFonts w:ascii="Verdana" w:hAnsi="Verdana"/>
        </w:rPr>
        <w:t>edited</w:t>
      </w:r>
      <w:r w:rsidR="005A6B75">
        <w:rPr>
          <w:rFonts w:ascii="Verdana" w:hAnsi="Verdana"/>
        </w:rPr>
        <w:t xml:space="preserve"> in </w:t>
      </w:r>
      <w:r w:rsidR="00E66DEF">
        <w:rPr>
          <w:rFonts w:ascii="Verdana" w:hAnsi="Verdana"/>
        </w:rPr>
        <w:t>Compass</w:t>
      </w:r>
      <w:r>
        <w:rPr>
          <w:rFonts w:ascii="Verdana" w:hAnsi="Verdana"/>
        </w:rPr>
        <w:t>:</w:t>
      </w:r>
    </w:p>
    <w:bookmarkEnd w:id="12"/>
    <w:p w14:paraId="1547404E" w14:textId="77777777" w:rsidR="00E360E5" w:rsidRDefault="00E360E5">
      <w:pPr>
        <w:rPr>
          <w:rFonts w:ascii="Verdana" w:hAnsi="Verdana"/>
        </w:rPr>
      </w:pPr>
    </w:p>
    <w:p w14:paraId="14421470" w14:textId="299CF521" w:rsidR="00DE1DD4" w:rsidRDefault="00DE1DD4">
      <w:pPr>
        <w:rPr>
          <w:rFonts w:ascii="Verdana" w:hAnsi="Verdana"/>
          <w:b/>
          <w:bCs/>
        </w:rPr>
      </w:pPr>
      <w:r w:rsidRPr="00DE1DD4">
        <w:rPr>
          <w:rFonts w:ascii="Verdana" w:hAnsi="Verdana"/>
          <w:b/>
          <w:bCs/>
        </w:rPr>
        <w:t>Common Overrides</w:t>
      </w:r>
      <w:r w:rsidR="00E360E5">
        <w:rPr>
          <w:rFonts w:ascii="Verdana" w:hAnsi="Verdana"/>
          <w:b/>
          <w:bCs/>
        </w:rPr>
        <w:t xml:space="preserve"> Flags:</w:t>
      </w:r>
    </w:p>
    <w:p w14:paraId="0574CE68" w14:textId="300861E8" w:rsidR="0081515A" w:rsidRDefault="00410950">
      <w:pPr>
        <w:rPr>
          <w:rFonts w:ascii="Verdana" w:hAnsi="Verdana"/>
        </w:rPr>
      </w:pPr>
      <w:r>
        <w:rPr>
          <w:rFonts w:ascii="Verdana" w:hAnsi="Verdana"/>
        </w:rPr>
        <w:t xml:space="preserve">The following </w:t>
      </w:r>
      <w:r w:rsidR="00D96F69">
        <w:rPr>
          <w:rFonts w:ascii="Verdana" w:hAnsi="Verdana"/>
        </w:rPr>
        <w:t xml:space="preserve">displays the location of </w:t>
      </w:r>
      <w:r>
        <w:rPr>
          <w:rFonts w:ascii="Verdana" w:hAnsi="Verdana"/>
        </w:rPr>
        <w:t>f</w:t>
      </w:r>
      <w:r w:rsidRPr="0081515A">
        <w:rPr>
          <w:rFonts w:ascii="Verdana" w:hAnsi="Verdana"/>
        </w:rPr>
        <w:t xml:space="preserve">lags </w:t>
      </w:r>
      <w:r w:rsidR="0081515A" w:rsidRPr="0081515A">
        <w:rPr>
          <w:rFonts w:ascii="Verdana" w:hAnsi="Verdana"/>
        </w:rPr>
        <w:t xml:space="preserve">within the </w:t>
      </w:r>
      <w:r w:rsidR="0081515A" w:rsidRPr="0081515A">
        <w:rPr>
          <w:rFonts w:ascii="Verdana" w:hAnsi="Verdana"/>
          <w:b/>
          <w:bCs/>
        </w:rPr>
        <w:t>Common Overrides</w:t>
      </w:r>
      <w:r w:rsidR="0081515A" w:rsidRPr="0081515A">
        <w:rPr>
          <w:rFonts w:ascii="Verdana" w:hAnsi="Verdana"/>
        </w:rPr>
        <w:t xml:space="preserve"> section</w:t>
      </w:r>
      <w:r w:rsidR="00D96F69">
        <w:rPr>
          <w:rFonts w:ascii="Verdana" w:hAnsi="Verdana"/>
        </w:rPr>
        <w:t>, outlined in red</w:t>
      </w:r>
      <w:r>
        <w:rPr>
          <w:rFonts w:ascii="Verdana" w:hAnsi="Verdana"/>
        </w:rPr>
        <w:t>:</w:t>
      </w:r>
    </w:p>
    <w:p w14:paraId="33718729" w14:textId="77777777" w:rsidR="00E360E5" w:rsidRPr="00DE1DD4" w:rsidRDefault="00E360E5">
      <w:pPr>
        <w:rPr>
          <w:rFonts w:ascii="Verdana" w:hAnsi="Verdana"/>
          <w:b/>
          <w:bCs/>
        </w:rPr>
      </w:pPr>
    </w:p>
    <w:p w14:paraId="01A7512E" w14:textId="5E67129C" w:rsidR="00DE1DD4" w:rsidRDefault="001C09DD" w:rsidP="00E360E5">
      <w:pPr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736F2E2B" wp14:editId="0B4B28A7">
            <wp:extent cx="8229600" cy="14662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714">
        <w:rPr>
          <w:noProof/>
          <w:color w:val="2B579A"/>
          <w:shd w:val="clear" w:color="auto" w:fill="E6E6E6"/>
        </w:rPr>
        <w:t xml:space="preserve"> </w:t>
      </w:r>
      <w:r w:rsidR="0081515A">
        <w:rPr>
          <w:noProof/>
        </w:rPr>
        <w:t xml:space="preserve"> </w:t>
      </w:r>
    </w:p>
    <w:p w14:paraId="1AF97F1B" w14:textId="6DE2CB2B" w:rsidR="00DE1DD4" w:rsidRDefault="00DE1DD4">
      <w:pPr>
        <w:rPr>
          <w:rFonts w:ascii="Verdana" w:hAnsi="Verdana"/>
        </w:rPr>
      </w:pPr>
    </w:p>
    <w:p w14:paraId="30991C72" w14:textId="77777777" w:rsidR="00786491" w:rsidRDefault="00786491">
      <w:pPr>
        <w:rPr>
          <w:rFonts w:ascii="Verdana" w:hAnsi="Verdana"/>
        </w:rPr>
      </w:pPr>
    </w:p>
    <w:p w14:paraId="10977074" w14:textId="30877C5C" w:rsidR="00DE1DD4" w:rsidRDefault="00DE1DD4">
      <w:pPr>
        <w:rPr>
          <w:rFonts w:ascii="Verdana" w:hAnsi="Verdana"/>
          <w:b/>
          <w:bCs/>
        </w:rPr>
      </w:pPr>
      <w:r w:rsidRPr="00DE1DD4">
        <w:rPr>
          <w:rFonts w:ascii="Verdana" w:hAnsi="Verdana"/>
          <w:b/>
          <w:bCs/>
        </w:rPr>
        <w:t>Requires Special Handling</w:t>
      </w:r>
      <w:r w:rsidR="005A6B75">
        <w:rPr>
          <w:rFonts w:ascii="Verdana" w:hAnsi="Verdana"/>
          <w:b/>
          <w:bCs/>
        </w:rPr>
        <w:t xml:space="preserve"> Flags</w:t>
      </w:r>
      <w:r w:rsidR="00EF0751">
        <w:rPr>
          <w:rFonts w:ascii="Verdana" w:hAnsi="Verdana"/>
          <w:b/>
          <w:bCs/>
        </w:rPr>
        <w:t xml:space="preserve"> </w:t>
      </w:r>
      <w:r w:rsidR="00DC3C01">
        <w:rPr>
          <w:rFonts w:ascii="Verdana" w:hAnsi="Verdana"/>
          <w:b/>
          <w:bCs/>
        </w:rPr>
        <w:t>-</w:t>
      </w:r>
      <w:r w:rsidR="00EF0751">
        <w:rPr>
          <w:rFonts w:ascii="Verdana" w:hAnsi="Verdana"/>
          <w:b/>
          <w:bCs/>
        </w:rPr>
        <w:t xml:space="preserve"> General Tab</w:t>
      </w:r>
      <w:r w:rsidR="00E360E5">
        <w:rPr>
          <w:rFonts w:ascii="Verdana" w:hAnsi="Verdana"/>
          <w:b/>
          <w:bCs/>
        </w:rPr>
        <w:t>:</w:t>
      </w:r>
    </w:p>
    <w:p w14:paraId="458D07B0" w14:textId="58271632" w:rsidR="0081515A" w:rsidRPr="00DE1DD4" w:rsidRDefault="00D96F69">
      <w:pPr>
        <w:rPr>
          <w:rFonts w:ascii="Verdana" w:hAnsi="Verdana"/>
          <w:b/>
          <w:bCs/>
        </w:rPr>
      </w:pPr>
      <w:r>
        <w:rPr>
          <w:rFonts w:ascii="Verdana" w:hAnsi="Verdana"/>
        </w:rPr>
        <w:t>The following displays the location of f</w:t>
      </w:r>
      <w:r w:rsidRPr="0081515A">
        <w:rPr>
          <w:rFonts w:ascii="Verdana" w:hAnsi="Verdana"/>
        </w:rPr>
        <w:t xml:space="preserve">lags </w:t>
      </w:r>
      <w:r w:rsidR="0081515A" w:rsidRPr="0081515A">
        <w:rPr>
          <w:rFonts w:ascii="Verdana" w:hAnsi="Verdana"/>
        </w:rPr>
        <w:t xml:space="preserve">within the </w:t>
      </w:r>
      <w:r w:rsidR="00EF0751">
        <w:rPr>
          <w:rFonts w:ascii="Verdana" w:hAnsi="Verdana"/>
          <w:b/>
          <w:bCs/>
        </w:rPr>
        <w:t>General</w:t>
      </w:r>
      <w:r w:rsidR="00EF0751" w:rsidRPr="00DE1DD4" w:rsidDel="00EF0751">
        <w:rPr>
          <w:rFonts w:ascii="Verdana" w:hAnsi="Verdana"/>
          <w:b/>
          <w:bCs/>
        </w:rPr>
        <w:t xml:space="preserve"> </w:t>
      </w:r>
      <w:r w:rsidR="00EF0751" w:rsidRPr="00CE462E">
        <w:rPr>
          <w:rFonts w:ascii="Verdana" w:hAnsi="Verdana"/>
        </w:rPr>
        <w:t>tab</w:t>
      </w:r>
      <w:r>
        <w:rPr>
          <w:rFonts w:ascii="Verdana" w:hAnsi="Verdana"/>
        </w:rPr>
        <w:t>, outlined in red:</w:t>
      </w:r>
    </w:p>
    <w:p w14:paraId="7E31DE71" w14:textId="5A2F9879" w:rsidR="00DE1DD4" w:rsidRDefault="00DE1DD4">
      <w:pPr>
        <w:rPr>
          <w:rFonts w:ascii="Verdana" w:hAnsi="Verdana"/>
        </w:rPr>
      </w:pPr>
    </w:p>
    <w:p w14:paraId="6EF94ADF" w14:textId="10D1367E" w:rsidR="00DE1DD4" w:rsidRDefault="00EF0751" w:rsidP="00E360E5">
      <w:pPr>
        <w:jc w:val="center"/>
        <w:rPr>
          <w:noProof/>
          <w:bdr w:val="single" w:sz="8" w:space="0" w:color="auto"/>
        </w:rPr>
      </w:pPr>
      <w:r w:rsidRPr="000A2714">
        <w:rPr>
          <w:noProof/>
          <w:color w:val="2B579A"/>
          <w:shd w:val="clear" w:color="auto" w:fill="E6E6E6"/>
        </w:rPr>
        <w:lastRenderedPageBreak/>
        <w:drawing>
          <wp:inline distT="0" distB="0" distL="0" distR="0" wp14:anchorId="4459E931" wp14:editId="5BA8E61D">
            <wp:extent cx="7322987" cy="338631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33231" cy="34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770">
        <w:rPr>
          <w:noProof/>
        </w:rPr>
        <w:t xml:space="preserve"> </w:t>
      </w:r>
    </w:p>
    <w:p w14:paraId="11CC9FC8" w14:textId="664F9ED6" w:rsidR="00BC2C0B" w:rsidRDefault="00BC2C0B" w:rsidP="00CE462E">
      <w:pPr>
        <w:rPr>
          <w:rFonts w:ascii="Verdana" w:hAnsi="Verdana"/>
        </w:rPr>
      </w:pPr>
    </w:p>
    <w:p w14:paraId="178D6B49" w14:textId="77777777" w:rsidR="00DC3C01" w:rsidRDefault="00DC3C01" w:rsidP="00CE462E">
      <w:pPr>
        <w:rPr>
          <w:rFonts w:ascii="Verdana" w:hAnsi="Verdana"/>
        </w:rPr>
      </w:pPr>
    </w:p>
    <w:p w14:paraId="11943111" w14:textId="57868FFE" w:rsidR="00EF0751" w:rsidRDefault="00EF0751" w:rsidP="00EF0751">
      <w:pPr>
        <w:rPr>
          <w:rFonts w:ascii="Verdana" w:hAnsi="Verdana"/>
          <w:b/>
          <w:bCs/>
        </w:rPr>
      </w:pPr>
      <w:bookmarkStart w:id="13" w:name="OLE_LINK15"/>
      <w:r w:rsidRPr="00DE1DD4">
        <w:rPr>
          <w:rFonts w:ascii="Verdana" w:hAnsi="Verdana"/>
          <w:b/>
          <w:bCs/>
        </w:rPr>
        <w:t>Requires Special Handling</w:t>
      </w:r>
      <w:r>
        <w:rPr>
          <w:rFonts w:ascii="Verdana" w:hAnsi="Verdana"/>
          <w:b/>
          <w:bCs/>
        </w:rPr>
        <w:t xml:space="preserve"> Flags - Range Data Tab:</w:t>
      </w:r>
    </w:p>
    <w:p w14:paraId="7D2B0561" w14:textId="1C91BCA4" w:rsidR="00EF0751" w:rsidRDefault="00EF0751" w:rsidP="00EF0751">
      <w:pPr>
        <w:rPr>
          <w:rFonts w:ascii="Verdana" w:hAnsi="Verdana"/>
        </w:rPr>
      </w:pPr>
      <w:r>
        <w:rPr>
          <w:rFonts w:ascii="Verdana" w:hAnsi="Verdana"/>
        </w:rPr>
        <w:t>The following displays the location of f</w:t>
      </w:r>
      <w:r w:rsidRPr="0081515A">
        <w:rPr>
          <w:rFonts w:ascii="Verdana" w:hAnsi="Verdana"/>
        </w:rPr>
        <w:t xml:space="preserve">lags within the </w:t>
      </w:r>
      <w:r>
        <w:rPr>
          <w:rFonts w:ascii="Verdana" w:hAnsi="Verdana"/>
          <w:b/>
          <w:bCs/>
        </w:rPr>
        <w:t>Range Data</w:t>
      </w:r>
      <w:r w:rsidRPr="0081515A">
        <w:rPr>
          <w:rFonts w:ascii="Verdana" w:hAnsi="Verdana"/>
        </w:rPr>
        <w:t xml:space="preserve"> </w:t>
      </w:r>
      <w:r>
        <w:rPr>
          <w:rFonts w:ascii="Verdana" w:hAnsi="Verdana"/>
        </w:rPr>
        <w:t>tab, outlined in red:</w:t>
      </w:r>
    </w:p>
    <w:bookmarkEnd w:id="13"/>
    <w:p w14:paraId="525EBEF0" w14:textId="17CFD621" w:rsidR="00EF0751" w:rsidRDefault="00EF0751" w:rsidP="00EF0751">
      <w:pPr>
        <w:rPr>
          <w:rFonts w:ascii="Verdana" w:hAnsi="Verdana"/>
        </w:rPr>
      </w:pPr>
    </w:p>
    <w:p w14:paraId="1B567AC5" w14:textId="50A6DA75" w:rsidR="00EF0751" w:rsidRDefault="00EF0751" w:rsidP="00CE462E">
      <w:pPr>
        <w:jc w:val="center"/>
        <w:rPr>
          <w:rFonts w:ascii="Verdana" w:hAnsi="Verdana"/>
          <w:b/>
          <w:bCs/>
        </w:rPr>
      </w:pPr>
      <w:r w:rsidRPr="000A2714">
        <w:rPr>
          <w:noProof/>
          <w:color w:val="2B579A"/>
          <w:shd w:val="clear" w:color="auto" w:fill="E6E6E6"/>
        </w:rPr>
        <w:lastRenderedPageBreak/>
        <w:drawing>
          <wp:inline distT="0" distB="0" distL="0" distR="0" wp14:anchorId="17CFF609" wp14:editId="614BBD9B">
            <wp:extent cx="7222959" cy="231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799" cy="235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7995D" w14:textId="20635CFA" w:rsidR="00625A5D" w:rsidRPr="00D616D2" w:rsidRDefault="00625A5D" w:rsidP="00625A5D">
      <w:pPr>
        <w:rPr>
          <w:rFonts w:ascii="Verdana" w:hAnsi="Verdana"/>
          <w:b/>
        </w:rPr>
      </w:pPr>
    </w:p>
    <w:p w14:paraId="0A357FD3" w14:textId="647F7ACF" w:rsidR="00625A5D" w:rsidRPr="009B7C26" w:rsidRDefault="00625A5D" w:rsidP="00625A5D">
      <w:pPr>
        <w:rPr>
          <w:rFonts w:ascii="Verdana" w:hAnsi="Verdana"/>
          <w:b/>
          <w:bCs/>
        </w:rPr>
      </w:pPr>
      <w:r w:rsidRPr="36FC64DB">
        <w:rPr>
          <w:rFonts w:ascii="Verdana" w:hAnsi="Verdana"/>
          <w:b/>
          <w:bCs/>
        </w:rPr>
        <w:t xml:space="preserve">Requires Special Handling Flags </w:t>
      </w:r>
      <w:r w:rsidR="00144774" w:rsidRPr="36FC64DB">
        <w:rPr>
          <w:rFonts w:ascii="Verdana" w:hAnsi="Verdana"/>
          <w:b/>
          <w:bCs/>
        </w:rPr>
        <w:t>-</w:t>
      </w:r>
      <w:r w:rsidRPr="36FC64DB">
        <w:rPr>
          <w:rFonts w:ascii="Verdana" w:hAnsi="Verdana"/>
          <w:b/>
          <w:bCs/>
        </w:rPr>
        <w:t xml:space="preserve"> </w:t>
      </w:r>
      <w:bookmarkStart w:id="14" w:name="OLE_LINK20"/>
      <w:r w:rsidRPr="36FC64DB">
        <w:rPr>
          <w:rFonts w:ascii="Verdana" w:hAnsi="Verdana"/>
          <w:b/>
          <w:bCs/>
        </w:rPr>
        <w:t xml:space="preserve">Drug Limitations </w:t>
      </w:r>
      <w:bookmarkEnd w:id="14"/>
      <w:r w:rsidRPr="36FC64DB">
        <w:rPr>
          <w:rFonts w:ascii="Verdana" w:hAnsi="Verdana"/>
          <w:b/>
          <w:bCs/>
        </w:rPr>
        <w:t>Tab:</w:t>
      </w:r>
    </w:p>
    <w:p w14:paraId="41758084" w14:textId="17920CCB" w:rsidR="00625A5D" w:rsidRPr="00083B64" w:rsidRDefault="00625A5D" w:rsidP="00625A5D">
      <w:pPr>
        <w:rPr>
          <w:rFonts w:ascii="Verdana" w:hAnsi="Verdana"/>
          <w:highlight w:val="yellow"/>
        </w:rPr>
      </w:pPr>
      <w:r w:rsidRPr="009B7C26">
        <w:rPr>
          <w:rFonts w:ascii="Verdana" w:hAnsi="Verdana"/>
        </w:rPr>
        <w:t xml:space="preserve">The following displays the location of flags within the </w:t>
      </w:r>
      <w:r w:rsidR="00041D62" w:rsidRPr="009B7C26">
        <w:rPr>
          <w:rFonts w:ascii="Verdana" w:hAnsi="Verdana"/>
          <w:b/>
          <w:bCs/>
        </w:rPr>
        <w:t xml:space="preserve">Drug Limitations </w:t>
      </w:r>
      <w:r w:rsidRPr="009B7C26">
        <w:rPr>
          <w:rFonts w:ascii="Verdana" w:hAnsi="Verdana"/>
        </w:rPr>
        <w:t>tab, outlined in red:</w:t>
      </w:r>
      <w:r w:rsidR="00DE7740" w:rsidRPr="009B7C26">
        <w:rPr>
          <w:rFonts w:ascii="Verdana" w:hAnsi="Verdana"/>
        </w:rPr>
        <w:t xml:space="preserve"> </w:t>
      </w:r>
    </w:p>
    <w:p w14:paraId="1EF2B4A5" w14:textId="69458CE1" w:rsidR="00625A5D" w:rsidRPr="00083B64" w:rsidRDefault="00625A5D" w:rsidP="00625A5D">
      <w:pPr>
        <w:rPr>
          <w:rFonts w:ascii="Verdana" w:hAnsi="Verdana"/>
          <w:b/>
          <w:bCs/>
          <w:highlight w:val="yellow"/>
        </w:rPr>
      </w:pPr>
    </w:p>
    <w:p w14:paraId="2C3A943E" w14:textId="664C9BA7" w:rsidR="00625A5D" w:rsidRPr="009B7C26" w:rsidRDefault="00625A5D" w:rsidP="00625A5D">
      <w:pPr>
        <w:jc w:val="center"/>
        <w:rPr>
          <w:rFonts w:ascii="Verdana" w:hAnsi="Verdana"/>
          <w:b/>
          <w:bCs/>
        </w:rPr>
      </w:pPr>
      <w:r w:rsidRPr="000A2714">
        <w:rPr>
          <w:noProof/>
          <w:color w:val="2B579A"/>
          <w:shd w:val="clear" w:color="auto" w:fill="E6E6E6"/>
        </w:rPr>
        <w:drawing>
          <wp:inline distT="0" distB="0" distL="0" distR="0" wp14:anchorId="4C2A229C" wp14:editId="4E7356FD">
            <wp:extent cx="8229600" cy="2315210"/>
            <wp:effectExtent l="19050" t="19050" r="19050" b="2794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15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FC441D" w14:textId="77777777" w:rsidR="00625A5D" w:rsidRDefault="00625A5D" w:rsidP="00625A5D">
      <w:pPr>
        <w:jc w:val="center"/>
        <w:rPr>
          <w:rFonts w:ascii="Verdana" w:hAnsi="Verdana"/>
          <w:b/>
          <w:bCs/>
        </w:rPr>
      </w:pPr>
    </w:p>
    <w:p w14:paraId="4A734035" w14:textId="77777777" w:rsidR="00E844D9" w:rsidRDefault="00E844D9" w:rsidP="00E844D9">
      <w:pPr>
        <w:rPr>
          <w:rFonts w:ascii="Verdana" w:hAnsi="Verdana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E844D9" w14:paraId="502A6429" w14:textId="77777777" w:rsidTr="000A2714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272FB95" w14:textId="2D9AEA50" w:rsidR="00E844D9" w:rsidRPr="000A2714" w:rsidRDefault="00EF4677" w:rsidP="000A2714">
            <w:pPr>
              <w:pStyle w:val="Heading2"/>
              <w:spacing w:before="120" w:after="120" w:line="294" w:lineRule="atLeast"/>
              <w:ind w:right="312"/>
              <w:rPr>
                <w:i w:val="0"/>
              </w:rPr>
            </w:pPr>
            <w:bookmarkStart w:id="15" w:name="_Toc99032148"/>
            <w:bookmarkStart w:id="16" w:name="OLE_LINK51"/>
            <w:bookmarkStart w:id="17" w:name="_Toc177134281"/>
            <w:r>
              <w:rPr>
                <w:rFonts w:ascii="Verdana" w:hAnsi="Verdana"/>
                <w:i w:val="0"/>
                <w:iCs w:val="0"/>
              </w:rPr>
              <w:t xml:space="preserve">Override </w:t>
            </w:r>
            <w:bookmarkEnd w:id="15"/>
            <w:r>
              <w:rPr>
                <w:rFonts w:ascii="Verdana" w:hAnsi="Verdana"/>
                <w:i w:val="0"/>
                <w:iCs w:val="0"/>
              </w:rPr>
              <w:t xml:space="preserve">Flags When </w:t>
            </w:r>
            <w:r w:rsidR="00E844D9">
              <w:rPr>
                <w:rFonts w:ascii="Verdana" w:hAnsi="Verdana"/>
                <w:i w:val="0"/>
                <w:iCs w:val="0"/>
              </w:rPr>
              <w:t>Creat</w:t>
            </w:r>
            <w:r>
              <w:rPr>
                <w:rFonts w:ascii="Verdana" w:hAnsi="Verdana"/>
                <w:i w:val="0"/>
                <w:iCs w:val="0"/>
              </w:rPr>
              <w:t>ing an Override</w:t>
            </w:r>
            <w:bookmarkEnd w:id="16"/>
            <w:bookmarkEnd w:id="17"/>
          </w:p>
        </w:tc>
      </w:tr>
    </w:tbl>
    <w:p w14:paraId="09D6674F" w14:textId="77777777" w:rsidR="00932084" w:rsidRPr="000A2714" w:rsidRDefault="00932084" w:rsidP="0095093A">
      <w:pPr>
        <w:pStyle w:val="NormalWeb"/>
        <w:spacing w:before="120" w:beforeAutospacing="0" w:after="120" w:afterAutospacing="0"/>
        <w:ind w:right="312"/>
        <w:rPr>
          <w:rFonts w:ascii="Verdana" w:hAnsi="Verdana"/>
          <w:color w:val="000000"/>
        </w:rPr>
      </w:pPr>
    </w:p>
    <w:p w14:paraId="367E5F90" w14:textId="1FBAFA60" w:rsidR="00932084" w:rsidRDefault="00932084" w:rsidP="00E55F5F">
      <w:pPr>
        <w:pStyle w:val="NormalWeb"/>
        <w:spacing w:before="0" w:beforeAutospacing="0" w:after="0" w:afterAutospacing="0" w:line="252" w:lineRule="atLeast"/>
        <w:ind w:right="312"/>
        <w:rPr>
          <w:color w:val="000000"/>
        </w:rPr>
      </w:pPr>
      <w:bookmarkStart w:id="18" w:name="OLE_LINK45"/>
      <w:r>
        <w:rPr>
          <w:rFonts w:ascii="Verdana" w:hAnsi="Verdana"/>
          <w:noProof/>
          <w:color w:val="2B579A"/>
          <w:shd w:val="clear" w:color="auto" w:fill="E6E6E6"/>
        </w:rPr>
        <w:drawing>
          <wp:inline distT="0" distB="0" distL="0" distR="0" wp14:anchorId="140FA01E" wp14:editId="0FE0020A">
            <wp:extent cx="238125" cy="209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</w:rPr>
        <w:t> If the following popup displays enter required notes:  </w:t>
      </w:r>
      <w:r>
        <w:rPr>
          <w:rFonts w:ascii="Verdana" w:hAnsi="Verdana"/>
          <w:b/>
          <w:bCs/>
          <w:color w:val="000000"/>
        </w:rPr>
        <w:t>Client requires detailed notes on why override is being authorized.</w:t>
      </w:r>
    </w:p>
    <w:p w14:paraId="04C790CE" w14:textId="2924E7CA" w:rsidR="00932084" w:rsidRDefault="00932084" w:rsidP="00932084">
      <w:pPr>
        <w:pStyle w:val="NormalWeb"/>
        <w:spacing w:before="120" w:beforeAutospacing="0" w:after="120" w:afterAutospacing="0"/>
        <w:ind w:right="312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Note:</w:t>
      </w:r>
      <w:r>
        <w:rPr>
          <w:rFonts w:ascii="Verdana" w:hAnsi="Verdana"/>
          <w:color w:val="000000"/>
        </w:rPr>
        <w:t>  Requestor, Relationship to Member, and Authorized By are automatically inserted as notes (to view, access Override/PA History from the </w:t>
      </w:r>
      <w:r>
        <w:rPr>
          <w:rFonts w:ascii="Verdana" w:hAnsi="Verdana"/>
          <w:b/>
          <w:bCs/>
          <w:color w:val="000000"/>
        </w:rPr>
        <w:t>Quick Action</w:t>
      </w:r>
      <w:r>
        <w:rPr>
          <w:rFonts w:ascii="Verdana" w:hAnsi="Verdana"/>
          <w:color w:val="000000"/>
        </w:rPr>
        <w:t> panel on the </w:t>
      </w:r>
      <w:r>
        <w:rPr>
          <w:rFonts w:ascii="Verdana" w:hAnsi="Verdana"/>
          <w:b/>
          <w:bCs/>
          <w:color w:val="000000"/>
        </w:rPr>
        <w:t>Claims </w:t>
      </w:r>
      <w:r>
        <w:rPr>
          <w:rFonts w:ascii="Verdana" w:hAnsi="Verdana"/>
          <w:color w:val="000000"/>
        </w:rPr>
        <w:t>tab by clicking on the </w:t>
      </w:r>
      <w:r>
        <w:rPr>
          <w:rFonts w:ascii="Verdana" w:hAnsi="Verdana"/>
          <w:b/>
          <w:bCs/>
          <w:color w:val="000000"/>
        </w:rPr>
        <w:t>Override ID</w:t>
      </w:r>
      <w:r>
        <w:rPr>
          <w:rFonts w:ascii="Verdana" w:hAnsi="Verdana"/>
          <w:color w:val="000000"/>
        </w:rPr>
        <w:t> and then the </w:t>
      </w:r>
      <w:r>
        <w:rPr>
          <w:rFonts w:ascii="Verdana" w:hAnsi="Verdana"/>
          <w:b/>
          <w:bCs/>
          <w:color w:val="000000"/>
        </w:rPr>
        <w:t>Notes</w:t>
      </w:r>
      <w:r>
        <w:rPr>
          <w:rFonts w:ascii="Verdana" w:hAnsi="Verdana"/>
          <w:color w:val="000000"/>
        </w:rPr>
        <w:t> tab).</w:t>
      </w:r>
      <w:bookmarkEnd w:id="18"/>
    </w:p>
    <w:p w14:paraId="2DC90BF8" w14:textId="77777777" w:rsidR="00AD0BF1" w:rsidRDefault="00AD0BF1" w:rsidP="00932084">
      <w:pPr>
        <w:pStyle w:val="NormalWeb"/>
        <w:spacing w:before="120" w:beforeAutospacing="0" w:after="120" w:afterAutospacing="0"/>
        <w:ind w:right="312"/>
        <w:rPr>
          <w:rFonts w:ascii="Verdana" w:hAnsi="Verdana"/>
          <w:color w:val="000000"/>
        </w:rPr>
      </w:pPr>
    </w:p>
    <w:p w14:paraId="27953054" w14:textId="2B127688" w:rsidR="00AD0BF1" w:rsidRDefault="00AD0BF1" w:rsidP="00E55F5F">
      <w:pPr>
        <w:pStyle w:val="NormalWeb"/>
        <w:spacing w:before="120" w:beforeAutospacing="0" w:after="120" w:afterAutospacing="0"/>
        <w:ind w:right="312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39EB008" wp14:editId="172D9FFA">
            <wp:extent cx="7315200" cy="1602046"/>
            <wp:effectExtent l="19050" t="19050" r="19050" b="177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602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9F799" w14:textId="77777777" w:rsidR="000A2714" w:rsidRDefault="000A2714" w:rsidP="00E55F5F">
      <w:pPr>
        <w:pStyle w:val="NormalWeb"/>
        <w:spacing w:before="120" w:beforeAutospacing="0" w:after="120" w:afterAutospacing="0"/>
        <w:ind w:right="312"/>
        <w:jc w:val="center"/>
        <w:rPr>
          <w:color w:val="000000"/>
          <w:sz w:val="27"/>
          <w:szCs w:val="27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8"/>
        <w:gridCol w:w="9842"/>
      </w:tblGrid>
      <w:tr w:rsidR="000A2714" w14:paraId="181A5E6F" w14:textId="77777777" w:rsidTr="00322D0D"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6F8C1F" w14:textId="77777777" w:rsidR="000A2714" w:rsidRPr="00E55F5F" w:rsidRDefault="000A2714" w:rsidP="00322D0D">
            <w:pPr>
              <w:spacing w:before="120" w:after="120" w:line="252" w:lineRule="auto"/>
              <w:ind w:right="312"/>
              <w:jc w:val="center"/>
              <w:rPr>
                <w:rFonts w:ascii="Verdana" w:hAnsi="Verdana"/>
                <w:b/>
                <w:bCs/>
              </w:rPr>
            </w:pPr>
            <w:r w:rsidRPr="00E55F5F">
              <w:rPr>
                <w:rFonts w:ascii="Verdana" w:hAnsi="Verdana"/>
                <w:b/>
                <w:bCs/>
              </w:rPr>
              <w:t>Field Type</w:t>
            </w:r>
          </w:p>
        </w:tc>
        <w:tc>
          <w:tcPr>
            <w:tcW w:w="3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5F4D04" w14:textId="77777777" w:rsidR="000A2714" w:rsidRPr="00E55F5F" w:rsidRDefault="000A2714" w:rsidP="00322D0D">
            <w:pPr>
              <w:spacing w:before="120" w:after="120" w:line="252" w:lineRule="auto"/>
              <w:ind w:right="312"/>
              <w:jc w:val="center"/>
              <w:rPr>
                <w:rFonts w:ascii="Verdana" w:hAnsi="Verdana"/>
                <w:b/>
                <w:bCs/>
              </w:rPr>
            </w:pPr>
            <w:r w:rsidRPr="00E55F5F">
              <w:rPr>
                <w:rFonts w:ascii="Verdana" w:hAnsi="Verdana"/>
                <w:b/>
                <w:bCs/>
              </w:rPr>
              <w:t>Description/Instruction</w:t>
            </w:r>
          </w:p>
        </w:tc>
      </w:tr>
      <w:tr w:rsidR="000A2714" w14:paraId="56F6FB8D" w14:textId="77777777" w:rsidTr="00322D0D"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82D8" w14:textId="77777777" w:rsidR="000A2714" w:rsidRPr="00E55F5F" w:rsidRDefault="000A2714" w:rsidP="00322D0D">
            <w:pPr>
              <w:spacing w:before="120" w:after="120" w:line="252" w:lineRule="auto"/>
              <w:ind w:right="312"/>
              <w:rPr>
                <w:rFonts w:ascii="Verdana" w:hAnsi="Verdana"/>
              </w:rPr>
            </w:pPr>
            <w:r w:rsidRPr="00E55F5F">
              <w:rPr>
                <w:rFonts w:ascii="Verdana" w:hAnsi="Verdana"/>
                <w:b/>
                <w:bCs/>
              </w:rPr>
              <w:t>Ignore PA Status</w:t>
            </w:r>
          </w:p>
        </w:tc>
        <w:tc>
          <w:tcPr>
            <w:tcW w:w="3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96CFD" w14:textId="77777777" w:rsidR="000A2714" w:rsidRPr="00E55F5F" w:rsidRDefault="000A2714" w:rsidP="00322D0D">
            <w:pPr>
              <w:spacing w:before="120" w:after="120" w:line="252" w:lineRule="auto"/>
              <w:ind w:right="312"/>
              <w:rPr>
                <w:rFonts w:ascii="Verdana" w:hAnsi="Verdana"/>
              </w:rPr>
            </w:pPr>
            <w:r w:rsidRPr="00E55F5F">
              <w:rPr>
                <w:rFonts w:ascii="Verdana" w:hAnsi="Verdana"/>
              </w:rPr>
              <w:t xml:space="preserve">Leave as P-Plan Ignore PA Status (default), or as instructed by the </w:t>
            </w:r>
            <w:r w:rsidRPr="00E55F5F">
              <w:rPr>
                <w:rFonts w:ascii="Verdana" w:hAnsi="Verdana"/>
                <w:b/>
                <w:bCs/>
              </w:rPr>
              <w:t>CIF</w:t>
            </w:r>
            <w:r w:rsidRPr="00E55F5F">
              <w:rPr>
                <w:rFonts w:ascii="Verdana" w:hAnsi="Verdana"/>
              </w:rPr>
              <w:t>.</w:t>
            </w:r>
          </w:p>
        </w:tc>
      </w:tr>
      <w:tr w:rsidR="000A2714" w14:paraId="135CAF00" w14:textId="77777777" w:rsidTr="00322D0D"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D41AA" w14:textId="77777777" w:rsidR="000A2714" w:rsidRPr="00E55F5F" w:rsidRDefault="000A2714" w:rsidP="00322D0D">
            <w:pPr>
              <w:spacing w:before="120" w:after="120" w:line="252" w:lineRule="auto"/>
              <w:ind w:right="312"/>
              <w:rPr>
                <w:rFonts w:ascii="Verdana" w:hAnsi="Verdana"/>
              </w:rPr>
            </w:pPr>
            <w:r w:rsidRPr="00E55F5F">
              <w:rPr>
                <w:rFonts w:ascii="Verdana" w:hAnsi="Verdana"/>
                <w:b/>
                <w:bCs/>
              </w:rPr>
              <w:lastRenderedPageBreak/>
              <w:t>Agent</w:t>
            </w:r>
          </w:p>
        </w:tc>
        <w:tc>
          <w:tcPr>
            <w:tcW w:w="3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F0BF" w14:textId="77777777" w:rsidR="000A2714" w:rsidRPr="00E55F5F" w:rsidRDefault="000A2714" w:rsidP="00322D0D">
            <w:pPr>
              <w:spacing w:before="120" w:after="120" w:line="252" w:lineRule="auto"/>
              <w:ind w:right="312"/>
              <w:rPr>
                <w:rFonts w:ascii="Verdana" w:hAnsi="Verdana"/>
              </w:rPr>
            </w:pPr>
            <w:r w:rsidRPr="00E55F5F">
              <w:rPr>
                <w:rFonts w:ascii="Verdana" w:hAnsi="Verdana"/>
              </w:rPr>
              <w:t>Defaults to</w:t>
            </w:r>
            <w:r>
              <w:rPr>
                <w:rFonts w:ascii="Verdana" w:hAnsi="Verdana"/>
              </w:rPr>
              <w:t xml:space="preserve"> </w:t>
            </w:r>
            <w:r w:rsidRPr="00E55F5F">
              <w:rPr>
                <w:rFonts w:ascii="Verdana" w:hAnsi="Verdana"/>
                <w:b/>
                <w:bCs/>
              </w:rPr>
              <w:t>H-</w:t>
            </w:r>
            <w:r w:rsidRPr="00620889">
              <w:rPr>
                <w:rFonts w:ascii="Verdana" w:hAnsi="Verdana"/>
                <w:b/>
                <w:bCs/>
              </w:rPr>
              <w:t>Ph</w:t>
            </w:r>
            <w:r w:rsidRPr="009A3862">
              <w:rPr>
                <w:rFonts w:ascii="Verdana" w:hAnsi="Verdana"/>
                <w:b/>
                <w:bCs/>
              </w:rPr>
              <w:t>a</w:t>
            </w:r>
            <w:r>
              <w:rPr>
                <w:rFonts w:ascii="Verdana" w:hAnsi="Verdana"/>
                <w:b/>
                <w:bCs/>
              </w:rPr>
              <w:t>rmacy Help Desk</w:t>
            </w:r>
            <w:r w:rsidRPr="00E55F5F">
              <w:rPr>
                <w:rFonts w:ascii="Verdana" w:hAnsi="Verdana"/>
              </w:rPr>
              <w:t xml:space="preserve">. Customer Care agents </w:t>
            </w:r>
            <w:r w:rsidRPr="00E55F5F">
              <w:rPr>
                <w:rFonts w:ascii="Verdana" w:hAnsi="Verdana"/>
                <w:b/>
                <w:bCs/>
              </w:rPr>
              <w:t>WILL</w:t>
            </w:r>
            <w:r w:rsidRPr="00E55F5F">
              <w:rPr>
                <w:rFonts w:ascii="Verdana" w:hAnsi="Verdana"/>
              </w:rPr>
              <w:t xml:space="preserve"> need to change this to </w:t>
            </w:r>
            <w:r w:rsidRPr="00E55F5F">
              <w:rPr>
                <w:rFonts w:ascii="Verdana" w:hAnsi="Verdana"/>
                <w:b/>
                <w:bCs/>
              </w:rPr>
              <w:t>P – Plan Sponsor</w:t>
            </w:r>
            <w:r w:rsidRPr="00E55F5F">
              <w:rPr>
                <w:rFonts w:ascii="Verdana" w:hAnsi="Verdana"/>
              </w:rPr>
              <w:t xml:space="preserve"> by selecting the </w:t>
            </w:r>
            <w:r w:rsidRPr="00E55F5F">
              <w:rPr>
                <w:rFonts w:ascii="Verdana" w:hAnsi="Verdana"/>
                <w:b/>
                <w:bCs/>
              </w:rPr>
              <w:t xml:space="preserve">Agent </w:t>
            </w:r>
            <w:r w:rsidRPr="00E55F5F">
              <w:rPr>
                <w:rFonts w:ascii="Verdana" w:hAnsi="Verdana"/>
              </w:rPr>
              <w:t>dropdown. For any other selections, edit only as instructed by the CIF</w:t>
            </w:r>
          </w:p>
        </w:tc>
      </w:tr>
      <w:tr w:rsidR="000A2714" w14:paraId="4BF3F958" w14:textId="77777777" w:rsidTr="00322D0D"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23DC8" w14:textId="77777777" w:rsidR="000A2714" w:rsidRPr="00E55F5F" w:rsidRDefault="000A2714" w:rsidP="00322D0D">
            <w:pPr>
              <w:spacing w:before="120" w:after="120" w:line="252" w:lineRule="auto"/>
              <w:ind w:right="312"/>
              <w:rPr>
                <w:rFonts w:ascii="Verdana" w:hAnsi="Verdana"/>
              </w:rPr>
            </w:pPr>
            <w:r w:rsidRPr="00E55F5F">
              <w:rPr>
                <w:rFonts w:ascii="Verdana" w:hAnsi="Verdana"/>
                <w:b/>
              </w:rPr>
              <w:t>Relationship</w:t>
            </w:r>
            <w:r w:rsidRPr="00E55F5F">
              <w:rPr>
                <w:rFonts w:ascii="Verdana" w:hAnsi="Verdana"/>
              </w:rPr>
              <w:t xml:space="preserve"> </w:t>
            </w:r>
            <w:r w:rsidRPr="00E55F5F">
              <w:rPr>
                <w:rFonts w:ascii="Verdana" w:hAnsi="Verdana"/>
                <w:b/>
              </w:rPr>
              <w:t>To Member</w:t>
            </w:r>
          </w:p>
        </w:tc>
        <w:tc>
          <w:tcPr>
            <w:tcW w:w="3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91700" w14:textId="77777777" w:rsidR="000A2714" w:rsidRPr="00E55F5F" w:rsidRDefault="000A2714" w:rsidP="00322D0D">
            <w:pPr>
              <w:spacing w:before="120" w:after="120" w:line="252" w:lineRule="auto"/>
              <w:ind w:right="312"/>
              <w:rPr>
                <w:rFonts w:ascii="Verdana" w:hAnsi="Verdana"/>
              </w:rPr>
            </w:pPr>
            <w:r w:rsidRPr="00E55F5F">
              <w:rPr>
                <w:rFonts w:ascii="Verdana" w:hAnsi="Verdana"/>
              </w:rPr>
              <w:t xml:space="preserve">Auto populates with information from Authentication screen. If not, select the correct option from the </w:t>
            </w:r>
            <w:r w:rsidRPr="00E55F5F">
              <w:rPr>
                <w:rFonts w:ascii="Verdana" w:hAnsi="Verdana"/>
                <w:bCs/>
              </w:rPr>
              <w:t>dropdown menu.</w:t>
            </w:r>
          </w:p>
        </w:tc>
      </w:tr>
      <w:tr w:rsidR="000A2714" w14:paraId="0530F31B" w14:textId="77777777" w:rsidTr="00322D0D"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19476" w14:textId="77777777" w:rsidR="000A2714" w:rsidRPr="00E55F5F" w:rsidRDefault="000A2714" w:rsidP="00322D0D">
            <w:pPr>
              <w:spacing w:before="120" w:after="120" w:line="252" w:lineRule="auto"/>
              <w:ind w:right="312"/>
              <w:rPr>
                <w:rFonts w:ascii="Verdana" w:hAnsi="Verdana"/>
              </w:rPr>
            </w:pPr>
            <w:r w:rsidRPr="00E55F5F">
              <w:rPr>
                <w:rFonts w:ascii="Verdana" w:hAnsi="Verdana"/>
                <w:b/>
              </w:rPr>
              <w:t>Requestor</w:t>
            </w:r>
          </w:p>
        </w:tc>
        <w:tc>
          <w:tcPr>
            <w:tcW w:w="3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6E7F" w14:textId="77777777" w:rsidR="000A2714" w:rsidRPr="00E55F5F" w:rsidRDefault="000A2714" w:rsidP="00322D0D">
            <w:pPr>
              <w:spacing w:before="120" w:after="120" w:line="252" w:lineRule="auto"/>
              <w:ind w:right="312"/>
              <w:rPr>
                <w:rFonts w:ascii="Verdana" w:hAnsi="Verdana"/>
              </w:rPr>
            </w:pPr>
            <w:r w:rsidRPr="00E55F5F">
              <w:rPr>
                <w:rFonts w:ascii="Verdana" w:hAnsi="Verdana"/>
              </w:rPr>
              <w:t>Auto populates with information from Authentication screen. If not, enter the requestor’s name</w:t>
            </w:r>
            <w:r w:rsidRPr="00E55F5F">
              <w:rPr>
                <w:rFonts w:ascii="Verdana" w:hAnsi="Verdana"/>
                <w:bCs/>
              </w:rPr>
              <w:t>.</w:t>
            </w:r>
          </w:p>
        </w:tc>
      </w:tr>
      <w:tr w:rsidR="000A2714" w14:paraId="7DD42CE2" w14:textId="77777777" w:rsidTr="00322D0D"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AF4AD" w14:textId="77777777" w:rsidR="000A2714" w:rsidRPr="00E55F5F" w:rsidRDefault="000A2714" w:rsidP="00322D0D">
            <w:pPr>
              <w:spacing w:before="120" w:after="120" w:line="252" w:lineRule="auto"/>
              <w:ind w:right="312"/>
              <w:rPr>
                <w:rFonts w:ascii="Verdana" w:hAnsi="Verdana"/>
              </w:rPr>
            </w:pPr>
            <w:r w:rsidRPr="00E55F5F">
              <w:rPr>
                <w:rFonts w:ascii="Verdana" w:hAnsi="Verdana"/>
                <w:b/>
              </w:rPr>
              <w:t>Authorized By</w:t>
            </w:r>
          </w:p>
        </w:tc>
        <w:tc>
          <w:tcPr>
            <w:tcW w:w="3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96E95" w14:textId="77777777" w:rsidR="000A2714" w:rsidRPr="00E55F5F" w:rsidRDefault="000A2714" w:rsidP="00322D0D">
            <w:pPr>
              <w:spacing w:before="120" w:after="120" w:line="252" w:lineRule="auto"/>
              <w:ind w:right="312"/>
              <w:rPr>
                <w:rFonts w:ascii="Verdana" w:hAnsi="Verdana"/>
              </w:rPr>
            </w:pPr>
            <w:r w:rsidRPr="00E55F5F">
              <w:rPr>
                <w:rFonts w:ascii="Verdana" w:hAnsi="Verdana"/>
              </w:rPr>
              <w:t xml:space="preserve">Edit only if the </w:t>
            </w:r>
            <w:r w:rsidRPr="00E55F5F">
              <w:rPr>
                <w:rFonts w:ascii="Verdana" w:hAnsi="Verdana"/>
                <w:b/>
                <w:bCs/>
              </w:rPr>
              <w:t>CIF</w:t>
            </w:r>
            <w:r w:rsidRPr="00E55F5F">
              <w:rPr>
                <w:rFonts w:ascii="Verdana" w:hAnsi="Verdana"/>
              </w:rPr>
              <w:t xml:space="preserve"> shows documentation is required or provides other instructions.</w:t>
            </w:r>
          </w:p>
        </w:tc>
      </w:tr>
      <w:tr w:rsidR="000A2714" w14:paraId="31DCAB3A" w14:textId="77777777" w:rsidTr="00322D0D"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AC386" w14:textId="77777777" w:rsidR="000A2714" w:rsidRPr="00E55F5F" w:rsidRDefault="000A2714" w:rsidP="00322D0D">
            <w:pPr>
              <w:spacing w:before="120" w:after="120" w:line="252" w:lineRule="auto"/>
              <w:ind w:right="312"/>
              <w:rPr>
                <w:rFonts w:ascii="Verdana" w:hAnsi="Verdana"/>
              </w:rPr>
            </w:pPr>
            <w:r w:rsidRPr="00E55F5F">
              <w:rPr>
                <w:rFonts w:ascii="Verdana" w:hAnsi="Verdana"/>
                <w:b/>
                <w:bCs/>
              </w:rPr>
              <w:t>Override Specialty Reject</w:t>
            </w:r>
          </w:p>
        </w:tc>
        <w:tc>
          <w:tcPr>
            <w:tcW w:w="3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BDB66" w14:textId="77777777" w:rsidR="000A2714" w:rsidRPr="00E55F5F" w:rsidRDefault="000A2714" w:rsidP="00322D0D">
            <w:pPr>
              <w:spacing w:before="120" w:after="120" w:line="252" w:lineRule="auto"/>
              <w:ind w:right="312"/>
              <w:rPr>
                <w:rFonts w:ascii="Verdana" w:hAnsi="Verdana"/>
              </w:rPr>
            </w:pPr>
            <w:r w:rsidRPr="00E55F5F">
              <w:rPr>
                <w:rFonts w:ascii="Verdana" w:hAnsi="Verdana"/>
              </w:rPr>
              <w:t xml:space="preserve">Defaults to No. Edit only if rejected for Specialty medication, or as instructed by the </w:t>
            </w:r>
            <w:r w:rsidRPr="00E55F5F">
              <w:rPr>
                <w:rFonts w:ascii="Verdana" w:hAnsi="Verdana"/>
                <w:b/>
                <w:bCs/>
              </w:rPr>
              <w:t>CIF</w:t>
            </w:r>
            <w:r w:rsidRPr="00E55F5F">
              <w:rPr>
                <w:rFonts w:ascii="Verdana" w:hAnsi="Verdana"/>
              </w:rPr>
              <w:t>.</w:t>
            </w:r>
          </w:p>
        </w:tc>
      </w:tr>
      <w:tr w:rsidR="000A2714" w14:paraId="70AEBB06" w14:textId="77777777" w:rsidTr="00322D0D"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19B5F" w14:textId="77777777" w:rsidR="000A2714" w:rsidRPr="00E55F5F" w:rsidRDefault="000A2714" w:rsidP="00322D0D">
            <w:pPr>
              <w:spacing w:before="120" w:after="120" w:line="252" w:lineRule="auto"/>
              <w:ind w:right="312"/>
              <w:rPr>
                <w:rFonts w:ascii="Verdana" w:hAnsi="Verdana"/>
              </w:rPr>
            </w:pPr>
            <w:r w:rsidRPr="00E55F5F">
              <w:rPr>
                <w:rFonts w:ascii="Verdana" w:hAnsi="Verdana"/>
                <w:b/>
              </w:rPr>
              <w:t>Authorized Notes</w:t>
            </w:r>
          </w:p>
        </w:tc>
        <w:tc>
          <w:tcPr>
            <w:tcW w:w="3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27A68" w14:textId="77777777" w:rsidR="000A2714" w:rsidRPr="00E55F5F" w:rsidRDefault="000A2714" w:rsidP="00322D0D">
            <w:pPr>
              <w:spacing w:before="120" w:after="120" w:line="252" w:lineRule="auto"/>
              <w:ind w:right="312"/>
              <w:rPr>
                <w:rFonts w:ascii="Verdana" w:hAnsi="Verdana"/>
              </w:rPr>
            </w:pPr>
            <w:r w:rsidRPr="00E55F5F">
              <w:rPr>
                <w:rFonts w:ascii="Verdana" w:hAnsi="Verdana"/>
                <w:bCs/>
              </w:rPr>
              <w:t xml:space="preserve">Only used for added notes required by the client per the </w:t>
            </w:r>
            <w:r w:rsidRPr="00E55F5F">
              <w:rPr>
                <w:rFonts w:ascii="Verdana" w:hAnsi="Verdana"/>
                <w:b/>
              </w:rPr>
              <w:t>CIF</w:t>
            </w:r>
            <w:r w:rsidRPr="00E55F5F">
              <w:rPr>
                <w:rFonts w:ascii="Verdana" w:hAnsi="Verdana"/>
                <w:bCs/>
              </w:rPr>
              <w:t xml:space="preserve"> (not typical)</w:t>
            </w:r>
          </w:p>
        </w:tc>
      </w:tr>
    </w:tbl>
    <w:p w14:paraId="5039D62A" w14:textId="1ED0030D" w:rsidR="0095093A" w:rsidRDefault="0095093A" w:rsidP="00E844D9">
      <w:pPr>
        <w:rPr>
          <w:rFonts w:ascii="Verdana" w:hAnsi="Verdana"/>
          <w:b/>
          <w:bCs/>
        </w:rPr>
      </w:pPr>
    </w:p>
    <w:p w14:paraId="6BE1E09F" w14:textId="77777777" w:rsidR="004C01BE" w:rsidRPr="000A2714" w:rsidRDefault="004C01BE" w:rsidP="00E55F5F">
      <w:pPr>
        <w:rPr>
          <w:rFonts w:ascii="Verdana" w:hAnsi="Verdana"/>
          <w:b/>
        </w:rPr>
      </w:pPr>
    </w:p>
    <w:p w14:paraId="5F581A4E" w14:textId="0393F672" w:rsidR="004B7D7C" w:rsidRDefault="00000000" w:rsidP="000A2714">
      <w:pPr>
        <w:jc w:val="right"/>
        <w:rPr>
          <w:rFonts w:ascii="Verdana" w:hAnsi="Verdana"/>
        </w:rPr>
      </w:pPr>
      <w:hyperlink w:anchor="_top" w:history="1">
        <w:r w:rsidR="00350ABA">
          <w:rPr>
            <w:rStyle w:val="Hyperlink"/>
            <w:rFonts w:ascii="Verdana" w:hAnsi="Verdana"/>
          </w:rPr>
          <w:t>Top of the Document</w:t>
        </w:r>
      </w:hyperlink>
      <w:bookmarkStart w:id="19" w:name="OLE_LINK43"/>
      <w:bookmarkStart w:id="20" w:name="OLE_LINK42"/>
      <w:bookmarkStart w:id="21" w:name="OLE_LINK49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4B7D7C" w14:paraId="6705C2EE" w14:textId="77777777" w:rsidTr="000A2714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1F60AB6" w14:textId="772A229C" w:rsidR="004B7D7C" w:rsidRPr="000A2714" w:rsidRDefault="004B7D7C" w:rsidP="000A2714">
            <w:pPr>
              <w:pStyle w:val="Heading2"/>
              <w:spacing w:before="120" w:after="120" w:line="294" w:lineRule="atLeast"/>
              <w:ind w:right="312"/>
              <w:rPr>
                <w:i w:val="0"/>
              </w:rPr>
            </w:pPr>
            <w:bookmarkStart w:id="22" w:name="_Toc155110400"/>
            <w:bookmarkStart w:id="23" w:name="_Toc177134282"/>
            <w:r>
              <w:rPr>
                <w:rFonts w:ascii="Verdana" w:hAnsi="Verdana"/>
                <w:i w:val="0"/>
                <w:iCs w:val="0"/>
              </w:rPr>
              <w:t xml:space="preserve">Standard Override </w:t>
            </w:r>
            <w:bookmarkEnd w:id="22"/>
            <w:r>
              <w:rPr>
                <w:rFonts w:ascii="Verdana" w:hAnsi="Verdana"/>
                <w:i w:val="0"/>
                <w:iCs w:val="0"/>
              </w:rPr>
              <w:t>Flags</w:t>
            </w:r>
            <w:bookmarkEnd w:id="23"/>
          </w:p>
        </w:tc>
      </w:tr>
    </w:tbl>
    <w:p w14:paraId="0F5E0A18" w14:textId="4692CD29" w:rsidR="00A5482E" w:rsidRDefault="004B7D7C" w:rsidP="00A5482E">
      <w:pPr>
        <w:pStyle w:val="NormalWeb"/>
        <w:spacing w:before="120" w:beforeAutospacing="0" w:after="120" w:afterAutospacing="0"/>
        <w:ind w:right="312"/>
        <w:rPr>
          <w:rFonts w:ascii="Verdana" w:hAnsi="Verdana"/>
          <w:color w:val="000000"/>
        </w:rPr>
      </w:pPr>
      <w:bookmarkStart w:id="24" w:name="OLE_LINK44"/>
      <w:bookmarkEnd w:id="19"/>
      <w:r>
        <w:rPr>
          <w:rFonts w:ascii="Verdana" w:hAnsi="Verdana"/>
          <w:color w:val="000000"/>
        </w:rPr>
        <w:t xml:space="preserve">This is a list of </w:t>
      </w:r>
      <w:r w:rsidR="00DF2ABA">
        <w:rPr>
          <w:rFonts w:ascii="Verdana" w:hAnsi="Verdana"/>
          <w:color w:val="000000"/>
        </w:rPr>
        <w:t xml:space="preserve">additional </w:t>
      </w:r>
      <w:r>
        <w:rPr>
          <w:rFonts w:ascii="Verdana" w:hAnsi="Verdana"/>
          <w:color w:val="000000"/>
        </w:rPr>
        <w:t xml:space="preserve">standard fields that should be used for overrides unless the type of override in the </w:t>
      </w:r>
      <w:r w:rsidR="001C09DD" w:rsidRPr="001C09DD">
        <w:rPr>
          <w:rFonts w:ascii="Verdana" w:hAnsi="Verdana"/>
          <w:color w:val="000000"/>
        </w:rPr>
        <w:t xml:space="preserve">applicable override </w:t>
      </w:r>
      <w:r w:rsidR="001C09DD">
        <w:rPr>
          <w:rFonts w:ascii="Verdana" w:hAnsi="Verdana"/>
          <w:color w:val="000000"/>
        </w:rPr>
        <w:t xml:space="preserve">work instruction or </w:t>
      </w:r>
      <w:r w:rsidR="001C09DD" w:rsidRPr="001C09DD">
        <w:rPr>
          <w:rFonts w:ascii="Verdana" w:hAnsi="Verdana"/>
          <w:color w:val="000000"/>
        </w:rPr>
        <w:t>reference table</w:t>
      </w:r>
      <w:r w:rsidR="005D30CD">
        <w:rPr>
          <w:rFonts w:ascii="Verdana" w:hAnsi="Verdana"/>
          <w:color w:val="000000"/>
        </w:rPr>
        <w:t xml:space="preserve"> </w:t>
      </w:r>
      <w:r w:rsidR="00911E9A">
        <w:rPr>
          <w:rFonts w:ascii="Verdana" w:hAnsi="Verdana"/>
          <w:color w:val="000000"/>
        </w:rPr>
        <w:t xml:space="preserve">states </w:t>
      </w:r>
      <w:r>
        <w:rPr>
          <w:rFonts w:ascii="Verdana" w:hAnsi="Verdana"/>
          <w:color w:val="000000"/>
        </w:rPr>
        <w:t>otherwise. Refer to the specific type of override for additional fields that may also need to be adjusted</w:t>
      </w:r>
      <w:bookmarkEnd w:id="24"/>
      <w:r w:rsidR="006F0C5E">
        <w:rPr>
          <w:rFonts w:ascii="Verdana" w:hAnsi="Verdana"/>
          <w:color w:val="000000"/>
        </w:rPr>
        <w:t>.</w:t>
      </w:r>
    </w:p>
    <w:p w14:paraId="025FB459" w14:textId="77777777" w:rsidR="006F0C5E" w:rsidRDefault="006F0C5E" w:rsidP="00A5482E">
      <w:pPr>
        <w:pStyle w:val="NormalWeb"/>
        <w:spacing w:before="120" w:beforeAutospacing="0" w:after="120" w:afterAutospacing="0"/>
        <w:ind w:right="312"/>
        <w:rPr>
          <w:rFonts w:ascii="Verdana" w:hAnsi="Verdana"/>
          <w:color w:val="000000"/>
        </w:rPr>
      </w:pPr>
    </w:p>
    <w:p w14:paraId="26301BE3" w14:textId="5C2B9773" w:rsidR="004B7D7C" w:rsidRDefault="004B7D7C" w:rsidP="00A5482E">
      <w:pPr>
        <w:pStyle w:val="NormalWeb"/>
        <w:spacing w:before="120" w:beforeAutospacing="0" w:after="120" w:afterAutospacing="0"/>
        <w:ind w:right="312"/>
        <w:rPr>
          <w:color w:val="000000"/>
        </w:rPr>
      </w:pPr>
      <w:r>
        <w:rPr>
          <w:rFonts w:ascii="Verdana" w:hAnsi="Verdana"/>
          <w:color w:val="000000"/>
        </w:rPr>
        <w:t>Refer to the table below: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9"/>
        <w:gridCol w:w="8235"/>
      </w:tblGrid>
      <w:tr w:rsidR="004B7D7C" w14:paraId="6AA5831F" w14:textId="77777777" w:rsidTr="00911E9A">
        <w:trPr>
          <w:trHeight w:val="431"/>
        </w:trPr>
        <w:tc>
          <w:tcPr>
            <w:tcW w:w="18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EAA9F98" w14:textId="77777777" w:rsidR="004B7D7C" w:rsidRDefault="004B7D7C">
            <w:pPr>
              <w:pStyle w:val="NormalWeb"/>
              <w:spacing w:before="120" w:beforeAutospacing="0" w:after="120" w:afterAutospacing="0"/>
              <w:ind w:right="312"/>
              <w:jc w:val="center"/>
            </w:pPr>
            <w:r>
              <w:rPr>
                <w:rFonts w:ascii="Verdana" w:hAnsi="Verdana"/>
                <w:b/>
                <w:bCs/>
              </w:rPr>
              <w:lastRenderedPageBreak/>
              <w:t>Common Overrides Section</w:t>
            </w:r>
          </w:p>
        </w:tc>
        <w:tc>
          <w:tcPr>
            <w:tcW w:w="3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2B952AD" w14:textId="77777777" w:rsidR="004B7D7C" w:rsidRDefault="004B7D7C">
            <w:pPr>
              <w:pStyle w:val="NormalWeb"/>
              <w:spacing w:before="120" w:beforeAutospacing="0" w:after="120" w:afterAutospacing="0"/>
              <w:ind w:right="312"/>
              <w:jc w:val="center"/>
            </w:pPr>
            <w:r>
              <w:rPr>
                <w:rFonts w:ascii="Verdana" w:hAnsi="Verdana"/>
                <w:b/>
                <w:bCs/>
              </w:rPr>
              <w:t>Requires Special Handling Section</w:t>
            </w:r>
          </w:p>
        </w:tc>
      </w:tr>
      <w:tr w:rsidR="004B7D7C" w14:paraId="1C596A1D" w14:textId="77777777" w:rsidTr="00911E9A">
        <w:trPr>
          <w:trHeight w:val="215"/>
        </w:trPr>
        <w:tc>
          <w:tcPr>
            <w:tcW w:w="18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AA43904" w14:textId="08D56F0C" w:rsidR="004B7D7C" w:rsidRPr="00BA490D" w:rsidRDefault="00BA490D" w:rsidP="00BA490D">
            <w:pPr>
              <w:pStyle w:val="NormalWeb"/>
              <w:numPr>
                <w:ilvl w:val="0"/>
                <w:numId w:val="31"/>
              </w:numPr>
              <w:spacing w:before="120" w:beforeAutospacing="0" w:after="120" w:afterAutospacing="0"/>
              <w:ind w:right="312"/>
              <w:rPr>
                <w:rFonts w:ascii="Verdana" w:hAnsi="Verdana"/>
              </w:rPr>
            </w:pPr>
            <w:r w:rsidRPr="00B464FA">
              <w:rPr>
                <w:rFonts w:ascii="Verdana" w:hAnsi="Verdana"/>
                <w:b/>
                <w:bCs/>
              </w:rPr>
              <w:t>DUR</w:t>
            </w:r>
            <w:r w:rsidR="00B464FA" w:rsidRPr="00B464FA">
              <w:rPr>
                <w:rFonts w:ascii="Verdana" w:hAnsi="Verdana"/>
                <w:b/>
                <w:bCs/>
              </w:rPr>
              <w:t xml:space="preserve">: </w:t>
            </w:r>
            <w:r w:rsidR="00B464FA">
              <w:rPr>
                <w:rFonts w:ascii="Verdana" w:hAnsi="Verdana"/>
              </w:rPr>
              <w:t xml:space="preserve"> Yes</w:t>
            </w:r>
          </w:p>
          <w:p w14:paraId="33AAA62C" w14:textId="0778F289" w:rsidR="00BA490D" w:rsidRPr="00BA490D" w:rsidRDefault="00BA490D" w:rsidP="00BA490D">
            <w:pPr>
              <w:pStyle w:val="NormalWeb"/>
              <w:numPr>
                <w:ilvl w:val="0"/>
                <w:numId w:val="31"/>
              </w:numPr>
              <w:spacing w:before="120" w:beforeAutospacing="0" w:after="120" w:afterAutospacing="0"/>
              <w:ind w:right="312"/>
              <w:rPr>
                <w:rFonts w:ascii="Verdana" w:hAnsi="Verdana"/>
              </w:rPr>
            </w:pPr>
            <w:r w:rsidRPr="00B464FA">
              <w:rPr>
                <w:rFonts w:ascii="Verdana" w:hAnsi="Verdana"/>
                <w:b/>
                <w:bCs/>
              </w:rPr>
              <w:t>Refill Limits</w:t>
            </w:r>
            <w:r w:rsidR="00B464FA" w:rsidRPr="00B464FA">
              <w:rPr>
                <w:rFonts w:ascii="Verdana" w:hAnsi="Verdana"/>
                <w:b/>
                <w:bCs/>
              </w:rPr>
              <w:t xml:space="preserve">:  </w:t>
            </w:r>
            <w:r w:rsidR="00B464FA">
              <w:rPr>
                <w:rFonts w:ascii="Verdana" w:hAnsi="Verdana"/>
              </w:rPr>
              <w:t>Yes</w:t>
            </w:r>
          </w:p>
          <w:p w14:paraId="7E1353D9" w14:textId="77777777" w:rsidR="00BA490D" w:rsidRDefault="00BA490D">
            <w:pPr>
              <w:pStyle w:val="NormalWeb"/>
              <w:spacing w:before="120" w:beforeAutospacing="0" w:after="120" w:afterAutospacing="0"/>
              <w:ind w:right="312"/>
              <w:jc w:val="center"/>
            </w:pPr>
          </w:p>
          <w:p w14:paraId="392C38DA" w14:textId="28952E06" w:rsidR="004B7D7C" w:rsidRDefault="004B7D7C">
            <w:pPr>
              <w:pStyle w:val="NormalWeb"/>
              <w:spacing w:before="120" w:beforeAutospacing="0" w:after="120" w:afterAutospacing="0"/>
              <w:ind w:right="312"/>
              <w:jc w:val="center"/>
            </w:pPr>
            <w:r>
              <w:rPr>
                <w:rFonts w:ascii="Verdana" w:hAnsi="Verdana"/>
                <w:noProof/>
                <w:color w:val="2B579A"/>
                <w:shd w:val="clear" w:color="auto" w:fill="E6E6E6"/>
              </w:rPr>
              <w:drawing>
                <wp:inline distT="0" distB="0" distL="0" distR="0" wp14:anchorId="64731B2E" wp14:editId="64BE425D">
                  <wp:extent cx="2603137" cy="1339850"/>
                  <wp:effectExtent l="0" t="0" r="698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7448" cy="1342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FDF89A" w14:textId="7F11C7F8" w:rsidR="004B7D7C" w:rsidRDefault="004B7D7C">
            <w:pPr>
              <w:pStyle w:val="NormalWeb"/>
              <w:spacing w:before="120" w:beforeAutospacing="0" w:after="120" w:afterAutospacing="0" w:line="480" w:lineRule="atLeast"/>
              <w:ind w:right="312"/>
            </w:pPr>
          </w:p>
        </w:tc>
        <w:tc>
          <w:tcPr>
            <w:tcW w:w="3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03593EF" w14:textId="6831602A" w:rsidR="00BA490D" w:rsidRPr="00836F1E" w:rsidRDefault="00BA490D" w:rsidP="00BA490D">
            <w:pPr>
              <w:pStyle w:val="NormalWeb"/>
              <w:numPr>
                <w:ilvl w:val="0"/>
                <w:numId w:val="31"/>
              </w:numPr>
              <w:spacing w:before="120" w:beforeAutospacing="0" w:after="120" w:afterAutospacing="0"/>
              <w:ind w:right="312"/>
              <w:rPr>
                <w:rFonts w:ascii="Verdana" w:hAnsi="Verdana"/>
                <w:b/>
                <w:bCs/>
              </w:rPr>
            </w:pPr>
            <w:r w:rsidRPr="00836F1E">
              <w:rPr>
                <w:rFonts w:ascii="Verdana" w:hAnsi="Verdana"/>
                <w:b/>
                <w:bCs/>
              </w:rPr>
              <w:t>Customer Location</w:t>
            </w:r>
            <w:r w:rsidR="00836F1E">
              <w:rPr>
                <w:rFonts w:ascii="Verdana" w:hAnsi="Verdana"/>
                <w:b/>
                <w:bCs/>
              </w:rPr>
              <w:t xml:space="preserve">:  </w:t>
            </w:r>
            <w:r w:rsidR="00836F1E">
              <w:rPr>
                <w:rFonts w:ascii="Verdana" w:hAnsi="Verdana"/>
              </w:rPr>
              <w:t>Yes</w:t>
            </w:r>
          </w:p>
          <w:p w14:paraId="2B8DC233" w14:textId="7EBFE207" w:rsidR="00BA490D" w:rsidRPr="00836F1E" w:rsidRDefault="00BA490D" w:rsidP="00BA490D">
            <w:pPr>
              <w:pStyle w:val="NormalWeb"/>
              <w:numPr>
                <w:ilvl w:val="0"/>
                <w:numId w:val="31"/>
              </w:numPr>
              <w:spacing w:before="120" w:beforeAutospacing="0" w:after="120" w:afterAutospacing="0"/>
              <w:ind w:right="312"/>
              <w:rPr>
                <w:rFonts w:ascii="Verdana" w:hAnsi="Verdana"/>
                <w:b/>
                <w:bCs/>
              </w:rPr>
            </w:pPr>
            <w:r w:rsidRPr="00836F1E">
              <w:rPr>
                <w:rFonts w:ascii="Verdana" w:hAnsi="Verdana"/>
                <w:b/>
                <w:bCs/>
              </w:rPr>
              <w:t>DESI</w:t>
            </w:r>
            <w:r w:rsidR="00836F1E">
              <w:rPr>
                <w:rFonts w:ascii="Verdana" w:hAnsi="Verdana"/>
                <w:b/>
                <w:bCs/>
              </w:rPr>
              <w:t xml:space="preserve">:  </w:t>
            </w:r>
            <w:r w:rsidR="00836F1E">
              <w:rPr>
                <w:rFonts w:ascii="Verdana" w:hAnsi="Verdana"/>
              </w:rPr>
              <w:t>Yes</w:t>
            </w:r>
          </w:p>
          <w:p w14:paraId="15371636" w14:textId="1F0B33EA" w:rsidR="00BA490D" w:rsidRPr="00836F1E" w:rsidRDefault="00BA490D" w:rsidP="00BA490D">
            <w:pPr>
              <w:pStyle w:val="NormalWeb"/>
              <w:numPr>
                <w:ilvl w:val="0"/>
                <w:numId w:val="31"/>
              </w:numPr>
              <w:spacing w:before="120" w:beforeAutospacing="0" w:after="120" w:afterAutospacing="0"/>
              <w:ind w:right="312"/>
              <w:rPr>
                <w:rFonts w:ascii="Verdana" w:hAnsi="Verdana"/>
                <w:b/>
                <w:bCs/>
              </w:rPr>
            </w:pPr>
            <w:r w:rsidRPr="00836F1E">
              <w:rPr>
                <w:rFonts w:ascii="Verdana" w:hAnsi="Verdana"/>
                <w:b/>
                <w:bCs/>
              </w:rPr>
              <w:t>Dosage Optimization</w:t>
            </w:r>
            <w:r w:rsidR="00836F1E">
              <w:rPr>
                <w:rFonts w:ascii="Verdana" w:hAnsi="Verdana"/>
                <w:b/>
                <w:bCs/>
              </w:rPr>
              <w:t xml:space="preserve">:  </w:t>
            </w:r>
            <w:r w:rsidR="00836F1E">
              <w:rPr>
                <w:rFonts w:ascii="Verdana" w:hAnsi="Verdana"/>
              </w:rPr>
              <w:t>Yes</w:t>
            </w:r>
          </w:p>
          <w:p w14:paraId="00F677FD" w14:textId="1A5D3C8C" w:rsidR="00BA490D" w:rsidRPr="00836F1E" w:rsidRDefault="00BA490D" w:rsidP="00BA490D">
            <w:pPr>
              <w:pStyle w:val="NormalWeb"/>
              <w:numPr>
                <w:ilvl w:val="0"/>
                <w:numId w:val="31"/>
              </w:numPr>
              <w:spacing w:before="120" w:beforeAutospacing="0" w:after="120" w:afterAutospacing="0"/>
              <w:ind w:right="312"/>
              <w:rPr>
                <w:rFonts w:ascii="Verdana" w:hAnsi="Verdana"/>
                <w:b/>
                <w:bCs/>
              </w:rPr>
            </w:pPr>
            <w:r w:rsidRPr="00836F1E">
              <w:rPr>
                <w:rFonts w:ascii="Verdana" w:hAnsi="Verdana"/>
                <w:b/>
                <w:bCs/>
              </w:rPr>
              <w:t>OTCs</w:t>
            </w:r>
            <w:r w:rsidR="00836F1E">
              <w:rPr>
                <w:rFonts w:ascii="Verdana" w:hAnsi="Verdana"/>
                <w:b/>
                <w:bCs/>
              </w:rPr>
              <w:t xml:space="preserve">:  </w:t>
            </w:r>
            <w:r w:rsidR="00836F1E">
              <w:rPr>
                <w:rFonts w:ascii="Verdana" w:hAnsi="Verdana"/>
              </w:rPr>
              <w:t>Yes</w:t>
            </w:r>
          </w:p>
          <w:p w14:paraId="45D04251" w14:textId="765269AF" w:rsidR="00BA490D" w:rsidRPr="00836F1E" w:rsidRDefault="00BA490D" w:rsidP="00BA490D">
            <w:pPr>
              <w:pStyle w:val="NormalWeb"/>
              <w:numPr>
                <w:ilvl w:val="0"/>
                <w:numId w:val="31"/>
              </w:numPr>
              <w:spacing w:before="120" w:beforeAutospacing="0" w:after="120" w:afterAutospacing="0"/>
              <w:ind w:right="312"/>
              <w:rPr>
                <w:rFonts w:ascii="Verdana" w:hAnsi="Verdana"/>
                <w:b/>
                <w:bCs/>
              </w:rPr>
            </w:pPr>
            <w:r w:rsidRPr="00836F1E">
              <w:rPr>
                <w:rFonts w:ascii="Verdana" w:hAnsi="Verdana"/>
                <w:b/>
                <w:bCs/>
              </w:rPr>
              <w:t>Therapeutic Category</w:t>
            </w:r>
            <w:r w:rsidR="00836F1E">
              <w:rPr>
                <w:rFonts w:ascii="Verdana" w:hAnsi="Verdana"/>
                <w:b/>
                <w:bCs/>
              </w:rPr>
              <w:t xml:space="preserve">:  </w:t>
            </w:r>
            <w:r w:rsidR="00836F1E">
              <w:rPr>
                <w:rFonts w:ascii="Verdana" w:hAnsi="Verdana"/>
              </w:rPr>
              <w:t>Yes</w:t>
            </w:r>
          </w:p>
          <w:p w14:paraId="07CB1A9C" w14:textId="342D36EE" w:rsidR="00BA490D" w:rsidRPr="00836F1E" w:rsidRDefault="00BA490D" w:rsidP="00BA490D">
            <w:pPr>
              <w:pStyle w:val="NormalWeb"/>
              <w:numPr>
                <w:ilvl w:val="0"/>
                <w:numId w:val="31"/>
              </w:numPr>
              <w:spacing w:before="120" w:beforeAutospacing="0" w:after="120" w:afterAutospacing="0"/>
              <w:ind w:right="312"/>
              <w:rPr>
                <w:rFonts w:ascii="Verdana" w:hAnsi="Verdana"/>
                <w:b/>
                <w:bCs/>
              </w:rPr>
            </w:pPr>
            <w:r w:rsidRPr="00836F1E">
              <w:rPr>
                <w:rFonts w:ascii="Verdana" w:hAnsi="Verdana"/>
                <w:b/>
                <w:bCs/>
              </w:rPr>
              <w:t>DEA Class</w:t>
            </w:r>
            <w:r w:rsidR="00836F1E">
              <w:rPr>
                <w:rFonts w:ascii="Verdana" w:hAnsi="Verdana"/>
                <w:b/>
                <w:bCs/>
              </w:rPr>
              <w:t xml:space="preserve">:  </w:t>
            </w:r>
            <w:r w:rsidR="00836F1E">
              <w:rPr>
                <w:rFonts w:ascii="Verdana" w:hAnsi="Verdana"/>
              </w:rPr>
              <w:t>Yes</w:t>
            </w:r>
          </w:p>
          <w:p w14:paraId="0A8F4805" w14:textId="51C48410" w:rsidR="00BA490D" w:rsidRPr="00836F1E" w:rsidRDefault="00BA490D" w:rsidP="00BA490D">
            <w:pPr>
              <w:pStyle w:val="NormalWeb"/>
              <w:numPr>
                <w:ilvl w:val="0"/>
                <w:numId w:val="31"/>
              </w:numPr>
              <w:spacing w:before="120" w:beforeAutospacing="0" w:after="120" w:afterAutospacing="0"/>
              <w:ind w:right="312"/>
              <w:rPr>
                <w:rFonts w:ascii="Verdana" w:hAnsi="Verdana"/>
                <w:b/>
                <w:bCs/>
              </w:rPr>
            </w:pPr>
            <w:r w:rsidRPr="00836F1E">
              <w:rPr>
                <w:rFonts w:ascii="Verdana" w:hAnsi="Verdana"/>
                <w:b/>
                <w:bCs/>
              </w:rPr>
              <w:t>Dosage Form</w:t>
            </w:r>
            <w:r w:rsidR="00836F1E">
              <w:rPr>
                <w:rFonts w:ascii="Verdana" w:hAnsi="Verdana"/>
                <w:b/>
                <w:bCs/>
              </w:rPr>
              <w:t xml:space="preserve">:  </w:t>
            </w:r>
            <w:r w:rsidR="00836F1E" w:rsidRPr="00836F1E">
              <w:rPr>
                <w:rFonts w:ascii="Verdana" w:hAnsi="Verdana"/>
              </w:rPr>
              <w:t>Yes</w:t>
            </w:r>
          </w:p>
          <w:p w14:paraId="2C7D570F" w14:textId="01B090FC" w:rsidR="00BA490D" w:rsidRPr="00836F1E" w:rsidRDefault="00BA490D" w:rsidP="00BA490D">
            <w:pPr>
              <w:pStyle w:val="NormalWeb"/>
              <w:numPr>
                <w:ilvl w:val="0"/>
                <w:numId w:val="31"/>
              </w:numPr>
              <w:spacing w:before="120" w:beforeAutospacing="0" w:after="120" w:afterAutospacing="0"/>
              <w:ind w:right="312"/>
              <w:rPr>
                <w:rFonts w:ascii="Verdana" w:hAnsi="Verdana"/>
                <w:b/>
                <w:bCs/>
              </w:rPr>
            </w:pPr>
            <w:r w:rsidRPr="00836F1E">
              <w:rPr>
                <w:rFonts w:ascii="Verdana" w:hAnsi="Verdana"/>
                <w:b/>
                <w:bCs/>
              </w:rPr>
              <w:t xml:space="preserve">FDA Thera </w:t>
            </w:r>
            <w:proofErr w:type="spellStart"/>
            <w:r w:rsidRPr="00836F1E">
              <w:rPr>
                <w:rFonts w:ascii="Verdana" w:hAnsi="Verdana"/>
                <w:b/>
                <w:bCs/>
              </w:rPr>
              <w:t>Equiv</w:t>
            </w:r>
            <w:proofErr w:type="spellEnd"/>
            <w:r w:rsidR="00836F1E">
              <w:rPr>
                <w:rFonts w:ascii="Verdana" w:hAnsi="Verdana"/>
                <w:b/>
                <w:bCs/>
              </w:rPr>
              <w:t xml:space="preserve">:  </w:t>
            </w:r>
            <w:r w:rsidR="00836F1E">
              <w:rPr>
                <w:rFonts w:ascii="Verdana" w:hAnsi="Verdana"/>
              </w:rPr>
              <w:t>Yes</w:t>
            </w:r>
          </w:p>
          <w:p w14:paraId="328C1F59" w14:textId="38102F5C" w:rsidR="00BA490D" w:rsidRPr="00836F1E" w:rsidRDefault="00BA490D" w:rsidP="00BA490D">
            <w:pPr>
              <w:pStyle w:val="NormalWeb"/>
              <w:numPr>
                <w:ilvl w:val="0"/>
                <w:numId w:val="31"/>
              </w:numPr>
              <w:spacing w:before="120" w:beforeAutospacing="0" w:after="120" w:afterAutospacing="0"/>
              <w:ind w:right="312"/>
              <w:rPr>
                <w:rFonts w:ascii="Verdana" w:hAnsi="Verdana"/>
                <w:b/>
                <w:bCs/>
              </w:rPr>
            </w:pPr>
            <w:r w:rsidRPr="00836F1E">
              <w:rPr>
                <w:rFonts w:ascii="Verdana" w:hAnsi="Verdana"/>
                <w:b/>
                <w:bCs/>
              </w:rPr>
              <w:t>Packaging Exceptions</w:t>
            </w:r>
            <w:r w:rsidR="00836F1E">
              <w:rPr>
                <w:rFonts w:ascii="Verdana" w:hAnsi="Verdana"/>
                <w:b/>
                <w:bCs/>
              </w:rPr>
              <w:t xml:space="preserve">:  </w:t>
            </w:r>
            <w:r w:rsidR="00836F1E">
              <w:rPr>
                <w:rFonts w:ascii="Verdana" w:hAnsi="Verdana"/>
              </w:rPr>
              <w:t>Yes</w:t>
            </w:r>
          </w:p>
          <w:p w14:paraId="41952337" w14:textId="1550930E" w:rsidR="00BA490D" w:rsidRPr="00836F1E" w:rsidRDefault="00BA490D" w:rsidP="00BA490D">
            <w:pPr>
              <w:pStyle w:val="NormalWeb"/>
              <w:numPr>
                <w:ilvl w:val="0"/>
                <w:numId w:val="31"/>
              </w:numPr>
              <w:spacing w:before="120" w:beforeAutospacing="0" w:after="120" w:afterAutospacing="0"/>
              <w:ind w:right="312"/>
              <w:rPr>
                <w:rFonts w:ascii="Verdana" w:hAnsi="Verdana"/>
                <w:b/>
                <w:bCs/>
              </w:rPr>
            </w:pPr>
            <w:r w:rsidRPr="00836F1E">
              <w:rPr>
                <w:rFonts w:ascii="Verdana" w:hAnsi="Verdana"/>
                <w:b/>
                <w:bCs/>
              </w:rPr>
              <w:t>Third Party Exception</w:t>
            </w:r>
            <w:r w:rsidR="00836F1E">
              <w:rPr>
                <w:rFonts w:ascii="Verdana" w:hAnsi="Verdana"/>
                <w:b/>
                <w:bCs/>
              </w:rPr>
              <w:t xml:space="preserve">:  </w:t>
            </w:r>
            <w:r w:rsidR="00836F1E">
              <w:rPr>
                <w:rFonts w:ascii="Verdana" w:hAnsi="Verdana"/>
              </w:rPr>
              <w:t>Yes</w:t>
            </w:r>
          </w:p>
          <w:p w14:paraId="24BBCC6E" w14:textId="77777777" w:rsidR="00BA490D" w:rsidRDefault="00BA490D">
            <w:pPr>
              <w:pStyle w:val="NormalWeb"/>
              <w:spacing w:before="120" w:beforeAutospacing="0" w:after="120" w:afterAutospacing="0"/>
              <w:ind w:right="312"/>
              <w:jc w:val="center"/>
            </w:pPr>
          </w:p>
          <w:p w14:paraId="01570D39" w14:textId="2D5B5AEC" w:rsidR="004B7D7C" w:rsidRDefault="004B7D7C">
            <w:pPr>
              <w:pStyle w:val="NormalWeb"/>
              <w:spacing w:before="120" w:beforeAutospacing="0" w:after="120" w:afterAutospacing="0"/>
              <w:ind w:right="312"/>
              <w:jc w:val="center"/>
            </w:pPr>
            <w:r>
              <w:rPr>
                <w:rFonts w:ascii="Verdana" w:hAnsi="Verdana"/>
                <w:noProof/>
                <w:color w:val="2B579A"/>
                <w:shd w:val="clear" w:color="auto" w:fill="E6E6E6"/>
              </w:rPr>
              <w:lastRenderedPageBreak/>
              <w:drawing>
                <wp:inline distT="0" distB="0" distL="0" distR="0" wp14:anchorId="2EE697BE" wp14:editId="47173FC1">
                  <wp:extent cx="4572000" cy="305062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050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A2EC8C" w14:textId="77777777" w:rsidR="004B7D7C" w:rsidRDefault="004B7D7C">
            <w:pPr>
              <w:pStyle w:val="NormalWeb"/>
              <w:spacing w:before="120" w:beforeAutospacing="0" w:after="120" w:afterAutospacing="0"/>
              <w:ind w:right="312"/>
            </w:pPr>
            <w:r>
              <w:rPr>
                <w:rFonts w:ascii="Verdana" w:hAnsi="Verdana"/>
                <w:b/>
                <w:bCs/>
              </w:rPr>
              <w:t> </w:t>
            </w:r>
          </w:p>
        </w:tc>
        <w:bookmarkEnd w:id="20"/>
        <w:bookmarkEnd w:id="21"/>
      </w:tr>
    </w:tbl>
    <w:p w14:paraId="4BF4CF4C" w14:textId="09C174CC" w:rsidR="000F2A33" w:rsidRDefault="000F2A33" w:rsidP="009950D3">
      <w:pPr>
        <w:pStyle w:val="BodyTextIndent2"/>
        <w:spacing w:after="0" w:line="240" w:lineRule="auto"/>
        <w:ind w:left="0"/>
        <w:rPr>
          <w:rFonts w:ascii="Verdana" w:hAnsi="Verdana"/>
        </w:rPr>
      </w:pPr>
    </w:p>
    <w:bookmarkStart w:id="25" w:name="_Log_Activity"/>
    <w:bookmarkStart w:id="26" w:name="OLE_LINK5"/>
    <w:bookmarkEnd w:id="25"/>
    <w:p w14:paraId="2FB31725" w14:textId="3AEB34CD" w:rsidR="00176400" w:rsidRPr="004F239A" w:rsidRDefault="00D2162A" w:rsidP="005A64DA">
      <w:pPr>
        <w:jc w:val="right"/>
        <w:rPr>
          <w:rFonts w:ascii="Verdana" w:hAnsi="Verdana"/>
        </w:rPr>
      </w:pPr>
      <w:r>
        <w:rPr>
          <w:color w:val="2B579A"/>
          <w:shd w:val="clear" w:color="auto" w:fill="E6E6E6"/>
        </w:rPr>
        <w:fldChar w:fldCharType="begin"/>
      </w:r>
      <w:r w:rsidR="003A6121">
        <w:instrText>HYPERLINK  \l "_top"</w:instrText>
      </w:r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r w:rsidR="008B69C1" w:rsidRPr="004F239A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4F239A" w14:paraId="7D0F41D9" w14:textId="77777777" w:rsidTr="00D96F69">
        <w:tc>
          <w:tcPr>
            <w:tcW w:w="5000" w:type="pct"/>
            <w:shd w:val="clear" w:color="auto" w:fill="C0C0C0"/>
          </w:tcPr>
          <w:p w14:paraId="048BAA41" w14:textId="77777777" w:rsidR="002C282A" w:rsidRPr="004F239A" w:rsidRDefault="002C282A" w:rsidP="00D96F69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7" w:name="_Toc99032150"/>
            <w:bookmarkStart w:id="28" w:name="_Toc177134283"/>
            <w:bookmarkEnd w:id="26"/>
            <w:r w:rsidRPr="004F239A">
              <w:rPr>
                <w:rFonts w:ascii="Verdana" w:hAnsi="Verdana"/>
                <w:i w:val="0"/>
                <w:iCs w:val="0"/>
              </w:rPr>
              <w:t>Related Documents</w:t>
            </w:r>
            <w:bookmarkEnd w:id="27"/>
            <w:bookmarkEnd w:id="28"/>
          </w:p>
        </w:tc>
      </w:tr>
    </w:tbl>
    <w:p w14:paraId="0BDA9773" w14:textId="521F84C6" w:rsidR="00EA1D73" w:rsidRDefault="00EA1D73" w:rsidP="00EA1D73">
      <w:pPr>
        <w:rPr>
          <w:sz w:val="22"/>
          <w:szCs w:val="22"/>
        </w:rPr>
      </w:pPr>
      <w:r w:rsidRPr="00350ABA">
        <w:rPr>
          <w:rFonts w:ascii="Verdana" w:hAnsi="Verdana"/>
          <w:b/>
          <w:bCs/>
        </w:rPr>
        <w:t>Parent Document</w:t>
      </w:r>
      <w:r>
        <w:rPr>
          <w:rFonts w:ascii="Verdana" w:hAnsi="Verdana"/>
          <w:b/>
          <w:bCs/>
        </w:rPr>
        <w:t xml:space="preserve">:  </w:t>
      </w:r>
      <w:bookmarkStart w:id="29" w:name="OLE_LINK57"/>
      <w:bookmarkStart w:id="30" w:name="OLE_LINK59"/>
      <w:r w:rsidRPr="000A2714">
        <w:rPr>
          <w:color w:val="2B579A"/>
          <w:shd w:val="clear" w:color="auto" w:fill="E6E6E6"/>
        </w:rPr>
        <w:fldChar w:fldCharType="begin"/>
      </w:r>
      <w:r>
        <w:instrText xml:space="preserve"> HYPERLINK "https://policy.corp.cvscaremark.com/pnp/faces/DocRenderer?documentId=CALL</w:instrText>
      </w:r>
      <w:r w:rsidR="00DC3C01">
        <w:instrText>-</w:instrText>
      </w:r>
      <w:r>
        <w:instrText xml:space="preserve">0049" </w:instrText>
      </w:r>
      <w:r w:rsidRPr="000A2714">
        <w:rPr>
          <w:color w:val="2B579A"/>
          <w:shd w:val="clear" w:color="auto" w:fill="E6E6E6"/>
        </w:rPr>
      </w:r>
      <w:r w:rsidRPr="000A2714">
        <w:rPr>
          <w:color w:val="2B579A"/>
          <w:shd w:val="clear" w:color="auto" w:fill="E6E6E6"/>
        </w:rPr>
        <w:fldChar w:fldCharType="separate"/>
      </w:r>
      <w:r>
        <w:rPr>
          <w:rStyle w:val="Hyperlink"/>
          <w:rFonts w:ascii="Verdana" w:hAnsi="Verdana"/>
        </w:rPr>
        <w:t>CALL 0049 Customer Care Internal and External Call Handling</w:t>
      </w:r>
      <w:bookmarkEnd w:id="29"/>
      <w:r w:rsidRPr="000A2714">
        <w:rPr>
          <w:color w:val="2B579A"/>
          <w:shd w:val="clear" w:color="auto" w:fill="E6E6E6"/>
        </w:rPr>
        <w:fldChar w:fldCharType="end"/>
      </w:r>
      <w:bookmarkEnd w:id="30"/>
    </w:p>
    <w:p w14:paraId="0FBCC2D1" w14:textId="77777777" w:rsidR="00350ABA" w:rsidRDefault="00350ABA" w:rsidP="002C282A">
      <w:pPr>
        <w:jc w:val="right"/>
      </w:pPr>
    </w:p>
    <w:p w14:paraId="75B76B0E" w14:textId="2B8DA516" w:rsidR="002C282A" w:rsidRPr="004F239A" w:rsidRDefault="00000000" w:rsidP="002C282A">
      <w:pPr>
        <w:jc w:val="right"/>
        <w:rPr>
          <w:rFonts w:ascii="Verdana" w:hAnsi="Verdana"/>
        </w:rPr>
      </w:pPr>
      <w:hyperlink w:anchor="_top" w:history="1">
        <w:r w:rsidR="002C282A" w:rsidRPr="004F239A">
          <w:rPr>
            <w:rStyle w:val="Hyperlink"/>
            <w:rFonts w:ascii="Verdana" w:hAnsi="Verdana"/>
          </w:rPr>
          <w:t>Top of the Document</w:t>
        </w:r>
      </w:hyperlink>
      <w:r w:rsidR="00E82F09" w:rsidRPr="004F239A">
        <w:rPr>
          <w:rFonts w:ascii="Verdana" w:hAnsi="Verdana"/>
        </w:rPr>
        <w:t xml:space="preserve"> </w:t>
      </w:r>
    </w:p>
    <w:p w14:paraId="1892F212" w14:textId="77777777" w:rsidR="00B13B31" w:rsidRPr="004F239A" w:rsidRDefault="00B13B31" w:rsidP="00C247CB">
      <w:pPr>
        <w:jc w:val="center"/>
        <w:rPr>
          <w:rFonts w:ascii="Verdana" w:hAnsi="Verdana"/>
          <w:sz w:val="16"/>
          <w:szCs w:val="16"/>
        </w:rPr>
      </w:pPr>
    </w:p>
    <w:p w14:paraId="585D6B4A" w14:textId="77777777" w:rsidR="00710E68" w:rsidRPr="004F239A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4F239A">
        <w:rPr>
          <w:rFonts w:ascii="Verdana" w:hAnsi="Verdana"/>
          <w:sz w:val="16"/>
          <w:szCs w:val="16"/>
        </w:rPr>
        <w:t xml:space="preserve">Not </w:t>
      </w:r>
      <w:r w:rsidR="009F64F1" w:rsidRPr="004F239A">
        <w:rPr>
          <w:rFonts w:ascii="Verdana" w:hAnsi="Verdana"/>
          <w:sz w:val="16"/>
          <w:szCs w:val="16"/>
        </w:rPr>
        <w:t xml:space="preserve">to </w:t>
      </w:r>
      <w:r w:rsidRPr="004F239A">
        <w:rPr>
          <w:rFonts w:ascii="Verdana" w:hAnsi="Verdana"/>
          <w:sz w:val="16"/>
          <w:szCs w:val="16"/>
        </w:rPr>
        <w:t xml:space="preserve">Be Reproduced </w:t>
      </w:r>
      <w:r w:rsidR="009F64F1" w:rsidRPr="004F239A">
        <w:rPr>
          <w:rFonts w:ascii="Verdana" w:hAnsi="Verdana"/>
          <w:sz w:val="16"/>
          <w:szCs w:val="16"/>
        </w:rPr>
        <w:t xml:space="preserve">or </w:t>
      </w:r>
      <w:r w:rsidRPr="004F239A">
        <w:rPr>
          <w:rFonts w:ascii="Verdana" w:hAnsi="Verdana"/>
          <w:sz w:val="16"/>
          <w:szCs w:val="16"/>
        </w:rPr>
        <w:t xml:space="preserve">Disclosed to Others </w:t>
      </w:r>
      <w:r w:rsidR="009F64F1" w:rsidRPr="004F239A">
        <w:rPr>
          <w:rFonts w:ascii="Verdana" w:hAnsi="Verdana"/>
          <w:sz w:val="16"/>
          <w:szCs w:val="16"/>
        </w:rPr>
        <w:t xml:space="preserve">without </w:t>
      </w:r>
      <w:r w:rsidRPr="004F239A">
        <w:rPr>
          <w:rFonts w:ascii="Verdana" w:hAnsi="Verdana"/>
          <w:sz w:val="16"/>
          <w:szCs w:val="16"/>
        </w:rPr>
        <w:t>Prior Written Approval</w:t>
      </w:r>
    </w:p>
    <w:p w14:paraId="2E45E438" w14:textId="70EC801D" w:rsidR="005A64DA" w:rsidRPr="004F239A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4F239A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 w:rsidRPr="004F239A">
        <w:rPr>
          <w:rFonts w:ascii="Verdana" w:hAnsi="Verdana"/>
          <w:b/>
          <w:color w:val="000000"/>
          <w:sz w:val="16"/>
          <w:szCs w:val="16"/>
        </w:rPr>
        <w:t>/</w:t>
      </w:r>
      <w:r w:rsidRPr="004F239A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 w:rsidRPr="004F239A">
        <w:rPr>
          <w:rFonts w:ascii="Verdana" w:hAnsi="Verdana"/>
          <w:b/>
          <w:color w:val="000000"/>
          <w:sz w:val="16"/>
          <w:szCs w:val="16"/>
        </w:rPr>
        <w:t>=</w:t>
      </w:r>
      <w:r w:rsidRPr="004F239A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4F239A" w:rsidSect="00F1152F"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AAB1E" w14:textId="77777777" w:rsidR="000265AD" w:rsidRDefault="000265AD">
      <w:r>
        <w:separator/>
      </w:r>
    </w:p>
  </w:endnote>
  <w:endnote w:type="continuationSeparator" w:id="0">
    <w:p w14:paraId="51640527" w14:textId="77777777" w:rsidR="000265AD" w:rsidRDefault="000265AD">
      <w:r>
        <w:continuationSeparator/>
      </w:r>
    </w:p>
  </w:endnote>
  <w:endnote w:type="continuationNotice" w:id="1">
    <w:p w14:paraId="3077212B" w14:textId="77777777" w:rsidR="000265AD" w:rsidRDefault="000265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7FFC" w14:textId="77777777" w:rsidR="00625A5D" w:rsidRDefault="00625A5D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6D9F1F" w14:textId="77777777" w:rsidR="00625A5D" w:rsidRDefault="00625A5D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70A27" w14:textId="77777777" w:rsidR="00625A5D" w:rsidRDefault="00625A5D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5EDD3B94" w14:textId="77777777" w:rsidR="00625A5D" w:rsidRPr="00245D49" w:rsidRDefault="00625A5D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0700A" w14:textId="77777777" w:rsidR="00625A5D" w:rsidRPr="00CD2229" w:rsidRDefault="00625A5D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F24D4" w14:textId="77777777" w:rsidR="000265AD" w:rsidRDefault="000265AD">
      <w:r>
        <w:separator/>
      </w:r>
    </w:p>
  </w:footnote>
  <w:footnote w:type="continuationSeparator" w:id="0">
    <w:p w14:paraId="4A6D73AE" w14:textId="77777777" w:rsidR="000265AD" w:rsidRDefault="000265AD">
      <w:r>
        <w:continuationSeparator/>
      </w:r>
    </w:p>
  </w:footnote>
  <w:footnote w:type="continuationNotice" w:id="1">
    <w:p w14:paraId="4B483C1C" w14:textId="77777777" w:rsidR="000265AD" w:rsidRDefault="000265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C62E9" w14:textId="77777777" w:rsidR="00D616D2" w:rsidRDefault="00D61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42418" w14:textId="77777777" w:rsidR="00625A5D" w:rsidRDefault="00625A5D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2672"/>
    <w:multiLevelType w:val="hybridMultilevel"/>
    <w:tmpl w:val="3CA25D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762B9"/>
    <w:multiLevelType w:val="hybridMultilevel"/>
    <w:tmpl w:val="3664E83A"/>
    <w:lvl w:ilvl="0" w:tplc="10CCE45C">
      <w:start w:val="1"/>
      <w:numFmt w:val="decimal"/>
      <w:lvlText w:val="%1"/>
      <w:lvlJc w:val="center"/>
      <w:pPr>
        <w:ind w:left="720" w:hanging="360"/>
      </w:pPr>
      <w:rPr>
        <w:rFonts w:ascii="Verdana" w:hAnsi="Verdan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4761F"/>
    <w:multiLevelType w:val="hybridMultilevel"/>
    <w:tmpl w:val="A56A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32C58"/>
    <w:multiLevelType w:val="hybridMultilevel"/>
    <w:tmpl w:val="600C1C96"/>
    <w:lvl w:ilvl="0" w:tplc="10CCE45C">
      <w:start w:val="1"/>
      <w:numFmt w:val="decimal"/>
      <w:lvlText w:val="%1"/>
      <w:lvlJc w:val="center"/>
      <w:pPr>
        <w:ind w:left="720" w:hanging="360"/>
      </w:pPr>
      <w:rPr>
        <w:rFonts w:ascii="Verdana" w:hAnsi="Verdan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B2FF3"/>
    <w:multiLevelType w:val="hybridMultilevel"/>
    <w:tmpl w:val="600C1C96"/>
    <w:lvl w:ilvl="0" w:tplc="10CCE45C">
      <w:start w:val="1"/>
      <w:numFmt w:val="decimal"/>
      <w:lvlText w:val="%1"/>
      <w:lvlJc w:val="center"/>
      <w:pPr>
        <w:ind w:left="720" w:hanging="360"/>
      </w:pPr>
      <w:rPr>
        <w:rFonts w:ascii="Verdana" w:hAnsi="Verdan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E0676"/>
    <w:multiLevelType w:val="hybridMultilevel"/>
    <w:tmpl w:val="89945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05009"/>
    <w:multiLevelType w:val="hybridMultilevel"/>
    <w:tmpl w:val="57887A36"/>
    <w:lvl w:ilvl="0" w:tplc="017679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04BC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6074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5A15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6436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B439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BA1D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F63F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BCB1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CFA7177"/>
    <w:multiLevelType w:val="hybridMultilevel"/>
    <w:tmpl w:val="8120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63C36"/>
    <w:multiLevelType w:val="hybridMultilevel"/>
    <w:tmpl w:val="56FA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A6AD7"/>
    <w:multiLevelType w:val="hybridMultilevel"/>
    <w:tmpl w:val="EE40A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7C2889"/>
    <w:multiLevelType w:val="multilevel"/>
    <w:tmpl w:val="8C56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D432DE"/>
    <w:multiLevelType w:val="hybridMultilevel"/>
    <w:tmpl w:val="BB3222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D1CD81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E528D9"/>
    <w:multiLevelType w:val="hybridMultilevel"/>
    <w:tmpl w:val="AAF85FA6"/>
    <w:lvl w:ilvl="0" w:tplc="EC2AB9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653BD"/>
    <w:multiLevelType w:val="hybridMultilevel"/>
    <w:tmpl w:val="63FAEEC2"/>
    <w:lvl w:ilvl="0" w:tplc="10CCE45C">
      <w:start w:val="1"/>
      <w:numFmt w:val="decimal"/>
      <w:lvlText w:val="%1"/>
      <w:lvlJc w:val="center"/>
      <w:pPr>
        <w:ind w:left="720" w:hanging="360"/>
      </w:pPr>
      <w:rPr>
        <w:rFonts w:ascii="Verdana" w:hAnsi="Verdan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04297F"/>
    <w:multiLevelType w:val="hybridMultilevel"/>
    <w:tmpl w:val="90929F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2A2990"/>
    <w:multiLevelType w:val="hybridMultilevel"/>
    <w:tmpl w:val="600C1C96"/>
    <w:lvl w:ilvl="0" w:tplc="10CCE45C">
      <w:start w:val="1"/>
      <w:numFmt w:val="decimal"/>
      <w:lvlText w:val="%1"/>
      <w:lvlJc w:val="center"/>
      <w:pPr>
        <w:ind w:left="720" w:hanging="360"/>
      </w:pPr>
      <w:rPr>
        <w:rFonts w:ascii="Verdana" w:hAnsi="Verdan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C92C89"/>
    <w:multiLevelType w:val="hybridMultilevel"/>
    <w:tmpl w:val="689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F53671"/>
    <w:multiLevelType w:val="hybridMultilevel"/>
    <w:tmpl w:val="1A685B50"/>
    <w:lvl w:ilvl="0" w:tplc="A122FD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3721F8"/>
    <w:multiLevelType w:val="hybridMultilevel"/>
    <w:tmpl w:val="1414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252C8"/>
    <w:multiLevelType w:val="hybridMultilevel"/>
    <w:tmpl w:val="1A0EC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8C0C8E"/>
    <w:multiLevelType w:val="hybridMultilevel"/>
    <w:tmpl w:val="2A8C85D6"/>
    <w:lvl w:ilvl="0" w:tplc="D99A9D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84400E"/>
    <w:multiLevelType w:val="hybridMultilevel"/>
    <w:tmpl w:val="141E2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5" w15:restartNumberingAfterBreak="0">
    <w:nsid w:val="68612CE4"/>
    <w:multiLevelType w:val="hybridMultilevel"/>
    <w:tmpl w:val="A7CC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5E678F"/>
    <w:multiLevelType w:val="hybridMultilevel"/>
    <w:tmpl w:val="48E62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8BB68F1"/>
    <w:multiLevelType w:val="hybridMultilevel"/>
    <w:tmpl w:val="71041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3346FD"/>
    <w:multiLevelType w:val="hybridMultilevel"/>
    <w:tmpl w:val="59E2CA4A"/>
    <w:lvl w:ilvl="0" w:tplc="10CCE45C">
      <w:start w:val="1"/>
      <w:numFmt w:val="decimal"/>
      <w:lvlText w:val="%1"/>
      <w:lvlJc w:val="center"/>
      <w:pPr>
        <w:ind w:left="720" w:hanging="360"/>
      </w:pPr>
      <w:rPr>
        <w:rFonts w:ascii="Verdana" w:hAnsi="Verdan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887515">
    <w:abstractNumId w:val="1"/>
  </w:num>
  <w:num w:numId="2" w16cid:durableId="644435570">
    <w:abstractNumId w:val="6"/>
  </w:num>
  <w:num w:numId="3" w16cid:durableId="1931965259">
    <w:abstractNumId w:val="24"/>
  </w:num>
  <w:num w:numId="4" w16cid:durableId="949773952">
    <w:abstractNumId w:val="17"/>
  </w:num>
  <w:num w:numId="5" w16cid:durableId="151875157">
    <w:abstractNumId w:val="18"/>
  </w:num>
  <w:num w:numId="6" w16cid:durableId="51541560">
    <w:abstractNumId w:val="16"/>
  </w:num>
  <w:num w:numId="7" w16cid:durableId="769589790">
    <w:abstractNumId w:val="19"/>
  </w:num>
  <w:num w:numId="8" w16cid:durableId="339233480">
    <w:abstractNumId w:val="27"/>
  </w:num>
  <w:num w:numId="9" w16cid:durableId="2068797373">
    <w:abstractNumId w:val="28"/>
  </w:num>
  <w:num w:numId="10" w16cid:durableId="1781873795">
    <w:abstractNumId w:val="10"/>
  </w:num>
  <w:num w:numId="11" w16cid:durableId="1642807105">
    <w:abstractNumId w:val="2"/>
  </w:num>
  <w:num w:numId="12" w16cid:durableId="2080443369">
    <w:abstractNumId w:val="5"/>
  </w:num>
  <w:num w:numId="13" w16cid:durableId="465464654">
    <w:abstractNumId w:val="4"/>
  </w:num>
  <w:num w:numId="14" w16cid:durableId="1229803180">
    <w:abstractNumId w:val="26"/>
  </w:num>
  <w:num w:numId="15" w16cid:durableId="1386173328">
    <w:abstractNumId w:val="11"/>
  </w:num>
  <w:num w:numId="16" w16cid:durableId="347298142">
    <w:abstractNumId w:val="22"/>
  </w:num>
  <w:num w:numId="17" w16cid:durableId="73284634">
    <w:abstractNumId w:val="25"/>
  </w:num>
  <w:num w:numId="18" w16cid:durableId="358748913">
    <w:abstractNumId w:val="0"/>
  </w:num>
  <w:num w:numId="19" w16cid:durableId="229734907">
    <w:abstractNumId w:val="15"/>
  </w:num>
  <w:num w:numId="20" w16cid:durableId="1315111385">
    <w:abstractNumId w:val="23"/>
  </w:num>
  <w:num w:numId="21" w16cid:durableId="562569762">
    <w:abstractNumId w:val="8"/>
  </w:num>
  <w:num w:numId="22" w16cid:durableId="1271666618">
    <w:abstractNumId w:val="21"/>
  </w:num>
  <w:num w:numId="23" w16cid:durableId="2046326645">
    <w:abstractNumId w:val="13"/>
  </w:num>
  <w:num w:numId="24" w16cid:durableId="244268223">
    <w:abstractNumId w:val="7"/>
  </w:num>
  <w:num w:numId="25" w16cid:durableId="1202673175">
    <w:abstractNumId w:val="20"/>
  </w:num>
  <w:num w:numId="26" w16cid:durableId="1110902369">
    <w:abstractNumId w:val="14"/>
  </w:num>
  <w:num w:numId="27" w16cid:durableId="66417691">
    <w:abstractNumId w:val="12"/>
  </w:num>
  <w:num w:numId="28" w16cid:durableId="1447501987">
    <w:abstractNumId w:val="9"/>
  </w:num>
  <w:num w:numId="29" w16cid:durableId="411396221">
    <w:abstractNumId w:val="12"/>
  </w:num>
  <w:num w:numId="30" w16cid:durableId="2095546285">
    <w:abstractNumId w:val="9"/>
  </w:num>
  <w:num w:numId="31" w16cid:durableId="1273169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16A5"/>
    <w:rsid w:val="0001480B"/>
    <w:rsid w:val="00015A2E"/>
    <w:rsid w:val="000265AD"/>
    <w:rsid w:val="00027B32"/>
    <w:rsid w:val="0003120F"/>
    <w:rsid w:val="00035BED"/>
    <w:rsid w:val="00041D62"/>
    <w:rsid w:val="00044013"/>
    <w:rsid w:val="000457B5"/>
    <w:rsid w:val="000471F3"/>
    <w:rsid w:val="0005042B"/>
    <w:rsid w:val="00054BD4"/>
    <w:rsid w:val="00061AD2"/>
    <w:rsid w:val="00072C1F"/>
    <w:rsid w:val="000732D7"/>
    <w:rsid w:val="000733FC"/>
    <w:rsid w:val="000741A6"/>
    <w:rsid w:val="00077EDB"/>
    <w:rsid w:val="000820B7"/>
    <w:rsid w:val="00083B64"/>
    <w:rsid w:val="0008665F"/>
    <w:rsid w:val="00086663"/>
    <w:rsid w:val="00095714"/>
    <w:rsid w:val="00095AB5"/>
    <w:rsid w:val="000A0521"/>
    <w:rsid w:val="000A2714"/>
    <w:rsid w:val="000A6B88"/>
    <w:rsid w:val="000B3C4C"/>
    <w:rsid w:val="000B3F77"/>
    <w:rsid w:val="000B4A2E"/>
    <w:rsid w:val="000B656F"/>
    <w:rsid w:val="000B72DF"/>
    <w:rsid w:val="000C4B40"/>
    <w:rsid w:val="000D0C60"/>
    <w:rsid w:val="000D1870"/>
    <w:rsid w:val="000D45B7"/>
    <w:rsid w:val="000D6714"/>
    <w:rsid w:val="000F0D1B"/>
    <w:rsid w:val="000F2A33"/>
    <w:rsid w:val="000F4459"/>
    <w:rsid w:val="000F70E6"/>
    <w:rsid w:val="000F7C2F"/>
    <w:rsid w:val="00101A21"/>
    <w:rsid w:val="00103C95"/>
    <w:rsid w:val="001042BD"/>
    <w:rsid w:val="00113A9E"/>
    <w:rsid w:val="00113D2B"/>
    <w:rsid w:val="00115944"/>
    <w:rsid w:val="00120262"/>
    <w:rsid w:val="001212D7"/>
    <w:rsid w:val="0012373E"/>
    <w:rsid w:val="00132507"/>
    <w:rsid w:val="0013293F"/>
    <w:rsid w:val="001360A5"/>
    <w:rsid w:val="0014131D"/>
    <w:rsid w:val="001420EC"/>
    <w:rsid w:val="00144774"/>
    <w:rsid w:val="001560C4"/>
    <w:rsid w:val="0016273A"/>
    <w:rsid w:val="00163B62"/>
    <w:rsid w:val="00176400"/>
    <w:rsid w:val="001819B3"/>
    <w:rsid w:val="00184384"/>
    <w:rsid w:val="001B1635"/>
    <w:rsid w:val="001B3879"/>
    <w:rsid w:val="001B6FFD"/>
    <w:rsid w:val="001B736A"/>
    <w:rsid w:val="001C09DD"/>
    <w:rsid w:val="001C3034"/>
    <w:rsid w:val="001D2749"/>
    <w:rsid w:val="001E4434"/>
    <w:rsid w:val="001F1218"/>
    <w:rsid w:val="001F6C23"/>
    <w:rsid w:val="002016B4"/>
    <w:rsid w:val="002055CF"/>
    <w:rsid w:val="00210BDE"/>
    <w:rsid w:val="00212F83"/>
    <w:rsid w:val="00223F49"/>
    <w:rsid w:val="00230D53"/>
    <w:rsid w:val="0023556F"/>
    <w:rsid w:val="00235CE5"/>
    <w:rsid w:val="00242C98"/>
    <w:rsid w:val="00243EBB"/>
    <w:rsid w:val="00245B90"/>
    <w:rsid w:val="00245D49"/>
    <w:rsid w:val="00247CA0"/>
    <w:rsid w:val="00253873"/>
    <w:rsid w:val="00255C6B"/>
    <w:rsid w:val="002655F1"/>
    <w:rsid w:val="00265D86"/>
    <w:rsid w:val="00267AE8"/>
    <w:rsid w:val="00275353"/>
    <w:rsid w:val="00281798"/>
    <w:rsid w:val="0028215B"/>
    <w:rsid w:val="0028648E"/>
    <w:rsid w:val="00291CE8"/>
    <w:rsid w:val="00296127"/>
    <w:rsid w:val="002962DE"/>
    <w:rsid w:val="00296765"/>
    <w:rsid w:val="002A0541"/>
    <w:rsid w:val="002A42F7"/>
    <w:rsid w:val="002A668E"/>
    <w:rsid w:val="002B5933"/>
    <w:rsid w:val="002B593E"/>
    <w:rsid w:val="002C282A"/>
    <w:rsid w:val="002D6E77"/>
    <w:rsid w:val="002E2572"/>
    <w:rsid w:val="002E2D5A"/>
    <w:rsid w:val="002E2D7B"/>
    <w:rsid w:val="002E3049"/>
    <w:rsid w:val="002E58AD"/>
    <w:rsid w:val="002E7469"/>
    <w:rsid w:val="002F1F92"/>
    <w:rsid w:val="002F52C0"/>
    <w:rsid w:val="002F70B8"/>
    <w:rsid w:val="00312690"/>
    <w:rsid w:val="00323EA8"/>
    <w:rsid w:val="00327C2E"/>
    <w:rsid w:val="0033143E"/>
    <w:rsid w:val="00331F07"/>
    <w:rsid w:val="00333DF3"/>
    <w:rsid w:val="00334F33"/>
    <w:rsid w:val="00336149"/>
    <w:rsid w:val="00350ABA"/>
    <w:rsid w:val="00353FFA"/>
    <w:rsid w:val="00364A25"/>
    <w:rsid w:val="003725A1"/>
    <w:rsid w:val="00372901"/>
    <w:rsid w:val="00377BB4"/>
    <w:rsid w:val="00380CF3"/>
    <w:rsid w:val="003861E7"/>
    <w:rsid w:val="003868A2"/>
    <w:rsid w:val="00392A5B"/>
    <w:rsid w:val="00397474"/>
    <w:rsid w:val="003975CA"/>
    <w:rsid w:val="003A6121"/>
    <w:rsid w:val="003A6D70"/>
    <w:rsid w:val="003B1F86"/>
    <w:rsid w:val="003C3FB6"/>
    <w:rsid w:val="003C4627"/>
    <w:rsid w:val="003D4852"/>
    <w:rsid w:val="003E6C1A"/>
    <w:rsid w:val="0040640A"/>
    <w:rsid w:val="00406DB5"/>
    <w:rsid w:val="00410950"/>
    <w:rsid w:val="004221A5"/>
    <w:rsid w:val="0042336D"/>
    <w:rsid w:val="00430E7B"/>
    <w:rsid w:val="00443722"/>
    <w:rsid w:val="00443F8C"/>
    <w:rsid w:val="00457EAE"/>
    <w:rsid w:val="00461E0A"/>
    <w:rsid w:val="0046239E"/>
    <w:rsid w:val="00470095"/>
    <w:rsid w:val="004768BE"/>
    <w:rsid w:val="00477AFE"/>
    <w:rsid w:val="00477F73"/>
    <w:rsid w:val="0048355A"/>
    <w:rsid w:val="004838C4"/>
    <w:rsid w:val="00487A52"/>
    <w:rsid w:val="0049468E"/>
    <w:rsid w:val="004A5392"/>
    <w:rsid w:val="004A7911"/>
    <w:rsid w:val="004B719C"/>
    <w:rsid w:val="004B7D7C"/>
    <w:rsid w:val="004C01BE"/>
    <w:rsid w:val="004D2357"/>
    <w:rsid w:val="004D3C53"/>
    <w:rsid w:val="004D7B14"/>
    <w:rsid w:val="004E6D2E"/>
    <w:rsid w:val="004F239A"/>
    <w:rsid w:val="004F45CD"/>
    <w:rsid w:val="005066D6"/>
    <w:rsid w:val="00506B52"/>
    <w:rsid w:val="00512486"/>
    <w:rsid w:val="0052230C"/>
    <w:rsid w:val="0052465B"/>
    <w:rsid w:val="00524CDD"/>
    <w:rsid w:val="005304D0"/>
    <w:rsid w:val="00551C3E"/>
    <w:rsid w:val="005536F0"/>
    <w:rsid w:val="00560132"/>
    <w:rsid w:val="00562C02"/>
    <w:rsid w:val="005819AF"/>
    <w:rsid w:val="00582E85"/>
    <w:rsid w:val="00583DAB"/>
    <w:rsid w:val="005910B5"/>
    <w:rsid w:val="005A018C"/>
    <w:rsid w:val="005A6118"/>
    <w:rsid w:val="005A64DA"/>
    <w:rsid w:val="005A6B75"/>
    <w:rsid w:val="005B4E1E"/>
    <w:rsid w:val="005C1D83"/>
    <w:rsid w:val="005D2741"/>
    <w:rsid w:val="005D30CD"/>
    <w:rsid w:val="005D4111"/>
    <w:rsid w:val="005D7976"/>
    <w:rsid w:val="005E0047"/>
    <w:rsid w:val="005E650E"/>
    <w:rsid w:val="005F76A8"/>
    <w:rsid w:val="00602B01"/>
    <w:rsid w:val="00620889"/>
    <w:rsid w:val="00621F0C"/>
    <w:rsid w:val="00622D77"/>
    <w:rsid w:val="00625170"/>
    <w:rsid w:val="00625A5D"/>
    <w:rsid w:val="00627F34"/>
    <w:rsid w:val="006323CF"/>
    <w:rsid w:val="00636B18"/>
    <w:rsid w:val="00637CA1"/>
    <w:rsid w:val="0064267B"/>
    <w:rsid w:val="00666848"/>
    <w:rsid w:val="006678D0"/>
    <w:rsid w:val="00674A16"/>
    <w:rsid w:val="00685B01"/>
    <w:rsid w:val="00685C0B"/>
    <w:rsid w:val="0069132A"/>
    <w:rsid w:val="00691E10"/>
    <w:rsid w:val="00694490"/>
    <w:rsid w:val="006953ED"/>
    <w:rsid w:val="00696EB9"/>
    <w:rsid w:val="006A0481"/>
    <w:rsid w:val="006A3CAC"/>
    <w:rsid w:val="006B2ED3"/>
    <w:rsid w:val="006B4229"/>
    <w:rsid w:val="006B438E"/>
    <w:rsid w:val="006C46D3"/>
    <w:rsid w:val="006C62A6"/>
    <w:rsid w:val="006C653F"/>
    <w:rsid w:val="006C6C6A"/>
    <w:rsid w:val="006C701A"/>
    <w:rsid w:val="006D064F"/>
    <w:rsid w:val="006D0A7B"/>
    <w:rsid w:val="006D0DB8"/>
    <w:rsid w:val="006D6857"/>
    <w:rsid w:val="006E6FF2"/>
    <w:rsid w:val="006F0C5E"/>
    <w:rsid w:val="006F52CB"/>
    <w:rsid w:val="006F565C"/>
    <w:rsid w:val="006F7DFC"/>
    <w:rsid w:val="00704AF2"/>
    <w:rsid w:val="0071045E"/>
    <w:rsid w:val="00710E68"/>
    <w:rsid w:val="00714BA0"/>
    <w:rsid w:val="00715804"/>
    <w:rsid w:val="007178E0"/>
    <w:rsid w:val="00720CC2"/>
    <w:rsid w:val="007269B6"/>
    <w:rsid w:val="00726E7A"/>
    <w:rsid w:val="0073294A"/>
    <w:rsid w:val="00732E52"/>
    <w:rsid w:val="00740BD8"/>
    <w:rsid w:val="007433A9"/>
    <w:rsid w:val="00744DAB"/>
    <w:rsid w:val="00745690"/>
    <w:rsid w:val="00752801"/>
    <w:rsid w:val="0076298D"/>
    <w:rsid w:val="00765D11"/>
    <w:rsid w:val="00766FAB"/>
    <w:rsid w:val="007747B8"/>
    <w:rsid w:val="00785118"/>
    <w:rsid w:val="00786491"/>
    <w:rsid w:val="00786519"/>
    <w:rsid w:val="00786BEB"/>
    <w:rsid w:val="00791B41"/>
    <w:rsid w:val="00791BF8"/>
    <w:rsid w:val="00792CAA"/>
    <w:rsid w:val="00793ACA"/>
    <w:rsid w:val="00797121"/>
    <w:rsid w:val="007A4648"/>
    <w:rsid w:val="007A5079"/>
    <w:rsid w:val="007B362F"/>
    <w:rsid w:val="007B67FB"/>
    <w:rsid w:val="007C054C"/>
    <w:rsid w:val="007C2CA6"/>
    <w:rsid w:val="007C77DD"/>
    <w:rsid w:val="007E3EA6"/>
    <w:rsid w:val="007F1FF0"/>
    <w:rsid w:val="007F2D40"/>
    <w:rsid w:val="007F6081"/>
    <w:rsid w:val="0080415E"/>
    <w:rsid w:val="008042E1"/>
    <w:rsid w:val="00804D63"/>
    <w:rsid w:val="00806B9D"/>
    <w:rsid w:val="008100F4"/>
    <w:rsid w:val="00811140"/>
    <w:rsid w:val="00812777"/>
    <w:rsid w:val="0081515A"/>
    <w:rsid w:val="00824B3A"/>
    <w:rsid w:val="00827117"/>
    <w:rsid w:val="00836F1E"/>
    <w:rsid w:val="0084129E"/>
    <w:rsid w:val="008414CF"/>
    <w:rsid w:val="00843390"/>
    <w:rsid w:val="00844477"/>
    <w:rsid w:val="00846373"/>
    <w:rsid w:val="008568AE"/>
    <w:rsid w:val="00860590"/>
    <w:rsid w:val="008614E8"/>
    <w:rsid w:val="0086323F"/>
    <w:rsid w:val="00867EDF"/>
    <w:rsid w:val="008729AD"/>
    <w:rsid w:val="00875F0D"/>
    <w:rsid w:val="00877414"/>
    <w:rsid w:val="00886CC2"/>
    <w:rsid w:val="00887E2A"/>
    <w:rsid w:val="008957F6"/>
    <w:rsid w:val="008A03B7"/>
    <w:rsid w:val="008A1770"/>
    <w:rsid w:val="008A34A9"/>
    <w:rsid w:val="008A3B29"/>
    <w:rsid w:val="008B1259"/>
    <w:rsid w:val="008B508A"/>
    <w:rsid w:val="008B69C1"/>
    <w:rsid w:val="008C2197"/>
    <w:rsid w:val="008C3493"/>
    <w:rsid w:val="008C5F0B"/>
    <w:rsid w:val="008D11A6"/>
    <w:rsid w:val="008D1F7B"/>
    <w:rsid w:val="008D2D64"/>
    <w:rsid w:val="008D6708"/>
    <w:rsid w:val="008E4246"/>
    <w:rsid w:val="008E6BB0"/>
    <w:rsid w:val="008F1F63"/>
    <w:rsid w:val="00902E07"/>
    <w:rsid w:val="00904A5D"/>
    <w:rsid w:val="00911E9A"/>
    <w:rsid w:val="00915690"/>
    <w:rsid w:val="00917FD9"/>
    <w:rsid w:val="00932084"/>
    <w:rsid w:val="00933049"/>
    <w:rsid w:val="0093504A"/>
    <w:rsid w:val="00947783"/>
    <w:rsid w:val="0095093A"/>
    <w:rsid w:val="00954FE8"/>
    <w:rsid w:val="0095777F"/>
    <w:rsid w:val="009651E1"/>
    <w:rsid w:val="00965445"/>
    <w:rsid w:val="00965B71"/>
    <w:rsid w:val="00971718"/>
    <w:rsid w:val="009726E0"/>
    <w:rsid w:val="0097323F"/>
    <w:rsid w:val="00975003"/>
    <w:rsid w:val="00976EFC"/>
    <w:rsid w:val="00981609"/>
    <w:rsid w:val="00990822"/>
    <w:rsid w:val="00992E77"/>
    <w:rsid w:val="0099415F"/>
    <w:rsid w:val="009950D3"/>
    <w:rsid w:val="009A2736"/>
    <w:rsid w:val="009A3862"/>
    <w:rsid w:val="009B42B2"/>
    <w:rsid w:val="009B7C26"/>
    <w:rsid w:val="009C4A31"/>
    <w:rsid w:val="009D3A84"/>
    <w:rsid w:val="009D4987"/>
    <w:rsid w:val="009E324E"/>
    <w:rsid w:val="009E49AA"/>
    <w:rsid w:val="009E7953"/>
    <w:rsid w:val="009F64F1"/>
    <w:rsid w:val="009F6738"/>
    <w:rsid w:val="009F6FD2"/>
    <w:rsid w:val="009F78D3"/>
    <w:rsid w:val="00A1324E"/>
    <w:rsid w:val="00A265A5"/>
    <w:rsid w:val="00A404E9"/>
    <w:rsid w:val="00A4334D"/>
    <w:rsid w:val="00A4732A"/>
    <w:rsid w:val="00A5482E"/>
    <w:rsid w:val="00A56CBF"/>
    <w:rsid w:val="00A62CC6"/>
    <w:rsid w:val="00A64C8C"/>
    <w:rsid w:val="00A713B7"/>
    <w:rsid w:val="00A7166B"/>
    <w:rsid w:val="00A83BA0"/>
    <w:rsid w:val="00A84F18"/>
    <w:rsid w:val="00A85045"/>
    <w:rsid w:val="00A95738"/>
    <w:rsid w:val="00A97B7D"/>
    <w:rsid w:val="00AA4825"/>
    <w:rsid w:val="00AA774A"/>
    <w:rsid w:val="00AB33E1"/>
    <w:rsid w:val="00AB3BC3"/>
    <w:rsid w:val="00AD0BF1"/>
    <w:rsid w:val="00AD1646"/>
    <w:rsid w:val="00AE33D4"/>
    <w:rsid w:val="00AE3793"/>
    <w:rsid w:val="00AF013A"/>
    <w:rsid w:val="00AF038B"/>
    <w:rsid w:val="00B03C39"/>
    <w:rsid w:val="00B06D30"/>
    <w:rsid w:val="00B13B31"/>
    <w:rsid w:val="00B24359"/>
    <w:rsid w:val="00B26045"/>
    <w:rsid w:val="00B34A9A"/>
    <w:rsid w:val="00B44C55"/>
    <w:rsid w:val="00B464FA"/>
    <w:rsid w:val="00B46A95"/>
    <w:rsid w:val="00B544C2"/>
    <w:rsid w:val="00B5566F"/>
    <w:rsid w:val="00B55ADE"/>
    <w:rsid w:val="00B64BE7"/>
    <w:rsid w:val="00B67205"/>
    <w:rsid w:val="00B70CC4"/>
    <w:rsid w:val="00B810C6"/>
    <w:rsid w:val="00B97EDD"/>
    <w:rsid w:val="00BA0785"/>
    <w:rsid w:val="00BA490D"/>
    <w:rsid w:val="00BB0078"/>
    <w:rsid w:val="00BB02DE"/>
    <w:rsid w:val="00BB371A"/>
    <w:rsid w:val="00BB7F61"/>
    <w:rsid w:val="00BC2C0B"/>
    <w:rsid w:val="00BC3ECA"/>
    <w:rsid w:val="00BD2435"/>
    <w:rsid w:val="00BD47CF"/>
    <w:rsid w:val="00BD626E"/>
    <w:rsid w:val="00BD7B25"/>
    <w:rsid w:val="00BE1AFE"/>
    <w:rsid w:val="00BE1AFF"/>
    <w:rsid w:val="00BE37C6"/>
    <w:rsid w:val="00BF495E"/>
    <w:rsid w:val="00BF6B5A"/>
    <w:rsid w:val="00BF74E9"/>
    <w:rsid w:val="00C0030C"/>
    <w:rsid w:val="00C006E8"/>
    <w:rsid w:val="00C0121B"/>
    <w:rsid w:val="00C15203"/>
    <w:rsid w:val="00C247CB"/>
    <w:rsid w:val="00C25830"/>
    <w:rsid w:val="00C27E12"/>
    <w:rsid w:val="00C30F98"/>
    <w:rsid w:val="00C310EC"/>
    <w:rsid w:val="00C3394D"/>
    <w:rsid w:val="00C3554A"/>
    <w:rsid w:val="00C360BD"/>
    <w:rsid w:val="00C46CCD"/>
    <w:rsid w:val="00C476E1"/>
    <w:rsid w:val="00C5058B"/>
    <w:rsid w:val="00C52E77"/>
    <w:rsid w:val="00C566B3"/>
    <w:rsid w:val="00C65249"/>
    <w:rsid w:val="00C67B32"/>
    <w:rsid w:val="00C729E0"/>
    <w:rsid w:val="00C75C83"/>
    <w:rsid w:val="00C800D7"/>
    <w:rsid w:val="00C84474"/>
    <w:rsid w:val="00C914C1"/>
    <w:rsid w:val="00CA2B66"/>
    <w:rsid w:val="00CA2D3C"/>
    <w:rsid w:val="00CB0C1D"/>
    <w:rsid w:val="00CC1552"/>
    <w:rsid w:val="00CC4F4A"/>
    <w:rsid w:val="00CC543E"/>
    <w:rsid w:val="00CC5AA2"/>
    <w:rsid w:val="00CC721A"/>
    <w:rsid w:val="00CD0218"/>
    <w:rsid w:val="00CD0963"/>
    <w:rsid w:val="00CE3D42"/>
    <w:rsid w:val="00CE462E"/>
    <w:rsid w:val="00CE53E6"/>
    <w:rsid w:val="00CF5CC0"/>
    <w:rsid w:val="00CF6131"/>
    <w:rsid w:val="00CF7EBB"/>
    <w:rsid w:val="00D00379"/>
    <w:rsid w:val="00D06EAA"/>
    <w:rsid w:val="00D136D2"/>
    <w:rsid w:val="00D2162A"/>
    <w:rsid w:val="00D2289E"/>
    <w:rsid w:val="00D22AEB"/>
    <w:rsid w:val="00D344A1"/>
    <w:rsid w:val="00D36733"/>
    <w:rsid w:val="00D471B5"/>
    <w:rsid w:val="00D513A0"/>
    <w:rsid w:val="00D55C40"/>
    <w:rsid w:val="00D571DB"/>
    <w:rsid w:val="00D61310"/>
    <w:rsid w:val="00D616D2"/>
    <w:rsid w:val="00D64215"/>
    <w:rsid w:val="00D6774D"/>
    <w:rsid w:val="00D701A6"/>
    <w:rsid w:val="00D7250F"/>
    <w:rsid w:val="00D75191"/>
    <w:rsid w:val="00D80929"/>
    <w:rsid w:val="00D85254"/>
    <w:rsid w:val="00D87F3B"/>
    <w:rsid w:val="00D96F69"/>
    <w:rsid w:val="00DA27D6"/>
    <w:rsid w:val="00DB7FCE"/>
    <w:rsid w:val="00DC1367"/>
    <w:rsid w:val="00DC3C01"/>
    <w:rsid w:val="00DC4FFC"/>
    <w:rsid w:val="00DC5147"/>
    <w:rsid w:val="00DC6687"/>
    <w:rsid w:val="00DC7404"/>
    <w:rsid w:val="00DD13CE"/>
    <w:rsid w:val="00DD326E"/>
    <w:rsid w:val="00DE0C2E"/>
    <w:rsid w:val="00DE1DD4"/>
    <w:rsid w:val="00DE29CE"/>
    <w:rsid w:val="00DE71A6"/>
    <w:rsid w:val="00DE7740"/>
    <w:rsid w:val="00DF27D4"/>
    <w:rsid w:val="00DF2ABA"/>
    <w:rsid w:val="00DF6BE4"/>
    <w:rsid w:val="00E03109"/>
    <w:rsid w:val="00E123D7"/>
    <w:rsid w:val="00E157BC"/>
    <w:rsid w:val="00E360E5"/>
    <w:rsid w:val="00E427EA"/>
    <w:rsid w:val="00E4515D"/>
    <w:rsid w:val="00E50E4A"/>
    <w:rsid w:val="00E55F5F"/>
    <w:rsid w:val="00E66DEF"/>
    <w:rsid w:val="00E8018A"/>
    <w:rsid w:val="00E82F09"/>
    <w:rsid w:val="00E844D9"/>
    <w:rsid w:val="00E91F5F"/>
    <w:rsid w:val="00E95244"/>
    <w:rsid w:val="00EA1D73"/>
    <w:rsid w:val="00EA3988"/>
    <w:rsid w:val="00EA5B60"/>
    <w:rsid w:val="00EA6F59"/>
    <w:rsid w:val="00EB12DD"/>
    <w:rsid w:val="00EB153E"/>
    <w:rsid w:val="00EB57EB"/>
    <w:rsid w:val="00EC19CA"/>
    <w:rsid w:val="00EC292A"/>
    <w:rsid w:val="00EC391A"/>
    <w:rsid w:val="00ED01D5"/>
    <w:rsid w:val="00ED2C8E"/>
    <w:rsid w:val="00ED2D0F"/>
    <w:rsid w:val="00ED50CF"/>
    <w:rsid w:val="00EF0751"/>
    <w:rsid w:val="00EF4677"/>
    <w:rsid w:val="00F10221"/>
    <w:rsid w:val="00F1152F"/>
    <w:rsid w:val="00F207B3"/>
    <w:rsid w:val="00F41C1A"/>
    <w:rsid w:val="00F52072"/>
    <w:rsid w:val="00F5258A"/>
    <w:rsid w:val="00F54766"/>
    <w:rsid w:val="00F5486B"/>
    <w:rsid w:val="00F648C1"/>
    <w:rsid w:val="00F658E0"/>
    <w:rsid w:val="00F84D6B"/>
    <w:rsid w:val="00F859B7"/>
    <w:rsid w:val="00F86E16"/>
    <w:rsid w:val="00FA22DF"/>
    <w:rsid w:val="00FA767B"/>
    <w:rsid w:val="00FB1DAF"/>
    <w:rsid w:val="00FB6BB3"/>
    <w:rsid w:val="00FC1C44"/>
    <w:rsid w:val="00FC7FAF"/>
    <w:rsid w:val="00FD24C9"/>
    <w:rsid w:val="00FE44FF"/>
    <w:rsid w:val="00FE4648"/>
    <w:rsid w:val="00FE5552"/>
    <w:rsid w:val="00FE5594"/>
    <w:rsid w:val="00FF0B95"/>
    <w:rsid w:val="2DC74AF3"/>
    <w:rsid w:val="36FC64DB"/>
    <w:rsid w:val="3EBBE1BB"/>
    <w:rsid w:val="717E8832"/>
    <w:rsid w:val="7C7C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07D5D7"/>
  <w15:chartTrackingRefBased/>
  <w15:docId w15:val="{9C0C742C-DBC5-4C68-85DE-96BFE341F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Block Text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uiPriority w:val="39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uiPriority w:val="99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E55F5F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FB1D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E0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E004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362F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rsid w:val="00EA1D73"/>
    <w:pPr>
      <w:spacing w:after="100"/>
      <w:ind w:left="480"/>
    </w:pPr>
  </w:style>
  <w:style w:type="character" w:styleId="CommentReference">
    <w:name w:val="annotation reference"/>
    <w:basedOn w:val="DefaultParagraphFont"/>
    <w:rsid w:val="001447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1447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4477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447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44774"/>
    <w:rPr>
      <w:b/>
      <w:bCs/>
    </w:rPr>
  </w:style>
  <w:style w:type="paragraph" w:styleId="Revision">
    <w:name w:val="Revision"/>
    <w:hidden/>
    <w:uiPriority w:val="99"/>
    <w:semiHidden/>
    <w:rsid w:val="003D4852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D4987"/>
    <w:rPr>
      <w:rFonts w:ascii="Arial" w:hAnsi="Arial" w:cs="Arial"/>
      <w:b/>
      <w:bCs/>
      <w:i/>
      <w:iCs/>
      <w:sz w:val="28"/>
      <w:szCs w:val="28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65624d1d-cfd8-476a-9af4-03c08f6d829e" xsi:nil="true"/>
    <LOB xmlns="65624d1d-cfd8-476a-9af4-03c08f6d829e" xsi:nil="true"/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TaxCatchAll xmlns="a7c4a04d-57ed-4144-aac1-e9fd4ebb6938" xsi:nil="true"/>
    <SharedWithUsers xmlns="a7c4a04d-57ed-4144-aac1-e9fd4ebb6938">
      <UserInfo>
        <DisplayName>Schendel, LeeMay</DisplayName>
        <AccountId>2604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17" ma:contentTypeDescription="Create a new document." ma:contentTypeScope="" ma:versionID="a5a0d0bc75482bdf86eb65bddafdff18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dccc6c43523f0219e6f497e37611a53a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OB" minOccurs="0"/>
                <xsd:element ref="ns2:Notes" minOccurs="0"/>
                <xsd:element ref="ns2:CurrentlyPublished" minOccurs="0"/>
                <xsd:element ref="ns2:DownloadDate" minOccurs="0"/>
                <xsd:element ref="ns2:CompassCompos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OB" ma:index="20" nillable="true" ma:displayName="LOB" ma:format="Dropdown" ma:internalName="LOB">
      <xsd:simpleType>
        <xsd:restriction base="dms:Choice">
          <xsd:enumeration value="Care Only"/>
          <xsd:enumeration value="PHD Only"/>
          <xsd:enumeration value="Shared"/>
        </xsd:restriction>
      </xsd:simpleType>
    </xsd:element>
    <xsd:element name="Notes" ma:index="21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CurrentlyPublished" ma:index="22" nillable="true" ma:displayName="Currently Published Version" ma:default="1" ma:format="Dropdown" ma:internalName="CurrentlyPublished">
      <xsd:simpleType>
        <xsd:restriction base="dms:Boolean"/>
      </xsd:simpleType>
    </xsd:element>
    <xsd:element name="DownloadDate" ma:index="23" nillable="true" ma:displayName="Native File Download Date" ma:format="DateOnly" ma:internalName="DownloadDate">
      <xsd:simpleType>
        <xsd:restriction base="dms:DateTime"/>
      </xsd:simpleType>
    </xsd:element>
    <xsd:element name="CompassComposer" ma:index="24" nillable="true" ma:displayName="Compass Composer" ma:format="Dropdown" ma:list="UserInfo" ma:SharePointGroup="0" ma:internalName="CompassCompos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356077-2B2A-4FEC-82C8-C1EFF31BA488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2.xml><?xml version="1.0" encoding="utf-8"?>
<ds:datastoreItem xmlns:ds="http://schemas.openxmlformats.org/officeDocument/2006/customXml" ds:itemID="{96F45203-2E9C-41A6-A98A-E76FA90251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165DD5-7D46-4380-A124-142E210192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DC08F5-D596-473E-9E9D-DA398B97FE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3A73A73-1CFF-491B-9FBC-A9D49CCE8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5</TotalTime>
  <Pages>11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Gambino, Ashley</cp:lastModifiedBy>
  <cp:revision>3</cp:revision>
  <cp:lastPrinted>2007-01-03T18:56:00Z</cp:lastPrinted>
  <dcterms:created xsi:type="dcterms:W3CDTF">2024-09-13T16:15:00Z</dcterms:created>
  <dcterms:modified xsi:type="dcterms:W3CDTF">2024-09-13T20:37:00Z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0x010100BFF65EA64E6B344EA2F2A4020CC41A24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2021-10-11T16:00:49Z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67a0c89e-3741-4777-b4b7-234fa516226c</vt:lpwstr>
  </property>
  <property fmtid="{D5CDD505-2E9C-101B-9397-08002B2CF9AE}" pid="9" name="MSIP_Label_67599526-06ca-49cc-9fa9-5307800a949a_ContentBits">
    <vt:lpwstr>0</vt:lpwstr>
  </property>
  <property fmtid="{D5CDD505-2E9C-101B-9397-08002B2CF9AE}" pid="10" name="MediaServiceImageTags">
    <vt:lpwstr/>
  </property>
</Properties>
</file>