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E521" w14:textId="40740D9B" w:rsidR="00B613D2" w:rsidRDefault="00512748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  <w:bookmarkStart w:id="0" w:name="_top"/>
      <w:bookmarkStart w:id="1" w:name="OLE_LINK106"/>
      <w:bookmarkStart w:id="2" w:name="OLE_LINK22"/>
      <w:bookmarkEnd w:id="0"/>
      <w:r w:rsidRPr="00512748">
        <w:rPr>
          <w:rFonts w:ascii="Verdana" w:eastAsia="Times New Roman" w:hAnsi="Verdana" w:cs="Arial"/>
          <w:b/>
          <w:color w:val="000000"/>
          <w:sz w:val="36"/>
          <w:szCs w:val="36"/>
        </w:rPr>
        <w:t>MED D – SilverScript Medicare Advantage and Special Needs Plans Benefit Opportunity</w:t>
      </w:r>
    </w:p>
    <w:bookmarkEnd w:id="1"/>
    <w:p w14:paraId="3F3AD8B0" w14:textId="77777777" w:rsidR="00DA384A" w:rsidRDefault="00DA384A" w:rsidP="00DE7A25">
      <w:pPr>
        <w:spacing w:after="0" w:line="240" w:lineRule="auto"/>
        <w:rPr>
          <w:rFonts w:ascii="Verdana" w:eastAsia="Times New Roman" w:hAnsi="Verdana" w:cs="Arial"/>
          <w:b/>
          <w:color w:val="000000"/>
          <w:sz w:val="36"/>
          <w:szCs w:val="36"/>
        </w:rPr>
      </w:pPr>
    </w:p>
    <w:bookmarkEnd w:id="2"/>
    <w:p w14:paraId="0A41AF96" w14:textId="77777777" w:rsidR="00512748" w:rsidRPr="00DE7A25" w:rsidRDefault="00512748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32F0A8E" w14:textId="24692E67" w:rsidR="001873F1" w:rsidRDefault="00DE7A2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44367711" w:history="1">
        <w:r w:rsidR="001873F1" w:rsidRPr="00B35A17">
          <w:rPr>
            <w:rStyle w:val="Hyperlink"/>
          </w:rPr>
          <w:t>Overview of Opportunity</w:t>
        </w:r>
      </w:hyperlink>
    </w:p>
    <w:p w14:paraId="1EB4D915" w14:textId="357C6722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2" w:history="1">
        <w:r w:rsidR="001873F1" w:rsidRPr="00B35A17">
          <w:rPr>
            <w:rStyle w:val="Hyperlink"/>
          </w:rPr>
          <w:t>PDP vs MAPD Plan Comparisons</w:t>
        </w:r>
      </w:hyperlink>
    </w:p>
    <w:p w14:paraId="1AF8B8E6" w14:textId="4A5F70EC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3" w:history="1">
        <w:r w:rsidR="001873F1" w:rsidRPr="00B35A17">
          <w:rPr>
            <w:rStyle w:val="Hyperlink"/>
          </w:rPr>
          <w:t>Identifying When the Opportunity Applies</w:t>
        </w:r>
      </w:hyperlink>
    </w:p>
    <w:p w14:paraId="52DA00DB" w14:textId="0CB52375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4" w:history="1">
        <w:r w:rsidR="001873F1" w:rsidRPr="00B35A17">
          <w:rPr>
            <w:rStyle w:val="Hyperlink"/>
          </w:rPr>
          <w:t>When Not to Present the MAPD and Special Needs Plan Opportunity</w:t>
        </w:r>
      </w:hyperlink>
    </w:p>
    <w:p w14:paraId="105FBF55" w14:textId="45D9A384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5" w:history="1">
        <w:r w:rsidR="001873F1" w:rsidRPr="00B35A17">
          <w:rPr>
            <w:rStyle w:val="Hyperlink"/>
          </w:rPr>
          <w:t>HEE Opportunity Process</w:t>
        </w:r>
      </w:hyperlink>
    </w:p>
    <w:p w14:paraId="443BD753" w14:textId="71A7C3F5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6" w:history="1">
        <w:r w:rsidR="001873F1" w:rsidRPr="00B35A17">
          <w:rPr>
            <w:rStyle w:val="Hyperlink"/>
          </w:rPr>
          <w:t>Present the Opportunity When Closing the Call</w:t>
        </w:r>
      </w:hyperlink>
    </w:p>
    <w:p w14:paraId="46C074E0" w14:textId="6F095AF0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7" w:history="1">
        <w:r w:rsidR="001873F1" w:rsidRPr="00B35A17">
          <w:rPr>
            <w:rStyle w:val="Hyperlink"/>
          </w:rPr>
          <w:t>Non-HEE Opportunity Process: Responding to Direct or Indirect Beneficiary Statements</w:t>
        </w:r>
      </w:hyperlink>
    </w:p>
    <w:p w14:paraId="60509A87" w14:textId="77FB0574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8" w:history="1">
        <w:r w:rsidR="001873F1" w:rsidRPr="00B35A17">
          <w:rPr>
            <w:rStyle w:val="Hyperlink"/>
          </w:rPr>
          <w:t>Transferring the HEE Opportunity Call to an Aetna Licensed Agent</w:t>
        </w:r>
      </w:hyperlink>
    </w:p>
    <w:p w14:paraId="0F450F21" w14:textId="3A439F9C" w:rsidR="001873F1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44367719" w:history="1">
        <w:r w:rsidR="001873F1" w:rsidRPr="00B35A17">
          <w:rPr>
            <w:rStyle w:val="Hyperlink"/>
          </w:rPr>
          <w:t>Related Documents</w:t>
        </w:r>
      </w:hyperlink>
    </w:p>
    <w:p w14:paraId="02E2955B" w14:textId="561AD9D2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478A26FC" w:rsid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A066BFD" w14:textId="77777777" w:rsidR="009D28E0" w:rsidRPr="00DE7A25" w:rsidRDefault="009D28E0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2789ECB" w14:textId="08D45C8B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bookmarkStart w:id="3" w:name="_Overview"/>
      <w:bookmarkEnd w:id="3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bookmarkStart w:id="4" w:name="OLE_LINK7"/>
      <w:r w:rsidR="00B613D2" w:rsidRPr="00B613D2">
        <w:rPr>
          <w:rFonts w:ascii="Verdana" w:hAnsi="Verdana"/>
          <w:bCs/>
          <w:sz w:val="24"/>
          <w:szCs w:val="24"/>
        </w:rPr>
        <w:t xml:space="preserve">This document outlines the process for presenting a Benefit Opportunity when a </w:t>
      </w:r>
      <w:r w:rsidR="00B613D2">
        <w:rPr>
          <w:rFonts w:ascii="Verdana" w:hAnsi="Verdana"/>
          <w:bCs/>
          <w:sz w:val="24"/>
          <w:szCs w:val="24"/>
        </w:rPr>
        <w:t>beneficiary</w:t>
      </w:r>
      <w:r w:rsidR="00B613D2" w:rsidRPr="00B613D2">
        <w:rPr>
          <w:rFonts w:ascii="Verdana" w:hAnsi="Verdana"/>
          <w:bCs/>
          <w:sz w:val="24"/>
          <w:szCs w:val="24"/>
        </w:rPr>
        <w:t xml:space="preserve"> is identified as potentially qualifying for extra vision, dental, hearing, and other benefits within </w:t>
      </w:r>
      <w:r w:rsidR="00B613D2">
        <w:rPr>
          <w:rFonts w:ascii="Verdana" w:hAnsi="Verdana"/>
          <w:bCs/>
          <w:sz w:val="24"/>
          <w:szCs w:val="24"/>
        </w:rPr>
        <w:t>an</w:t>
      </w:r>
      <w:r w:rsidR="00B613D2" w:rsidRPr="00B613D2">
        <w:rPr>
          <w:rFonts w:ascii="Verdana" w:hAnsi="Verdana"/>
          <w:bCs/>
          <w:sz w:val="24"/>
          <w:szCs w:val="24"/>
        </w:rPr>
        <w:t xml:space="preserve"> Aetna Medicare Advantage and Special Needs Plan.</w:t>
      </w:r>
      <w:bookmarkEnd w:id="4"/>
    </w:p>
    <w:p w14:paraId="38708C31" w14:textId="77777777" w:rsidR="00DE7A25" w:rsidRPr="00DE7A25" w:rsidRDefault="00DE7A25" w:rsidP="00DE7A25">
      <w:pPr>
        <w:spacing w:after="0" w:line="240" w:lineRule="auto"/>
        <w:jc w:val="right"/>
        <w:rPr>
          <w:rStyle w:val="Hyperlink"/>
          <w:rFonts w:ascii="Verdana" w:hAnsi="Verdana"/>
          <w:sz w:val="24"/>
          <w:szCs w:val="24"/>
        </w:rPr>
      </w:pPr>
      <w:bookmarkStart w:id="5" w:name="_Rationale"/>
      <w:bookmarkStart w:id="6" w:name="_Definitions"/>
      <w:bookmarkStart w:id="7" w:name="_Abbreviations/Definitions"/>
      <w:bookmarkStart w:id="8" w:name="_Log_Activity"/>
      <w:bookmarkEnd w:id="5"/>
      <w:bookmarkEnd w:id="6"/>
      <w:bookmarkEnd w:id="7"/>
      <w:bookmarkEnd w:id="8"/>
    </w:p>
    <w:p w14:paraId="38CC08C7" w14:textId="627BA2DE" w:rsidR="00DA384A" w:rsidRPr="002B442E" w:rsidRDefault="00D84DF1" w:rsidP="00403E2D">
      <w:pPr>
        <w:rPr>
          <w:rFonts w:ascii="Verdana" w:hAnsi="Verdana"/>
          <w:sz w:val="24"/>
          <w:szCs w:val="24"/>
        </w:rPr>
      </w:pPr>
      <w:bookmarkStart w:id="9" w:name="OLE_LINK33"/>
      <w:r>
        <w:pict w14:anchorId="5985CADF">
          <v:shape id="_x0000_i1029" type="#_x0000_t75" style="width:18.7pt;height:17.75pt;visibility:visible;mso-wrap-style:square" o:bullet="t">
            <v:imagedata r:id="rId8" o:title=""/>
          </v:shape>
        </w:pict>
      </w:r>
      <w:r w:rsidR="00403E2D">
        <w:t xml:space="preserve">  </w:t>
      </w:r>
      <w:r w:rsidR="00287AF8" w:rsidRPr="002B442E">
        <w:rPr>
          <w:rFonts w:ascii="Verdana" w:hAnsi="Verdana"/>
          <w:sz w:val="24"/>
          <w:szCs w:val="24"/>
        </w:rPr>
        <w:t xml:space="preserve">CCRs not trained for this opportunity should continue presenting other available opportunities but do not present this new opportunity. </w:t>
      </w:r>
    </w:p>
    <w:p w14:paraId="08A7A1E1" w14:textId="2C61A38C" w:rsidR="00B613D2" w:rsidRPr="00EE4AFA" w:rsidRDefault="00287AF8" w:rsidP="00EE4AFA">
      <w:p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B613D2" w14:paraId="0BE990AC" w14:textId="77777777" w:rsidTr="00B744A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F9EC43" w14:textId="2A24A141" w:rsidR="00B613D2" w:rsidRDefault="00B613D2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10" w:name="_Toc144367711"/>
            <w:r>
              <w:rPr>
                <w:rFonts w:ascii="Verdana" w:hAnsi="Verdana"/>
                <w:i w:val="0"/>
              </w:rPr>
              <w:t>Overview of Opportunity</w:t>
            </w:r>
            <w:bookmarkEnd w:id="10"/>
          </w:p>
        </w:tc>
      </w:tr>
    </w:tbl>
    <w:p w14:paraId="6EFD94EF" w14:textId="2FCA9746" w:rsidR="00B613D2" w:rsidRPr="00B613D2" w:rsidRDefault="00B613D2" w:rsidP="00B613D2">
      <w:pPr>
        <w:pStyle w:val="NoSpacing"/>
        <w:rPr>
          <w:rFonts w:ascii="Verdana" w:hAnsi="Verdana" w:cs="Arial"/>
          <w:sz w:val="24"/>
          <w:szCs w:val="24"/>
        </w:rPr>
      </w:pPr>
      <w:r w:rsidRPr="00B613D2">
        <w:rPr>
          <w:rFonts w:ascii="Verdana" w:hAnsi="Verdana" w:cs="Arial"/>
          <w:sz w:val="24"/>
          <w:szCs w:val="24"/>
        </w:rPr>
        <w:t xml:space="preserve">The purpose of this Opportunity is to educate the beneficiaries on how they could get more health care benefits if they convert from their PDP to a Medicare Advantage and Special Needs Plan. Some benefits of converting to a </w:t>
      </w:r>
      <w:r w:rsidR="00707CCD">
        <w:rPr>
          <w:rFonts w:ascii="Verdana" w:hAnsi="Verdana" w:cs="Arial"/>
          <w:sz w:val="24"/>
          <w:szCs w:val="24"/>
        </w:rPr>
        <w:t xml:space="preserve">Aetna Medicare Advantage and Special Needs Plan </w:t>
      </w:r>
      <w:r w:rsidRPr="00B613D2">
        <w:rPr>
          <w:rFonts w:ascii="Verdana" w:hAnsi="Verdana" w:cs="Arial"/>
          <w:sz w:val="24"/>
          <w:szCs w:val="24"/>
        </w:rPr>
        <w:t>are:</w:t>
      </w:r>
    </w:p>
    <w:p w14:paraId="11477FD3" w14:textId="77777777" w:rsidR="00B613D2" w:rsidRPr="00B613D2" w:rsidRDefault="00B613D2" w:rsidP="00B613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sz w:val="24"/>
          <w:szCs w:val="24"/>
        </w:rPr>
      </w:pPr>
      <w:r w:rsidRPr="00B613D2">
        <w:rPr>
          <w:rFonts w:ascii="Verdana" w:hAnsi="Verdana" w:cs="OpenSans-Regular"/>
          <w:sz w:val="24"/>
          <w:szCs w:val="24"/>
        </w:rPr>
        <w:t>Extra vision, dental, and hearing benefits</w:t>
      </w:r>
    </w:p>
    <w:p w14:paraId="7EFF83CF" w14:textId="77777777" w:rsidR="00B613D2" w:rsidRPr="00B613D2" w:rsidRDefault="00B613D2" w:rsidP="00B613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sz w:val="24"/>
          <w:szCs w:val="24"/>
        </w:rPr>
      </w:pPr>
      <w:r w:rsidRPr="00B613D2">
        <w:rPr>
          <w:rFonts w:ascii="Verdana" w:hAnsi="Verdana" w:cs="OpenSans-Regular"/>
          <w:sz w:val="24"/>
          <w:szCs w:val="24"/>
        </w:rPr>
        <w:t>Prescription drug coverage</w:t>
      </w:r>
    </w:p>
    <w:p w14:paraId="2B70AB50" w14:textId="77777777" w:rsidR="00B613D2" w:rsidRPr="00B613D2" w:rsidRDefault="00B613D2" w:rsidP="00B613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OpenSans-Regular"/>
          <w:sz w:val="24"/>
          <w:szCs w:val="24"/>
        </w:rPr>
      </w:pPr>
      <w:r w:rsidRPr="00B613D2">
        <w:rPr>
          <w:rFonts w:ascii="Verdana" w:hAnsi="Verdana" w:cs="OpenSans-Regular"/>
          <w:sz w:val="24"/>
          <w:szCs w:val="24"/>
        </w:rPr>
        <w:t>Health and wellness programs at no extra cost</w:t>
      </w:r>
    </w:p>
    <w:p w14:paraId="1C68F382" w14:textId="77777777" w:rsidR="00B613D2" w:rsidRPr="00B613D2" w:rsidRDefault="00B613D2" w:rsidP="00B613D2">
      <w:pPr>
        <w:pStyle w:val="NoSpacing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B613D2">
        <w:rPr>
          <w:rFonts w:ascii="Verdana" w:hAnsi="Verdana" w:cs="OpenSans-Regular"/>
          <w:sz w:val="24"/>
          <w:szCs w:val="24"/>
        </w:rPr>
        <w:t>Preventive care, including an annual wellness exam</w:t>
      </w:r>
      <w:r w:rsidRPr="00B613D2">
        <w:rPr>
          <w:rFonts w:ascii="Verdana" w:hAnsi="Verdana" w:cs="Arial"/>
          <w:sz w:val="24"/>
          <w:szCs w:val="24"/>
        </w:rPr>
        <w:t xml:space="preserve"> </w:t>
      </w:r>
    </w:p>
    <w:p w14:paraId="015274BB" w14:textId="77777777" w:rsidR="00B613D2" w:rsidRPr="00B613D2" w:rsidRDefault="00B613D2" w:rsidP="00B613D2">
      <w:pPr>
        <w:pStyle w:val="NoSpacing"/>
        <w:rPr>
          <w:rFonts w:ascii="Verdana" w:hAnsi="Verdana"/>
          <w:sz w:val="24"/>
          <w:szCs w:val="24"/>
        </w:rPr>
      </w:pPr>
    </w:p>
    <w:p w14:paraId="7C317A9F" w14:textId="28D6A073" w:rsidR="00B613D2" w:rsidRPr="00B613D2" w:rsidRDefault="00B613D2" w:rsidP="00B613D2">
      <w:pPr>
        <w:rPr>
          <w:rFonts w:ascii="Verdana" w:hAnsi="Verdana" w:cs="Arial"/>
          <w:sz w:val="24"/>
          <w:szCs w:val="24"/>
        </w:rPr>
      </w:pPr>
      <w:r w:rsidRPr="00B613D2">
        <w:rPr>
          <w:rFonts w:ascii="Verdana" w:hAnsi="Verdana"/>
          <w:sz w:val="24"/>
          <w:szCs w:val="24"/>
        </w:rPr>
        <w:t xml:space="preserve">There is no impact to our beneficiaries’ plan or benefits. They are simply provided the option of converting after speaking with a specialized </w:t>
      </w:r>
      <w:r w:rsidR="0088544E">
        <w:rPr>
          <w:rFonts w:ascii="Verdana" w:hAnsi="Verdana"/>
          <w:sz w:val="24"/>
          <w:szCs w:val="24"/>
        </w:rPr>
        <w:t>Aetna licensed agent</w:t>
      </w:r>
      <w:r w:rsidR="0088544E" w:rsidRPr="00B613D2">
        <w:rPr>
          <w:rFonts w:ascii="Verdana" w:hAnsi="Verdana"/>
          <w:sz w:val="24"/>
          <w:szCs w:val="24"/>
        </w:rPr>
        <w:t xml:space="preserve"> </w:t>
      </w:r>
      <w:r w:rsidRPr="00B613D2">
        <w:rPr>
          <w:rFonts w:ascii="Verdana" w:hAnsi="Verdana"/>
          <w:sz w:val="24"/>
          <w:szCs w:val="24"/>
        </w:rPr>
        <w:t xml:space="preserve">and conduct a benefits consultation. If a beneficiary elects to convert to an </w:t>
      </w:r>
      <w:r w:rsidR="00707CCD">
        <w:rPr>
          <w:rFonts w:ascii="Verdana" w:hAnsi="Verdana"/>
          <w:sz w:val="24"/>
          <w:szCs w:val="24"/>
        </w:rPr>
        <w:t xml:space="preserve">Aetna </w:t>
      </w:r>
      <w:r w:rsidRPr="00B613D2">
        <w:rPr>
          <w:rFonts w:ascii="Verdana" w:hAnsi="Verdana"/>
          <w:sz w:val="24"/>
          <w:szCs w:val="24"/>
        </w:rPr>
        <w:t>Medicare Advantage and Special Needs Plan, they will c</w:t>
      </w:r>
      <w:r w:rsidRPr="00B613D2">
        <w:rPr>
          <w:rFonts w:ascii="Verdana" w:hAnsi="Verdana" w:cs="Arial"/>
          <w:sz w:val="24"/>
          <w:szCs w:val="24"/>
        </w:rPr>
        <w:t xml:space="preserve">ontinue to maintain subsidies they are currently receiving based on their LIS status, if applicable. </w:t>
      </w:r>
    </w:p>
    <w:p w14:paraId="50BF015A" w14:textId="3FABC375" w:rsidR="00DE7A25" w:rsidRDefault="00B613D2" w:rsidP="00B613D2">
      <w:pPr>
        <w:rPr>
          <w:rFonts w:ascii="Verdana" w:hAnsi="Verdana"/>
          <w:sz w:val="24"/>
          <w:szCs w:val="24"/>
        </w:rPr>
      </w:pPr>
      <w:r w:rsidRPr="00B613D2">
        <w:rPr>
          <w:rFonts w:ascii="Verdana" w:hAnsi="Verdana"/>
          <w:b/>
          <w:bCs/>
          <w:sz w:val="24"/>
          <w:szCs w:val="24"/>
        </w:rPr>
        <w:t>Note:</w:t>
      </w:r>
      <w:r w:rsidRPr="00B613D2">
        <w:rPr>
          <w:rFonts w:ascii="Verdana" w:hAnsi="Verdana"/>
          <w:sz w:val="24"/>
          <w:szCs w:val="24"/>
        </w:rPr>
        <w:t xml:space="preserve">  Only proceed with presenting this opportunity if the member interaction for original reason for calling is </w:t>
      </w:r>
      <w:r w:rsidRPr="00B613D2">
        <w:rPr>
          <w:rFonts w:ascii="Verdana" w:hAnsi="Verdana"/>
          <w:b/>
          <w:bCs/>
          <w:sz w:val="24"/>
          <w:szCs w:val="24"/>
        </w:rPr>
        <w:t>positive</w:t>
      </w:r>
      <w:r w:rsidRPr="00B613D2">
        <w:rPr>
          <w:rFonts w:ascii="Verdana" w:hAnsi="Verdana"/>
          <w:sz w:val="24"/>
          <w:szCs w:val="24"/>
        </w:rPr>
        <w:t>.</w:t>
      </w:r>
    </w:p>
    <w:p w14:paraId="7362DC41" w14:textId="38C9BE83" w:rsidR="00E4623C" w:rsidRDefault="00000000" w:rsidP="00E4623C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="00E4623C" w:rsidRPr="00DA384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E4623C" w14:paraId="07A2157A" w14:textId="77777777" w:rsidTr="00403E2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A88FD1" w14:textId="175D7A17" w:rsidR="00E4623C" w:rsidRDefault="00403E2D" w:rsidP="00403E2D">
            <w:pPr>
              <w:pStyle w:val="Heading2"/>
              <w:spacing w:before="0" w:after="0" w:line="254" w:lineRule="auto"/>
              <w:rPr>
                <w:rFonts w:ascii="Verdana" w:hAnsi="Verdana"/>
                <w:i w:val="0"/>
              </w:rPr>
            </w:pPr>
            <w:bookmarkStart w:id="11" w:name="_Toc144367712"/>
            <w:r w:rsidRPr="00403E2D">
              <w:rPr>
                <w:rFonts w:ascii="Verdana" w:hAnsi="Verdana"/>
                <w:i w:val="0"/>
              </w:rPr>
              <w:t>PDP vs MAPD Plan Comparisons</w:t>
            </w:r>
            <w:bookmarkEnd w:id="11"/>
          </w:p>
        </w:tc>
      </w:tr>
    </w:tbl>
    <w:p w14:paraId="1E33E2A2" w14:textId="77777777" w:rsidR="009D28E0" w:rsidRDefault="009D28E0" w:rsidP="00B613D2">
      <w:pPr>
        <w:rPr>
          <w:rFonts w:ascii="Verdana" w:hAnsi="Verdana"/>
          <w:sz w:val="24"/>
          <w:szCs w:val="24"/>
        </w:rPr>
      </w:pPr>
    </w:p>
    <w:p w14:paraId="3B7646AE" w14:textId="1B22B985" w:rsidR="00E4623C" w:rsidRDefault="00461794" w:rsidP="00B613D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CCRs should understand the differences between </w:t>
      </w:r>
      <w:r w:rsidR="00E4623C">
        <w:rPr>
          <w:rFonts w:ascii="Verdana" w:hAnsi="Verdana"/>
          <w:sz w:val="24"/>
          <w:szCs w:val="24"/>
        </w:rPr>
        <w:t>PDP and MAPD plans</w:t>
      </w:r>
      <w:r w:rsidR="00A60AE6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4623C" w14:paraId="60827B52" w14:textId="77777777" w:rsidTr="00EE4AFA">
        <w:tc>
          <w:tcPr>
            <w:tcW w:w="2500" w:type="pct"/>
            <w:shd w:val="clear" w:color="auto" w:fill="E6E6E6"/>
          </w:tcPr>
          <w:p w14:paraId="41D2E3A9" w14:textId="5D68AEB0" w:rsidR="00E4623C" w:rsidRPr="00EE4AFA" w:rsidRDefault="00E4623C" w:rsidP="00EE4AF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4623C">
              <w:rPr>
                <w:rFonts w:ascii="Verdana" w:hAnsi="Verdana"/>
                <w:b/>
                <w:sz w:val="24"/>
                <w:szCs w:val="24"/>
              </w:rPr>
              <w:t>Prescription Drug Plans (PDP)</w:t>
            </w:r>
          </w:p>
        </w:tc>
        <w:tc>
          <w:tcPr>
            <w:tcW w:w="2500" w:type="pct"/>
            <w:shd w:val="clear" w:color="auto" w:fill="E6E6E6"/>
          </w:tcPr>
          <w:p w14:paraId="5274A8F4" w14:textId="55B1C93C" w:rsidR="00E4623C" w:rsidRPr="00EE4AFA" w:rsidRDefault="00E4623C" w:rsidP="00EE4AF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4623C">
              <w:rPr>
                <w:rFonts w:ascii="Verdana" w:hAnsi="Verdana"/>
                <w:b/>
                <w:sz w:val="24"/>
                <w:szCs w:val="24"/>
              </w:rPr>
              <w:t>Medicare Advantage Plans (MAPD)</w:t>
            </w:r>
          </w:p>
        </w:tc>
      </w:tr>
      <w:tr w:rsidR="00E4623C" w14:paraId="46B787EE" w14:textId="77777777" w:rsidTr="00A60AE6">
        <w:trPr>
          <w:trHeight w:val="53"/>
        </w:trPr>
        <w:tc>
          <w:tcPr>
            <w:tcW w:w="2500" w:type="pct"/>
          </w:tcPr>
          <w:p w14:paraId="47F5767A" w14:textId="77777777" w:rsidR="00E4623C" w:rsidRPr="00EE4AFA" w:rsidRDefault="00E4623C" w:rsidP="00EE4A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Stand-alone Medicare Part D prescription drug plan</w:t>
            </w:r>
          </w:p>
          <w:p w14:paraId="2ECEF4FF" w14:textId="77777777" w:rsidR="00E4623C" w:rsidRPr="00EE4AFA" w:rsidRDefault="00E4623C" w:rsidP="00EE4A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For members who have signed up for original Medicare Part A &amp; Part B</w:t>
            </w:r>
          </w:p>
          <w:p w14:paraId="5499A9D6" w14:textId="77777777" w:rsidR="00E4623C" w:rsidRPr="00EE4AFA" w:rsidRDefault="00E4623C" w:rsidP="00EE4A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Stand-alone prescription drug coverage with a separate monthly premium</w:t>
            </w:r>
          </w:p>
          <w:p w14:paraId="08C1DB19" w14:textId="2615505C" w:rsidR="00E4623C" w:rsidRPr="00EE4AFA" w:rsidRDefault="00E4623C" w:rsidP="00EE4A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Commonly referred to as Medicare Part D</w:t>
            </w:r>
          </w:p>
        </w:tc>
        <w:tc>
          <w:tcPr>
            <w:tcW w:w="2500" w:type="pct"/>
          </w:tcPr>
          <w:p w14:paraId="02023BF7" w14:textId="24AE697D" w:rsidR="00E4623C" w:rsidRDefault="00E4623C" w:rsidP="00A60A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Packages all the benefits of:</w:t>
            </w:r>
          </w:p>
          <w:p w14:paraId="2AC32CCD" w14:textId="77777777" w:rsidR="00E4623C" w:rsidRPr="00EE4AFA" w:rsidRDefault="00E4623C" w:rsidP="00EE4AFA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Medicare Part A – hospital coverage</w:t>
            </w:r>
          </w:p>
          <w:p w14:paraId="1C9A858D" w14:textId="77777777" w:rsidR="00E4623C" w:rsidRPr="00EE4AFA" w:rsidRDefault="00E4623C" w:rsidP="00EE4AFA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Medicare Part B – health insurance</w:t>
            </w:r>
          </w:p>
          <w:p w14:paraId="6F022ADE" w14:textId="3CE475F2" w:rsidR="00E4623C" w:rsidRDefault="00E4623C" w:rsidP="00A60AE6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Part D - prescription drug coverage</w:t>
            </w:r>
          </w:p>
          <w:p w14:paraId="238D9610" w14:textId="77777777" w:rsidR="00A60AE6" w:rsidRDefault="00A60AE6" w:rsidP="00EE4AFA">
            <w:pPr>
              <w:pStyle w:val="ListParagraph"/>
              <w:spacing w:after="0" w:line="240" w:lineRule="auto"/>
              <w:ind w:left="1440"/>
              <w:rPr>
                <w:rFonts w:ascii="Verdana" w:hAnsi="Verdana"/>
                <w:sz w:val="24"/>
                <w:szCs w:val="24"/>
              </w:rPr>
            </w:pPr>
          </w:p>
          <w:p w14:paraId="7FE29483" w14:textId="09C2B2CA" w:rsidR="00A60AE6" w:rsidRDefault="00A60AE6" w:rsidP="00A60A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Most include extra benefits not covered by original Medicare like dental, vision and hearing</w:t>
            </w:r>
          </w:p>
          <w:p w14:paraId="0D51B418" w14:textId="77777777" w:rsidR="00A60AE6" w:rsidRDefault="00A60AE6" w:rsidP="00EE4AFA">
            <w:pPr>
              <w:pStyle w:val="ListParagraph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268541C" w14:textId="1276C5DA" w:rsidR="00A60AE6" w:rsidRDefault="00A60AE6" w:rsidP="00A60A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Commonly referred to as Medicare Part C</w:t>
            </w:r>
          </w:p>
          <w:p w14:paraId="7190FA75" w14:textId="77777777" w:rsidR="00A60AE6" w:rsidRPr="00EE4AFA" w:rsidRDefault="00A60AE6" w:rsidP="00EE4AFA">
            <w:pPr>
              <w:rPr>
                <w:rFonts w:ascii="Verdana" w:hAnsi="Verdana"/>
                <w:sz w:val="24"/>
                <w:szCs w:val="24"/>
              </w:rPr>
            </w:pPr>
          </w:p>
          <w:p w14:paraId="676F8D03" w14:textId="77777777" w:rsidR="00A60AE6" w:rsidRDefault="00A60AE6" w:rsidP="00A60AE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Part C = Medicare Part A + Part B + Part D</w:t>
            </w:r>
          </w:p>
          <w:p w14:paraId="0FFF0D8D" w14:textId="15755FBB" w:rsidR="00E4623C" w:rsidRPr="00EE4AFA" w:rsidRDefault="00E4623C" w:rsidP="00991C7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09C4DFE" w14:textId="77777777" w:rsidR="00E4623C" w:rsidRDefault="00E4623C" w:rsidP="00B613D2">
      <w:pPr>
        <w:rPr>
          <w:rFonts w:ascii="Verdana" w:hAnsi="Verdana"/>
          <w:sz w:val="24"/>
          <w:szCs w:val="24"/>
        </w:rPr>
      </w:pPr>
    </w:p>
    <w:bookmarkStart w:id="12" w:name="OLE_LINK90"/>
    <w:p w14:paraId="5FE37CB5" w14:textId="5458F14E" w:rsidR="004B3AC2" w:rsidRDefault="00DA384A" w:rsidP="004B3AC2">
      <w:pPr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4B3AC2" w:rsidRPr="00DA384A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4B3AC2" w14:paraId="2B7BFF37" w14:textId="77777777" w:rsidTr="00AB398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341E52" w14:textId="0164D721" w:rsidR="004B3AC2" w:rsidRDefault="004B3AC2">
            <w:pPr>
              <w:pStyle w:val="Heading2"/>
              <w:spacing w:before="0" w:after="0" w:line="256" w:lineRule="auto"/>
              <w:rPr>
                <w:rFonts w:ascii="Verdana" w:hAnsi="Verdana"/>
                <w:i w:val="0"/>
              </w:rPr>
            </w:pPr>
            <w:bookmarkStart w:id="13" w:name="_Toc144367713"/>
            <w:r>
              <w:rPr>
                <w:rFonts w:ascii="Verdana" w:hAnsi="Verdana"/>
                <w:i w:val="0"/>
              </w:rPr>
              <w:t>Identifying When the Opportunity Applies</w:t>
            </w:r>
            <w:bookmarkEnd w:id="13"/>
          </w:p>
        </w:tc>
      </w:tr>
      <w:bookmarkEnd w:id="12"/>
    </w:tbl>
    <w:p w14:paraId="37BA5954" w14:textId="77777777" w:rsidR="00A60AE6" w:rsidRDefault="00A60AE6" w:rsidP="00EE4AFA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6A804932" w14:textId="48CE91C0" w:rsidR="00DB0A15" w:rsidRPr="00EE4AFA" w:rsidRDefault="00DB0A15" w:rsidP="00EE4AFA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24"/>
          <w:szCs w:val="24"/>
        </w:rPr>
      </w:pPr>
      <w:r w:rsidRPr="00EE4AFA">
        <w:rPr>
          <w:rFonts w:ascii="Verdana" w:hAnsi="Verdana"/>
          <w:b/>
          <w:bCs/>
          <w:sz w:val="24"/>
          <w:szCs w:val="24"/>
        </w:rPr>
        <w:t>Start of Call</w:t>
      </w:r>
    </w:p>
    <w:p w14:paraId="661CC34F" w14:textId="0C854078" w:rsidR="00DB0A15" w:rsidRPr="00EE4AFA" w:rsidRDefault="00DB0A15" w:rsidP="00EE4AFA">
      <w:pPr>
        <w:pStyle w:val="ListParagraph"/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 xml:space="preserve">Identify </w:t>
      </w:r>
      <w:r w:rsidR="00E95746">
        <w:rPr>
          <w:rFonts w:ascii="Verdana" w:hAnsi="Verdana"/>
          <w:sz w:val="24"/>
          <w:szCs w:val="24"/>
        </w:rPr>
        <w:t>p</w:t>
      </w:r>
      <w:r w:rsidRPr="00EE4AFA">
        <w:rPr>
          <w:rFonts w:ascii="Verdana" w:hAnsi="Verdana"/>
          <w:sz w:val="24"/>
          <w:szCs w:val="24"/>
        </w:rPr>
        <w:t xml:space="preserve">otential </w:t>
      </w:r>
      <w:r w:rsidR="00E95746">
        <w:rPr>
          <w:rFonts w:ascii="Verdana" w:hAnsi="Verdana"/>
          <w:sz w:val="24"/>
          <w:szCs w:val="24"/>
        </w:rPr>
        <w:t>beneficiaries</w:t>
      </w:r>
      <w:r w:rsidRPr="00EE4AFA">
        <w:rPr>
          <w:rFonts w:ascii="Verdana" w:hAnsi="Verdana"/>
          <w:sz w:val="24"/>
          <w:szCs w:val="24"/>
        </w:rPr>
        <w:t xml:space="preserve"> </w:t>
      </w:r>
      <w:r w:rsidR="00E95746">
        <w:rPr>
          <w:rFonts w:ascii="Verdana" w:hAnsi="Verdana"/>
          <w:sz w:val="24"/>
          <w:szCs w:val="24"/>
        </w:rPr>
        <w:t>u</w:t>
      </w:r>
      <w:r w:rsidRPr="00EE4AFA">
        <w:rPr>
          <w:rFonts w:ascii="Verdana" w:hAnsi="Verdana"/>
          <w:sz w:val="24"/>
          <w:szCs w:val="24"/>
        </w:rPr>
        <w:t>sing the Health Engagement Engine</w:t>
      </w:r>
      <w:r w:rsidR="00E95746">
        <w:rPr>
          <w:rFonts w:ascii="Verdana" w:hAnsi="Verdana"/>
          <w:sz w:val="24"/>
          <w:szCs w:val="24"/>
        </w:rPr>
        <w:t xml:space="preserve"> (HEE)</w:t>
      </w:r>
    </w:p>
    <w:p w14:paraId="787DAC8D" w14:textId="6F06F37D" w:rsidR="00DB0A15" w:rsidRPr="00EE4AFA" w:rsidRDefault="0088544E" w:rsidP="00EE4AFA">
      <w:pPr>
        <w:pStyle w:val="ListParagraph"/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88544E">
        <w:rPr>
          <w:rFonts w:ascii="Verdana" w:hAnsi="Verdana"/>
          <w:sz w:val="24"/>
          <w:szCs w:val="24"/>
        </w:rPr>
        <w:t>Look for the flashing indicator</w:t>
      </w:r>
      <w:r w:rsidR="00E95746">
        <w:rPr>
          <w:rFonts w:ascii="Verdana" w:hAnsi="Verdana"/>
          <w:sz w:val="24"/>
          <w:szCs w:val="24"/>
        </w:rPr>
        <w:t xml:space="preserve"> in the HEE</w:t>
      </w:r>
    </w:p>
    <w:p w14:paraId="4CECA9BF" w14:textId="28AC9E32" w:rsidR="00DB0A15" w:rsidRDefault="00DB0A15" w:rsidP="00DB0A15">
      <w:pPr>
        <w:pStyle w:val="ListParagraph"/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>Save the offer until the end of the call once the reason for calling is resolved</w:t>
      </w:r>
    </w:p>
    <w:p w14:paraId="013DB371" w14:textId="77777777" w:rsidR="00DB0A15" w:rsidRDefault="00DB0A15" w:rsidP="00EE4AFA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3DEA01DE" w14:textId="78B7EF94" w:rsidR="00DB0A15" w:rsidRDefault="00E95746" w:rsidP="00DB0A15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Mid-</w:t>
      </w:r>
      <w:r w:rsidR="00DB0A15" w:rsidRPr="00EE4AFA">
        <w:rPr>
          <w:rFonts w:ascii="Verdana" w:hAnsi="Verdana"/>
          <w:b/>
          <w:bCs/>
          <w:sz w:val="24"/>
          <w:szCs w:val="24"/>
        </w:rPr>
        <w:t>Call</w:t>
      </w:r>
    </w:p>
    <w:p w14:paraId="081D14A8" w14:textId="0AB1BA3A" w:rsidR="00DB0A15" w:rsidRPr="00EE4AFA" w:rsidRDefault="00DB0A15" w:rsidP="00EE4AFA">
      <w:pPr>
        <w:pStyle w:val="ListParagraph"/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 xml:space="preserve">Listen for the direct and indirect triggers from the </w:t>
      </w:r>
      <w:r w:rsidR="00A60AE6">
        <w:rPr>
          <w:rFonts w:ascii="Verdana" w:hAnsi="Verdana"/>
          <w:sz w:val="24"/>
          <w:szCs w:val="24"/>
        </w:rPr>
        <w:t>beneficiary</w:t>
      </w:r>
    </w:p>
    <w:p w14:paraId="77C7D3C4" w14:textId="2DDD8439" w:rsidR="00DB0A15" w:rsidRDefault="00DB0A15" w:rsidP="00DB0A15">
      <w:pPr>
        <w:pStyle w:val="ListParagraph"/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>Acknowledge the statement and hold the offer until the end of the call once the reason for calling is resolved</w:t>
      </w:r>
    </w:p>
    <w:p w14:paraId="26265C38" w14:textId="77777777" w:rsidR="00DB0A15" w:rsidRDefault="00DB0A15" w:rsidP="00EE4AFA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36257184" w14:textId="34FB827A" w:rsidR="00DB0A15" w:rsidRDefault="00DB0A15" w:rsidP="00DB0A15">
      <w:pPr>
        <w:pStyle w:val="ListParagraph"/>
        <w:numPr>
          <w:ilvl w:val="0"/>
          <w:numId w:val="11"/>
        </w:numPr>
        <w:rPr>
          <w:rFonts w:ascii="Verdana" w:hAnsi="Verdana"/>
          <w:b/>
          <w:bCs/>
          <w:sz w:val="24"/>
          <w:szCs w:val="24"/>
        </w:rPr>
      </w:pPr>
      <w:r w:rsidRPr="00EE4AFA">
        <w:rPr>
          <w:rFonts w:ascii="Verdana" w:hAnsi="Verdana"/>
          <w:b/>
          <w:bCs/>
          <w:sz w:val="24"/>
          <w:szCs w:val="24"/>
        </w:rPr>
        <w:t>End of Call</w:t>
      </w:r>
    </w:p>
    <w:p w14:paraId="7E5E8BE5" w14:textId="4783634A" w:rsidR="00E95746" w:rsidRPr="00BC5E40" w:rsidRDefault="00E95746">
      <w:pPr>
        <w:pStyle w:val="ListParagraph"/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E95746">
        <w:rPr>
          <w:rFonts w:ascii="Verdana" w:hAnsi="Verdana"/>
          <w:sz w:val="24"/>
          <w:szCs w:val="24"/>
        </w:rPr>
        <w:t>You saw the</w:t>
      </w:r>
      <w:r>
        <w:rPr>
          <w:rFonts w:ascii="Verdana" w:hAnsi="Verdana"/>
          <w:sz w:val="24"/>
          <w:szCs w:val="24"/>
        </w:rPr>
        <w:t xml:space="preserve"> </w:t>
      </w:r>
      <w:r w:rsidRPr="00BC5E40">
        <w:rPr>
          <w:rFonts w:ascii="Verdana" w:hAnsi="Verdana"/>
          <w:sz w:val="24"/>
          <w:szCs w:val="24"/>
        </w:rPr>
        <w:t>indicator in the</w:t>
      </w:r>
      <w:r>
        <w:rPr>
          <w:rFonts w:ascii="Verdana" w:hAnsi="Verdana"/>
          <w:sz w:val="24"/>
          <w:szCs w:val="24"/>
        </w:rPr>
        <w:t xml:space="preserve"> </w:t>
      </w:r>
      <w:r w:rsidRPr="00BC5E40">
        <w:rPr>
          <w:rFonts w:ascii="Verdana" w:hAnsi="Verdana"/>
          <w:sz w:val="24"/>
          <w:szCs w:val="24"/>
        </w:rPr>
        <w:t xml:space="preserve">HEE </w:t>
      </w:r>
    </w:p>
    <w:p w14:paraId="3C407806" w14:textId="7FA022DD" w:rsidR="00E95746" w:rsidRDefault="00E95746" w:rsidP="00BC5E40">
      <w:pPr>
        <w:pStyle w:val="ListParagraph"/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E95746">
        <w:rPr>
          <w:rFonts w:ascii="Verdana" w:hAnsi="Verdana"/>
          <w:sz w:val="24"/>
          <w:szCs w:val="24"/>
        </w:rPr>
        <w:t>Offer the opportunity to the beneficiary once resolution is confirmed</w:t>
      </w:r>
    </w:p>
    <w:p w14:paraId="590D6B7E" w14:textId="7EBCAEAB" w:rsidR="004B3AC2" w:rsidRDefault="00000000" w:rsidP="004B3AC2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="004B3AC2" w:rsidRPr="00DA384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4B3AC2" w14:paraId="544B86D4" w14:textId="77777777" w:rsidTr="00DB0A1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E19CDC" w14:textId="36D37DD9" w:rsidR="004B3AC2" w:rsidRDefault="004B3AC2">
            <w:pPr>
              <w:pStyle w:val="Heading2"/>
              <w:spacing w:before="0" w:after="0" w:line="254" w:lineRule="auto"/>
              <w:rPr>
                <w:rFonts w:ascii="Verdana" w:hAnsi="Verdana"/>
                <w:i w:val="0"/>
              </w:rPr>
            </w:pPr>
            <w:bookmarkStart w:id="14" w:name="_Toc144367714"/>
            <w:r>
              <w:rPr>
                <w:rFonts w:ascii="Verdana" w:hAnsi="Verdana"/>
                <w:i w:val="0"/>
              </w:rPr>
              <w:t xml:space="preserve">When Not to Present the </w:t>
            </w:r>
            <w:r w:rsidR="00DB0A15">
              <w:rPr>
                <w:rFonts w:ascii="Verdana" w:hAnsi="Verdana"/>
                <w:i w:val="0"/>
              </w:rPr>
              <w:t>MAPD</w:t>
            </w:r>
            <w:r w:rsidR="00E608D8">
              <w:rPr>
                <w:rFonts w:ascii="Verdana" w:hAnsi="Verdana"/>
                <w:i w:val="0"/>
              </w:rPr>
              <w:t xml:space="preserve"> and S</w:t>
            </w:r>
            <w:r w:rsidR="004C08CE">
              <w:rPr>
                <w:rFonts w:ascii="Verdana" w:hAnsi="Verdana"/>
                <w:i w:val="0"/>
              </w:rPr>
              <w:t xml:space="preserve">pecial </w:t>
            </w:r>
            <w:r w:rsidR="00E608D8">
              <w:rPr>
                <w:rFonts w:ascii="Verdana" w:hAnsi="Verdana"/>
                <w:i w:val="0"/>
              </w:rPr>
              <w:t>N</w:t>
            </w:r>
            <w:r w:rsidR="004C08CE">
              <w:rPr>
                <w:rFonts w:ascii="Verdana" w:hAnsi="Verdana"/>
                <w:i w:val="0"/>
              </w:rPr>
              <w:t xml:space="preserve">eeds </w:t>
            </w:r>
            <w:r w:rsidR="00E608D8">
              <w:rPr>
                <w:rFonts w:ascii="Verdana" w:hAnsi="Verdana"/>
                <w:i w:val="0"/>
              </w:rPr>
              <w:t>P</w:t>
            </w:r>
            <w:r w:rsidR="004C08CE">
              <w:rPr>
                <w:rFonts w:ascii="Verdana" w:hAnsi="Verdana"/>
                <w:i w:val="0"/>
              </w:rPr>
              <w:t>lan</w:t>
            </w:r>
            <w:r w:rsidR="00DB0A15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Opportunity</w:t>
            </w:r>
            <w:bookmarkEnd w:id="14"/>
          </w:p>
        </w:tc>
      </w:tr>
    </w:tbl>
    <w:p w14:paraId="77DFE731" w14:textId="4A7C82AC" w:rsidR="00DB0A15" w:rsidRPr="00EE4AFA" w:rsidRDefault="00DB0A15" w:rsidP="00EE4AF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not present the MAPD opportunity if: </w:t>
      </w:r>
    </w:p>
    <w:p w14:paraId="2EFD0236" w14:textId="5F8541AF" w:rsidR="004B3AC2" w:rsidRPr="00EE4AFA" w:rsidRDefault="00DB0A15" w:rsidP="00EE4AF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 xml:space="preserve">The </w:t>
      </w:r>
      <w:r w:rsidR="00A60AE6">
        <w:rPr>
          <w:rFonts w:ascii="Verdana" w:hAnsi="Verdana"/>
          <w:sz w:val="24"/>
          <w:szCs w:val="24"/>
        </w:rPr>
        <w:t>beneficiary</w:t>
      </w:r>
      <w:r w:rsidRPr="00EE4AFA">
        <w:rPr>
          <w:rFonts w:ascii="Verdana" w:hAnsi="Verdana"/>
          <w:sz w:val="24"/>
          <w:szCs w:val="24"/>
        </w:rPr>
        <w:t>’s original issue is not resolved.</w:t>
      </w:r>
    </w:p>
    <w:p w14:paraId="22338F83" w14:textId="1AA8E9C2" w:rsidR="00DB0A15" w:rsidRPr="00EE4AFA" w:rsidRDefault="00DB0A15" w:rsidP="00EE4AF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 xml:space="preserve">The </w:t>
      </w:r>
      <w:r w:rsidR="00A60AE6">
        <w:rPr>
          <w:rFonts w:ascii="Verdana" w:hAnsi="Verdana"/>
          <w:sz w:val="24"/>
          <w:szCs w:val="24"/>
        </w:rPr>
        <w:t>beneficiary</w:t>
      </w:r>
      <w:r w:rsidRPr="00EE4AFA">
        <w:rPr>
          <w:rFonts w:ascii="Verdana" w:hAnsi="Verdana"/>
          <w:sz w:val="24"/>
          <w:szCs w:val="24"/>
        </w:rPr>
        <w:t xml:space="preserve"> is upset at the end of the call.</w:t>
      </w:r>
    </w:p>
    <w:p w14:paraId="7E060B55" w14:textId="33D54EEF" w:rsidR="00DB0A15" w:rsidRPr="00EE4AFA" w:rsidRDefault="00DB0A15" w:rsidP="00EE4AF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>A grievance if filed.</w:t>
      </w:r>
    </w:p>
    <w:p w14:paraId="194204F0" w14:textId="1A093475" w:rsidR="00DB0A15" w:rsidRDefault="00DB0A15" w:rsidP="00EE4AF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EE4AFA">
        <w:rPr>
          <w:rFonts w:ascii="Verdana" w:hAnsi="Verdana"/>
          <w:sz w:val="24"/>
          <w:szCs w:val="24"/>
        </w:rPr>
        <w:t>You have to transfer the call for further assistance.</w:t>
      </w:r>
    </w:p>
    <w:p w14:paraId="6E2E3D20" w14:textId="3EA439AA" w:rsidR="000B0297" w:rsidRPr="00EE4AFA" w:rsidRDefault="000B0297" w:rsidP="00EE4AFA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bookmarkStart w:id="15" w:name="OLE_LINK21"/>
      <w:r w:rsidRPr="000B0297">
        <w:rPr>
          <w:rFonts w:ascii="Verdana" w:hAnsi="Verdana"/>
          <w:sz w:val="24"/>
          <w:szCs w:val="24"/>
        </w:rPr>
        <w:t xml:space="preserve">There was </w:t>
      </w:r>
      <w:r w:rsidRPr="006128D2">
        <w:rPr>
          <w:rFonts w:ascii="Verdana" w:hAnsi="Verdana"/>
          <w:b/>
          <w:bCs/>
          <w:sz w:val="24"/>
          <w:szCs w:val="24"/>
        </w:rPr>
        <w:t>no</w:t>
      </w:r>
      <w:r w:rsidRPr="000B0297">
        <w:rPr>
          <w:rFonts w:ascii="Verdana" w:hAnsi="Verdana"/>
          <w:sz w:val="24"/>
          <w:szCs w:val="24"/>
        </w:rPr>
        <w:t xml:space="preserve"> HEE indicator </w:t>
      </w:r>
    </w:p>
    <w:bookmarkStart w:id="16" w:name="OLE_LINK86"/>
    <w:bookmarkEnd w:id="15"/>
    <w:p w14:paraId="200F59EE" w14:textId="2CDBA95A" w:rsidR="00F46D15" w:rsidRPr="00B613D2" w:rsidRDefault="00DA384A" w:rsidP="00F46D15">
      <w:pPr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F46D15" w:rsidRPr="00DA384A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B613D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0080BB40" w:rsidR="00DE7A25" w:rsidRDefault="002F7E96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7" w:name="_Determining_if_an"/>
            <w:bookmarkStart w:id="18" w:name="_Qualifying_the_Call"/>
            <w:bookmarkStart w:id="19" w:name="_Various_Work_Instructions_1"/>
            <w:bookmarkStart w:id="20" w:name="_Various_Work_Instructions1"/>
            <w:bookmarkStart w:id="21" w:name="_Process"/>
            <w:bookmarkStart w:id="22" w:name="_Various_Work_Instructions"/>
            <w:bookmarkStart w:id="23" w:name="_Toc144367715"/>
            <w:bookmarkEnd w:id="17"/>
            <w:bookmarkEnd w:id="18"/>
            <w:bookmarkEnd w:id="19"/>
            <w:bookmarkEnd w:id="20"/>
            <w:bookmarkEnd w:id="21"/>
            <w:bookmarkEnd w:id="22"/>
            <w:r>
              <w:rPr>
                <w:rFonts w:ascii="Verdana" w:hAnsi="Verdana"/>
                <w:i w:val="0"/>
              </w:rPr>
              <w:t xml:space="preserve">HEE Opportunity </w:t>
            </w:r>
            <w:r w:rsidR="00B613D2">
              <w:rPr>
                <w:rFonts w:ascii="Verdana" w:hAnsi="Verdana"/>
                <w:i w:val="0"/>
              </w:rPr>
              <w:t>Process</w:t>
            </w:r>
            <w:bookmarkEnd w:id="23"/>
          </w:p>
        </w:tc>
      </w:tr>
      <w:bookmarkEnd w:id="9"/>
      <w:bookmarkEnd w:id="16"/>
    </w:tbl>
    <w:p w14:paraId="7DD93E8C" w14:textId="77777777" w:rsidR="00DE7A25" w:rsidRPr="00DE7A25" w:rsidRDefault="00DE7A25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74352940" w14:textId="2FC8A9EA" w:rsidR="00DE7A25" w:rsidRPr="00DE7A25" w:rsidRDefault="00B613D2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Perform</w:t>
      </w:r>
      <w:r w:rsidR="00DE7A25" w:rsidRPr="00DE7A25">
        <w:rPr>
          <w:rFonts w:ascii="Verdana" w:hAnsi="Verdana"/>
          <w:color w:val="000000"/>
          <w:sz w:val="24"/>
          <w:szCs w:val="24"/>
        </w:rPr>
        <w:t xml:space="preserve"> the steps below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B613D2">
        <w:rPr>
          <w:rFonts w:ascii="Verdana" w:hAnsi="Verdana"/>
          <w:color w:val="000000"/>
          <w:sz w:val="24"/>
          <w:szCs w:val="24"/>
        </w:rPr>
        <w:t xml:space="preserve">to present opportunities that display in the system </w:t>
      </w:r>
      <w:r>
        <w:rPr>
          <w:rFonts w:ascii="Verdana" w:hAnsi="Verdana"/>
          <w:color w:val="000000"/>
          <w:sz w:val="24"/>
          <w:szCs w:val="24"/>
        </w:rPr>
        <w:t xml:space="preserve">for </w:t>
      </w:r>
      <w:r w:rsidR="00F46D15" w:rsidRPr="00B613D2">
        <w:rPr>
          <w:rFonts w:ascii="Verdana" w:hAnsi="Verdana"/>
          <w:color w:val="000000"/>
          <w:sz w:val="24"/>
          <w:szCs w:val="24"/>
        </w:rPr>
        <w:t>fully</w:t>
      </w:r>
      <w:r w:rsidR="00F46D15">
        <w:rPr>
          <w:rFonts w:ascii="Verdana" w:hAnsi="Verdana"/>
          <w:color w:val="000000"/>
          <w:sz w:val="24"/>
          <w:szCs w:val="24"/>
        </w:rPr>
        <w:t xml:space="preserve"> authenticated</w:t>
      </w:r>
      <w:r w:rsidRPr="00B613D2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beneficiaries:</w:t>
      </w:r>
      <w:r w:rsidRPr="00B613D2">
        <w:rPr>
          <w:rFonts w:ascii="Verdana" w:hAnsi="Verdana"/>
          <w:color w:val="000000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14"/>
        <w:gridCol w:w="5610"/>
        <w:gridCol w:w="2926"/>
      </w:tblGrid>
      <w:tr w:rsidR="00F46D15" w:rsidRPr="00DE7A25" w14:paraId="6B8791AA" w14:textId="77777777" w:rsidTr="00D84DF1"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2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D0726B" w:rsidRPr="00DE7A25" w14:paraId="5AE196C9" w14:textId="77777777" w:rsidTr="00D84DF1">
        <w:tc>
          <w:tcPr>
            <w:tcW w:w="1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6881" w14:textId="1598559E" w:rsidR="00DE7A25" w:rsidRPr="00DE7A25" w:rsidRDefault="00B613D2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2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1F28" w14:textId="2FA294FC" w:rsidR="00DE7A25" w:rsidRDefault="00B613D2" w:rsidP="00DE7A25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B613D2">
              <w:rPr>
                <w:rFonts w:ascii="Verdana" w:hAnsi="Verdana"/>
                <w:sz w:val="24"/>
                <w:szCs w:val="24"/>
              </w:rPr>
              <w:t xml:space="preserve">Identify </w:t>
            </w:r>
            <w:r>
              <w:rPr>
                <w:rFonts w:ascii="Verdana" w:hAnsi="Verdana"/>
                <w:sz w:val="24"/>
                <w:szCs w:val="24"/>
              </w:rPr>
              <w:t>o</w:t>
            </w:r>
            <w:r w:rsidRPr="00B613D2">
              <w:rPr>
                <w:rFonts w:ascii="Verdana" w:hAnsi="Verdana"/>
                <w:sz w:val="24"/>
                <w:szCs w:val="24"/>
              </w:rPr>
              <w:t xml:space="preserve">pportunities offered by </w:t>
            </w:r>
            <w:r>
              <w:rPr>
                <w:rFonts w:ascii="Verdana" w:hAnsi="Verdana"/>
                <w:sz w:val="24"/>
                <w:szCs w:val="24"/>
              </w:rPr>
              <w:t xml:space="preserve">selecting the </w:t>
            </w:r>
            <w:r w:rsidRPr="00B613D2">
              <w:rPr>
                <w:rFonts w:ascii="Verdana" w:hAnsi="Verdana"/>
                <w:b/>
                <w:bCs/>
                <w:sz w:val="24"/>
                <w:szCs w:val="24"/>
              </w:rPr>
              <w:t>View Opportunities</w:t>
            </w:r>
            <w:r w:rsidRPr="00B613D2">
              <w:rPr>
                <w:rFonts w:ascii="Verdana" w:hAnsi="Verdana"/>
                <w:sz w:val="24"/>
                <w:szCs w:val="24"/>
              </w:rPr>
              <w:t xml:space="preserve"> drop-down box</w:t>
            </w:r>
            <w:r>
              <w:rPr>
                <w:rFonts w:ascii="Verdana" w:hAnsi="Verdana"/>
                <w:sz w:val="24"/>
                <w:szCs w:val="24"/>
              </w:rPr>
              <w:t xml:space="preserve"> in </w:t>
            </w:r>
            <w:r w:rsidRPr="00B613D2">
              <w:rPr>
                <w:rFonts w:ascii="Verdana" w:hAnsi="Verdana"/>
                <w:b/>
                <w:bCs/>
                <w:sz w:val="24"/>
                <w:szCs w:val="24"/>
              </w:rPr>
              <w:t>PeopleSafe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3E1BA65B" w14:textId="77777777" w:rsidR="00B613D2" w:rsidRDefault="00B613D2" w:rsidP="00DE7A25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FBFCBE8" w14:textId="77777777" w:rsidR="00B613D2" w:rsidRDefault="00B613D2" w:rsidP="00F46D15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D77BB3" wp14:editId="256DA9CD">
                  <wp:extent cx="3581400" cy="552450"/>
                  <wp:effectExtent l="19050" t="19050" r="19050" b="1905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CC9AB" w14:textId="7B17EBD9" w:rsidR="00B613D2" w:rsidRPr="00DE7A25" w:rsidRDefault="00B613D2" w:rsidP="00DE7A25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505B45" w:rsidRPr="00DE7A25" w14:paraId="320D76E0" w14:textId="77777777" w:rsidTr="00D84D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8BEA" w14:textId="77777777" w:rsidR="00DE7A25" w:rsidRPr="00DE7A25" w:rsidRDefault="00DE7A25" w:rsidP="00DE7A2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9E6341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286E3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505B45" w:rsidRPr="00DE7A25" w14:paraId="09E6A0D9" w14:textId="77777777" w:rsidTr="00D84D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42FF" w14:textId="77777777" w:rsidR="00DE7A25" w:rsidRPr="00DE7A25" w:rsidRDefault="00DE7A25" w:rsidP="00DE7A2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3B45" w14:textId="77777777" w:rsidR="00DE7A25" w:rsidRDefault="00B613D2" w:rsidP="00DE7A25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A c</w:t>
            </w:r>
            <w:r w:rsidRPr="00B613D2">
              <w:rPr>
                <w:rFonts w:ascii="Verdana" w:hAnsi="Verdana"/>
                <w:color w:val="000000"/>
                <w:sz w:val="24"/>
                <w:szCs w:val="24"/>
              </w:rPr>
              <w:t xml:space="preserve">heckmark is listed next to the eligible </w:t>
            </w:r>
            <w:r w:rsidR="00F46D15">
              <w:rPr>
                <w:rFonts w:ascii="Verdana" w:hAnsi="Verdana"/>
                <w:color w:val="000000"/>
                <w:sz w:val="24"/>
                <w:szCs w:val="24"/>
              </w:rPr>
              <w:t>beneficiary</w:t>
            </w:r>
            <w:r w:rsidRPr="00B613D2">
              <w:rPr>
                <w:rFonts w:ascii="Verdana" w:hAnsi="Verdana"/>
                <w:color w:val="000000"/>
                <w:sz w:val="24"/>
                <w:szCs w:val="24"/>
              </w:rPr>
              <w:t>’s name</w:t>
            </w:r>
          </w:p>
          <w:p w14:paraId="53EF6FC5" w14:textId="77777777" w:rsidR="00505B45" w:rsidRDefault="00505B45" w:rsidP="00DE7A25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4BF515AB" w14:textId="77777777" w:rsidR="00505B45" w:rsidRDefault="00505B45" w:rsidP="00505B45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75D0CA" wp14:editId="25D3151B">
                  <wp:extent cx="3040380" cy="1173480"/>
                  <wp:effectExtent l="38100" t="38100" r="45720" b="45720"/>
                  <wp:docPr id="4" name="Picture 4" descr="View Opportunities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View Opportunitie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117348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494FF63" w14:textId="57CC1957" w:rsidR="00505B45" w:rsidRPr="00DE7A25" w:rsidRDefault="00505B45" w:rsidP="00DE7A25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06CA" w14:textId="391317F7" w:rsidR="00B613D2" w:rsidRPr="00B613D2" w:rsidRDefault="00B613D2" w:rsidP="00B613D2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B613D2">
              <w:rPr>
                <w:rFonts w:ascii="Verdana" w:hAnsi="Verdana"/>
                <w:color w:val="000000"/>
                <w:sz w:val="24"/>
                <w:szCs w:val="24"/>
              </w:rPr>
              <w:t xml:space="preserve">One or more opportunities are available for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that beneficiary</w:t>
            </w:r>
            <w:r w:rsidRPr="00B613D2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33F79CE1" w14:textId="77777777" w:rsidR="00B613D2" w:rsidRPr="00B613D2" w:rsidRDefault="00B613D2" w:rsidP="00B613D2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  <w:p w14:paraId="2B1B2634" w14:textId="2DDD665B" w:rsidR="00B613D2" w:rsidRPr="00B613D2" w:rsidRDefault="00B613D2" w:rsidP="00B613D2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B613D2">
              <w:rPr>
                <w:rFonts w:ascii="Verdana" w:hAnsi="Verdana"/>
                <w:b/>
                <w:color w:val="000000"/>
                <w:sz w:val="24"/>
                <w:szCs w:val="24"/>
              </w:rPr>
              <w:t>Note</w:t>
            </w:r>
            <w:r w:rsidR="00505B45">
              <w:rPr>
                <w:rFonts w:ascii="Verdana" w:hAnsi="Verdana"/>
                <w:b/>
                <w:color w:val="000000"/>
                <w:sz w:val="24"/>
                <w:szCs w:val="24"/>
              </w:rPr>
              <w:t>s</w:t>
            </w:r>
            <w:r w:rsidRPr="00B613D2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:  </w:t>
            </w:r>
            <w:r w:rsidRPr="00B613D2">
              <w:rPr>
                <w:rFonts w:ascii="Verdana" w:hAnsi="Verdana"/>
                <w:color w:val="000000"/>
                <w:sz w:val="24"/>
                <w:szCs w:val="24"/>
              </w:rPr>
              <w:t>Drop-down box displays the list at the member level (18 years of age and up).</w:t>
            </w:r>
          </w:p>
          <w:p w14:paraId="4B9559DA" w14:textId="77777777" w:rsidR="00B613D2" w:rsidRPr="00B613D2" w:rsidRDefault="00B613D2" w:rsidP="00B613D2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3BA4EC8B" w14:textId="77777777" w:rsidR="00B613D2" w:rsidRPr="00B613D2" w:rsidRDefault="00B613D2" w:rsidP="00B613D2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B613D2">
              <w:rPr>
                <w:rFonts w:ascii="Verdana" w:hAnsi="Verdana"/>
                <w:bCs/>
                <w:color w:val="000000"/>
                <w:sz w:val="24"/>
                <w:szCs w:val="24"/>
              </w:rPr>
              <w:t>Continue to</w:t>
            </w:r>
            <w:r w:rsidRPr="00B613D2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Step 2.</w:t>
            </w:r>
          </w:p>
          <w:p w14:paraId="03164F23" w14:textId="77777777" w:rsidR="00DE7A25" w:rsidRPr="00DE7A25" w:rsidRDefault="00DE7A25" w:rsidP="00DE7A25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05B45" w:rsidRPr="00DE7A25" w14:paraId="08F3F24A" w14:textId="77777777" w:rsidTr="00D84D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61F9" w14:textId="77777777" w:rsidR="00DE7A25" w:rsidRPr="00DE7A25" w:rsidRDefault="00DE7A25" w:rsidP="00DE7A2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DCF4" w14:textId="67E850A5" w:rsidR="00B613D2" w:rsidRPr="00B613D2" w:rsidRDefault="00B613D2" w:rsidP="00B613D2">
            <w:pPr>
              <w:spacing w:after="0" w:line="240" w:lineRule="auto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More than one beneficiary is listed, and n</w:t>
            </w:r>
            <w:r w:rsidRPr="00B613D2">
              <w:rPr>
                <w:rFonts w:ascii="Verdana" w:hAnsi="Verdana"/>
                <w:bCs/>
                <w:sz w:val="24"/>
                <w:szCs w:val="24"/>
              </w:rPr>
              <w:t xml:space="preserve">o checkmark is next to the </w:t>
            </w:r>
            <w:r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Pr="00B613D2">
              <w:rPr>
                <w:rFonts w:ascii="Verdana" w:hAnsi="Verdana"/>
                <w:bCs/>
                <w:sz w:val="24"/>
                <w:szCs w:val="24"/>
              </w:rPr>
              <w:t xml:space="preserve">’s name </w:t>
            </w:r>
          </w:p>
          <w:p w14:paraId="1C7C86AF" w14:textId="0535D079" w:rsidR="00DE7A25" w:rsidRPr="00DE7A25" w:rsidRDefault="00DE7A25" w:rsidP="00B613D2">
            <w:pPr>
              <w:spacing w:after="0" w:line="240" w:lineRule="auto"/>
              <w:jc w:val="both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AE3B" w14:textId="6A8DC72B" w:rsidR="00DE7A25" w:rsidRPr="00DE7A25" w:rsidRDefault="00B613D2" w:rsidP="00DE7A25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</w:t>
            </w:r>
            <w:r w:rsidRPr="00B613D2">
              <w:rPr>
                <w:rFonts w:ascii="Verdana" w:hAnsi="Verdana"/>
                <w:sz w:val="24"/>
                <w:szCs w:val="24"/>
              </w:rPr>
              <w:t>o opportunities are available for th</w:t>
            </w:r>
            <w:r>
              <w:rPr>
                <w:rFonts w:ascii="Verdana" w:hAnsi="Verdana"/>
                <w:sz w:val="24"/>
                <w:szCs w:val="24"/>
              </w:rPr>
              <w:t>at</w:t>
            </w:r>
            <w:r w:rsidRPr="00B613D2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beneficiary.</w:t>
            </w:r>
            <w:r w:rsidRPr="00B613D2">
              <w:rPr>
                <w:rFonts w:ascii="Verdana" w:hAnsi="Verdana"/>
                <w:sz w:val="24"/>
                <w:szCs w:val="24"/>
              </w:rPr>
              <w:t xml:space="preserve">   </w:t>
            </w:r>
          </w:p>
        </w:tc>
      </w:tr>
      <w:tr w:rsidR="00D0726B" w:rsidRPr="00DE7A25" w14:paraId="52D20DDF" w14:textId="77777777" w:rsidTr="00D84DF1">
        <w:trPr>
          <w:trHeight w:val="2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92CB" w14:textId="3A6C048D" w:rsidR="00DE7A25" w:rsidRPr="00DE7A25" w:rsidRDefault="00F46D1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  <w:p w14:paraId="64A25A9A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062C" w14:textId="6007BE51" w:rsidR="00B613D2" w:rsidRPr="00B613D2" w:rsidRDefault="00B613D2" w:rsidP="00B613D2">
            <w:pPr>
              <w:spacing w:before="120" w:after="0" w:line="254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bookmarkStart w:id="24" w:name="Selectappropriatemembername"/>
            <w:r w:rsidRPr="00B613D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Select the appropriate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benefic</w:t>
            </w:r>
            <w:r w:rsidR="00D0726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iary</w:t>
            </w:r>
            <w:r w:rsidRPr="00B613D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’s name</w:t>
            </w:r>
            <w:bookmarkEnd w:id="24"/>
            <w:r w:rsidR="00D0726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from the drop-down box. </w:t>
            </w:r>
          </w:p>
          <w:p w14:paraId="49048E37" w14:textId="42C05A67" w:rsidR="00B613D2" w:rsidRPr="00505B45" w:rsidRDefault="00B613D2" w:rsidP="00B613D2">
            <w:pPr>
              <w:spacing w:before="120" w:after="0" w:line="254" w:lineRule="auto"/>
              <w:rPr>
                <w:rStyle w:val="Hyperlink"/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B613D2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Result:</w:t>
            </w:r>
            <w:r w:rsidRPr="00B613D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 The </w:t>
            </w:r>
            <w:bookmarkStart w:id="25" w:name="OLE_LINK72"/>
            <w:r w:rsidRPr="00B613D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View Opportunities</w:t>
            </w:r>
            <w:r w:rsidRPr="00B613D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bookmarkEnd w:id="25"/>
            <w:r w:rsidRPr="00B613D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screen displays.  If the </w:t>
            </w:r>
            <w:r w:rsidRPr="00B613D2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Show All Opportunities</w:t>
            </w:r>
            <w:r w:rsidRPr="00B613D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button is enabled, then </w:t>
            </w:r>
            <w:r w:rsidR="00505B45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fldChar w:fldCharType="begin"/>
            </w:r>
            <w:r w:rsidR="00505B45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instrText xml:space="preserve"> HYPERLINK "https://thesource.cvshealth.com/nuxeo/thesource/" \l "!/view?docid=c2732a43-0453-4dab-a245-537dbe97d1e0" </w:instrText>
            </w:r>
            <w:r w:rsidR="00505B45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</w:r>
            <w:r w:rsidR="00505B45"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fldChar w:fldCharType="separate"/>
            </w:r>
            <w:r w:rsidRPr="00505B45"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  <w:t xml:space="preserve">opportunities exist for multiple accounts.  </w:t>
            </w:r>
          </w:p>
          <w:p w14:paraId="437AA328" w14:textId="6F653209" w:rsidR="00DE7A25" w:rsidRPr="00DE7A25" w:rsidRDefault="00505B45" w:rsidP="00DE7A25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</w:tc>
      </w:tr>
      <w:tr w:rsidR="00F46D15" w:rsidRPr="00DE7A25" w14:paraId="4EC6A465" w14:textId="77777777" w:rsidTr="00D84DF1">
        <w:tc>
          <w:tcPr>
            <w:tcW w:w="1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2BC6A7" w14:textId="5CF7683E" w:rsidR="00F46D15" w:rsidRPr="00DE7A25" w:rsidRDefault="00F46D1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2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F3AD" w14:textId="23AFDA53" w:rsidR="00F46D15" w:rsidRDefault="00F46D15" w:rsidP="00DE7A25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sz w:val="24"/>
                <w:szCs w:val="24"/>
              </w:rPr>
              <w:t xml:space="preserve">Select the </w:t>
            </w:r>
            <w:r w:rsidR="00A5708D">
              <w:rPr>
                <w:rFonts w:ascii="Verdana" w:hAnsi="Verdana"/>
                <w:sz w:val="24"/>
                <w:szCs w:val="24"/>
              </w:rPr>
              <w:t xml:space="preserve">Care Call Transfer 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opportunity listed and click on the </w:t>
            </w:r>
            <w:r w:rsidRPr="00D0726B">
              <w:rPr>
                <w:rFonts w:ascii="Verdana" w:hAnsi="Verdana"/>
                <w:b/>
                <w:bCs/>
                <w:sz w:val="24"/>
                <w:szCs w:val="24"/>
              </w:rPr>
              <w:t>Present Opportunity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button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23185">
              <w:rPr>
                <w:rFonts w:ascii="Verdana" w:hAnsi="Verdana"/>
                <w:sz w:val="24"/>
                <w:szCs w:val="24"/>
              </w:rPr>
              <w:t xml:space="preserve">Paraphrase the opportunity information to the </w:t>
            </w:r>
            <w:r>
              <w:rPr>
                <w:rFonts w:ascii="Verdana" w:hAnsi="Verdana"/>
                <w:sz w:val="24"/>
                <w:szCs w:val="24"/>
              </w:rPr>
              <w:t>beneficiary</w:t>
            </w:r>
            <w:r w:rsidRPr="00B23185">
              <w:rPr>
                <w:rFonts w:ascii="Verdana" w:hAnsi="Verdana"/>
                <w:sz w:val="24"/>
                <w:szCs w:val="24"/>
              </w:rPr>
              <w:t xml:space="preserve"> from the pop-up informational box that displays.</w:t>
            </w:r>
          </w:p>
          <w:p w14:paraId="6A02307A" w14:textId="21B589A8" w:rsidR="00F46D15" w:rsidRDefault="00F46D15" w:rsidP="00FC70C6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0330D6B2" w14:textId="06DA229D" w:rsidR="009F28BE" w:rsidRDefault="009F28BE" w:rsidP="00F46D15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2322D140" w14:textId="0F4C25BA" w:rsidR="00403E2D" w:rsidRDefault="00403E2D" w:rsidP="00F46D15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77500CF6" w14:textId="356DAA4E" w:rsidR="00403E2D" w:rsidRDefault="00403E2D" w:rsidP="00F46D15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2B480E" wp14:editId="65026016">
                  <wp:extent cx="4231759" cy="3844477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866" cy="385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DD3A4" w14:textId="239342B3" w:rsidR="004E2E6E" w:rsidRDefault="004E2E6E" w:rsidP="002B442E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68F78DAA" w14:textId="77777777" w:rsidR="00B54CA1" w:rsidRDefault="00B54CA1" w:rsidP="00F46D15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25DF620C" w14:textId="7FA2F3CD" w:rsidR="00F46D15" w:rsidRDefault="00F46D15" w:rsidP="00DE7A25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interaction is </w:t>
            </w:r>
            <w:r w:rsidRPr="00F46D15">
              <w:rPr>
                <w:rFonts w:ascii="Verdana" w:hAnsi="Verdana"/>
                <w:b/>
                <w:bCs/>
                <w:sz w:val="24"/>
                <w:szCs w:val="24"/>
              </w:rPr>
              <w:t>positive</w:t>
            </w:r>
            <w:r>
              <w:rPr>
                <w:rFonts w:ascii="Verdana" w:hAnsi="Verdana"/>
                <w:sz w:val="24"/>
                <w:szCs w:val="24"/>
              </w:rPr>
              <w:t xml:space="preserve">: </w:t>
            </w:r>
            <w:bookmarkStart w:id="26" w:name="OLE_LINK43"/>
            <w:bookmarkStart w:id="27" w:name="OLE_LINK23"/>
            <w:r>
              <w:rPr>
                <w:noProof/>
              </w:rPr>
              <w:drawing>
                <wp:inline distT="0" distB="0" distL="0" distR="0" wp14:anchorId="038B0E5F" wp14:editId="2B5CD86D">
                  <wp:extent cx="238125" cy="209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23185">
              <w:rPr>
                <w:rFonts w:ascii="Verdana" w:hAnsi="Verdana"/>
                <w:sz w:val="24"/>
                <w:szCs w:val="24"/>
              </w:rPr>
              <w:t xml:space="preserve">I see that you potentially qualify for extra vision, dental, hearing, and other benefits within one of our </w:t>
            </w:r>
            <w:r w:rsidR="00512748">
              <w:rPr>
                <w:rFonts w:ascii="Verdana" w:hAnsi="Verdana"/>
                <w:sz w:val="24"/>
                <w:szCs w:val="24"/>
              </w:rPr>
              <w:t xml:space="preserve">Aetna </w:t>
            </w:r>
            <w:r w:rsidRPr="00B23185">
              <w:rPr>
                <w:rFonts w:ascii="Verdana" w:hAnsi="Verdana"/>
                <w:sz w:val="24"/>
                <w:szCs w:val="24"/>
              </w:rPr>
              <w:t>Medicare Advantage and Special Needs Plans. Would you like to speak to a</w:t>
            </w:r>
            <w:r w:rsidR="00505B45">
              <w:rPr>
                <w:rFonts w:ascii="Verdana" w:hAnsi="Verdana"/>
                <w:sz w:val="24"/>
                <w:szCs w:val="24"/>
              </w:rPr>
              <w:t>n Aetna</w:t>
            </w:r>
            <w:r w:rsidRPr="00B23185">
              <w:rPr>
                <w:rFonts w:ascii="Verdana" w:hAnsi="Verdana"/>
                <w:sz w:val="24"/>
                <w:szCs w:val="24"/>
              </w:rPr>
              <w:t xml:space="preserve"> licensed agent to learn more?</w:t>
            </w:r>
            <w:bookmarkEnd w:id="26"/>
          </w:p>
          <w:p w14:paraId="296FEEAB" w14:textId="4CA03434" w:rsidR="00EB4650" w:rsidRDefault="00EB4650" w:rsidP="00DE7A25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326B7096" w14:textId="7014B69D" w:rsidR="00EB4650" w:rsidRDefault="00325C81" w:rsidP="00EB4650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bookmarkStart w:id="28" w:name="OLE_LINK76"/>
            <w:bookmarkEnd w:id="27"/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</w:t>
            </w:r>
            <w:r w:rsidR="00EB4650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CCR Note:</w:t>
            </w:r>
            <w:r w:rsidR="00EB4650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bookmarkStart w:id="29" w:name="OLE_LINK9"/>
            <w:bookmarkStart w:id="30" w:name="OLE_LINK8"/>
            <w:r w:rsidR="00EB4650">
              <w:rPr>
                <w:rFonts w:ascii="Verdana" w:hAnsi="Verdana"/>
                <w:sz w:val="24"/>
                <w:szCs w:val="24"/>
              </w:rPr>
              <w:t xml:space="preserve">Be prepared to provide your </w:t>
            </w:r>
            <w:r w:rsidR="001365A9">
              <w:rPr>
                <w:rFonts w:ascii="Verdana" w:hAnsi="Verdana"/>
                <w:sz w:val="24"/>
                <w:szCs w:val="24"/>
              </w:rPr>
              <w:t>unique Transfer Identifier code</w:t>
            </w:r>
            <w:r w:rsidR="00EB4650">
              <w:rPr>
                <w:rFonts w:ascii="Verdana" w:hAnsi="Verdana"/>
                <w:sz w:val="24"/>
                <w:szCs w:val="24"/>
              </w:rPr>
              <w:t xml:space="preserve"> to the Aetna licensed agent </w:t>
            </w:r>
            <w:bookmarkEnd w:id="29"/>
            <w:r w:rsidR="00EB4650">
              <w:rPr>
                <w:rFonts w:ascii="Verdana" w:hAnsi="Verdana"/>
                <w:sz w:val="24"/>
                <w:szCs w:val="24"/>
              </w:rPr>
              <w:t xml:space="preserve">as part of the transfer process. </w:t>
            </w:r>
            <w:bookmarkEnd w:id="28"/>
            <w:bookmarkEnd w:id="30"/>
          </w:p>
          <w:p w14:paraId="1B70BB1A" w14:textId="23B9B19C" w:rsidR="00F46D15" w:rsidRPr="00DE7A25" w:rsidRDefault="00F46D15" w:rsidP="00EB4650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505B45" w:rsidRPr="00DE7A25" w14:paraId="2AA5521C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A4DFB7" w14:textId="77777777" w:rsidR="00F46D15" w:rsidRPr="00DE7A25" w:rsidRDefault="00F46D15" w:rsidP="000C6EF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2755C2" w14:textId="77777777" w:rsidR="00F46D15" w:rsidRPr="00DE7A25" w:rsidRDefault="00F46D15" w:rsidP="000C6EFC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1CAFF" w14:textId="77777777" w:rsidR="00F46D15" w:rsidRPr="00DE7A25" w:rsidRDefault="00F46D15" w:rsidP="000C6EFC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505B45" w:rsidRPr="00DE7A25" w14:paraId="0DE2482C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4BBBDD" w14:textId="77777777" w:rsidR="00F46D15" w:rsidRPr="00DE7A25" w:rsidRDefault="00F46D15" w:rsidP="000C6EF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CFE6" w14:textId="5C6AE47B" w:rsidR="00F46D15" w:rsidRPr="00DE7A25" w:rsidRDefault="00F46D15" w:rsidP="000C6EFC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Beneficiary agrees </w:t>
            </w: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7B0" w14:textId="3A8DC471" w:rsidR="00F46D15" w:rsidRPr="00D84DF1" w:rsidRDefault="00D84DF1" w:rsidP="00D84DF1">
            <w:pPr>
              <w:pStyle w:val="NormalWeb"/>
            </w:pPr>
            <w:bookmarkStart w:id="31" w:name="OLE_LINK24"/>
            <w:bookmarkStart w:id="32" w:name="OLE_LINK98"/>
            <w:r>
              <w:rPr>
                <w:noProof/>
              </w:rPr>
              <w:drawing>
                <wp:inline distT="0" distB="0" distL="0" distR="0" wp14:anchorId="11FF9C3E" wp14:editId="1619B82A">
                  <wp:extent cx="308610" cy="3086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6D15">
              <w:rPr>
                <w:rFonts w:ascii="Verdana" w:hAnsi="Verdana"/>
                <w:color w:val="000000"/>
              </w:rPr>
              <w:t>T</w:t>
            </w:r>
            <w:r w:rsidR="00F46D15" w:rsidRPr="00F46D15">
              <w:rPr>
                <w:rFonts w:ascii="Verdana" w:hAnsi="Verdana"/>
                <w:color w:val="000000"/>
              </w:rPr>
              <w:t xml:space="preserve">ransfer them to the designated telephone number for </w:t>
            </w:r>
            <w:bookmarkStart w:id="33" w:name="OLE_LINK97"/>
            <w:r w:rsidR="0030727F">
              <w:rPr>
                <w:rFonts w:ascii="Verdana" w:hAnsi="Verdana"/>
                <w:color w:val="000000"/>
              </w:rPr>
              <w:t>TeleSales</w:t>
            </w:r>
            <w:r w:rsidR="00B54CA1">
              <w:rPr>
                <w:rFonts w:ascii="Verdana" w:hAnsi="Verdana"/>
                <w:color w:val="000000"/>
              </w:rPr>
              <w:t xml:space="preserve"> </w:t>
            </w:r>
            <w:bookmarkStart w:id="34" w:name="_Hlk173760890"/>
            <w:r w:rsidR="00B54CA1">
              <w:rPr>
                <w:rFonts w:ascii="Verdana" w:hAnsi="Verdana"/>
                <w:color w:val="000000"/>
              </w:rPr>
              <w:t>(</w:t>
            </w:r>
            <w:r w:rsidR="00BF0D27" w:rsidRPr="00BF0D27">
              <w:rPr>
                <w:rFonts w:ascii="Verdana" w:hAnsi="Verdana"/>
                <w:b/>
                <w:bCs/>
                <w:color w:val="000000"/>
              </w:rPr>
              <w:t>844-667-7288</w:t>
            </w:r>
            <w:r w:rsidR="00744161">
              <w:rPr>
                <w:rFonts w:ascii="Verdana" w:hAnsi="Verdana"/>
                <w:color w:val="000000"/>
              </w:rPr>
              <w:t>,</w:t>
            </w:r>
            <w:r w:rsidR="008A2E55">
              <w:t xml:space="preserve"> </w:t>
            </w:r>
            <w:r w:rsidR="008A2E55" w:rsidRPr="00D84DF1">
              <w:rPr>
                <w:rFonts w:ascii="Verdana" w:hAnsi="Verdana"/>
                <w:b/>
                <w:bCs/>
                <w:color w:val="000000"/>
              </w:rPr>
              <w:t>8:00am-8:00pm</w:t>
            </w:r>
            <w:r w:rsidR="008A2E55" w:rsidRPr="008A2E55">
              <w:rPr>
                <w:rFonts w:ascii="Verdana" w:hAnsi="Verdana"/>
                <w:color w:val="000000"/>
              </w:rPr>
              <w:t xml:space="preserve"> </w:t>
            </w:r>
            <w:r w:rsidR="008A2E55" w:rsidRPr="00D84DF1">
              <w:rPr>
                <w:rFonts w:ascii="Verdana" w:hAnsi="Verdana"/>
                <w:b/>
                <w:bCs/>
                <w:color w:val="000000"/>
              </w:rPr>
              <w:t>local time</w:t>
            </w:r>
            <w:r w:rsidR="008A2E55" w:rsidRPr="00D84DF1">
              <w:rPr>
                <w:rFonts w:ascii="Verdana" w:hAnsi="Verdana"/>
                <w:color w:val="000000"/>
              </w:rPr>
              <w:t>,</w:t>
            </w:r>
            <w:r w:rsidR="008A2E55" w:rsidRPr="008A2E55">
              <w:rPr>
                <w:rFonts w:ascii="Verdana" w:hAnsi="Verdana"/>
                <w:color w:val="000000"/>
              </w:rPr>
              <w:t xml:space="preserve"> M</w:t>
            </w:r>
            <w:r w:rsidR="008A2E55">
              <w:rPr>
                <w:rFonts w:ascii="Verdana" w:hAnsi="Verdana"/>
                <w:color w:val="000000"/>
              </w:rPr>
              <w:t xml:space="preserve">onday-Friday or 7 </w:t>
            </w:r>
            <w:r w:rsidR="008A2E55" w:rsidRPr="008A2E55">
              <w:rPr>
                <w:rFonts w:ascii="Verdana" w:hAnsi="Verdana"/>
                <w:color w:val="000000"/>
              </w:rPr>
              <w:t>days a week Oct</w:t>
            </w:r>
            <w:r w:rsidR="008A2E55">
              <w:rPr>
                <w:rFonts w:ascii="Verdana" w:hAnsi="Verdana"/>
                <w:color w:val="000000"/>
              </w:rPr>
              <w:t>ober</w:t>
            </w:r>
            <w:r w:rsidR="008A2E55" w:rsidRPr="008A2E55">
              <w:rPr>
                <w:rFonts w:ascii="Verdana" w:hAnsi="Verdana"/>
                <w:color w:val="000000"/>
              </w:rPr>
              <w:t>-Mar</w:t>
            </w:r>
            <w:r w:rsidR="008A2E55">
              <w:rPr>
                <w:rFonts w:ascii="Verdana" w:hAnsi="Verdana"/>
                <w:color w:val="000000"/>
              </w:rPr>
              <w:t>ch</w:t>
            </w:r>
            <w:bookmarkEnd w:id="33"/>
            <w:r w:rsidR="00B54CA1">
              <w:rPr>
                <w:rFonts w:ascii="Verdana" w:hAnsi="Verdana"/>
                <w:color w:val="000000"/>
              </w:rPr>
              <w:t>).</w:t>
            </w:r>
          </w:p>
          <w:bookmarkEnd w:id="31"/>
          <w:bookmarkEnd w:id="32"/>
          <w:bookmarkEnd w:id="34"/>
          <w:p w14:paraId="51A6FA6F" w14:textId="1E9C375F" w:rsidR="00F46D15" w:rsidRPr="00DE7A25" w:rsidRDefault="00F46D15" w:rsidP="00F46D15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505B45" w:rsidRPr="00DE7A25" w14:paraId="13DC4160" w14:textId="77777777" w:rsidTr="00D84DF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7D47" w14:textId="77777777" w:rsidR="00F46D15" w:rsidRPr="00DE7A25" w:rsidRDefault="00F46D15" w:rsidP="000C6EFC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bookmarkStart w:id="35" w:name="_Hlk111730808"/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8233" w14:textId="51AFF54B" w:rsidR="00F46D15" w:rsidRPr="00DE7A25" w:rsidRDefault="00505B45" w:rsidP="00B23185">
            <w:pPr>
              <w:spacing w:after="0" w:line="240" w:lineRule="auto"/>
              <w:jc w:val="both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 xml:space="preserve">Beneficiary </w:t>
            </w:r>
            <w:r w:rsidRPr="00505B45">
              <w:rPr>
                <w:rFonts w:ascii="Verdana" w:hAnsi="Verdana"/>
                <w:bCs/>
                <w:sz w:val="24"/>
                <w:szCs w:val="24"/>
              </w:rPr>
              <w:t>has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505B45">
              <w:rPr>
                <w:rFonts w:ascii="Verdana" w:hAnsi="Verdana"/>
                <w:bCs/>
                <w:sz w:val="24"/>
                <w:szCs w:val="24"/>
              </w:rPr>
              <w:t>additional questions about the opportunity</w:t>
            </w: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15A0" w14:textId="3EFB04EA" w:rsidR="00F46D15" w:rsidRDefault="00000000" w:rsidP="000C6EF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pict w14:anchorId="7FD58FCF">
                <v:shape id="_x0000_i1030" type="#_x0000_t75" style="width:18.7pt;height:16.85pt;visibility:visible;mso-wrap-style:square">
                  <v:imagedata r:id="rId14" o:title=""/>
                </v:shape>
              </w:pict>
            </w:r>
            <w:r w:rsidR="00505B45">
              <w:rPr>
                <w:rFonts w:ascii="Verdana" w:hAnsi="Verdana"/>
                <w:sz w:val="24"/>
                <w:szCs w:val="24"/>
              </w:rPr>
              <w:t xml:space="preserve">  </w:t>
            </w:r>
            <w:bookmarkStart w:id="36" w:name="OLE_LINK42"/>
            <w:r w:rsidR="00505B45" w:rsidRPr="00505B45">
              <w:rPr>
                <w:rFonts w:ascii="Verdana" w:hAnsi="Verdana"/>
                <w:sz w:val="24"/>
                <w:szCs w:val="24"/>
              </w:rPr>
              <w:t>I can transfer you to a</w:t>
            </w:r>
            <w:r w:rsidR="00505B45">
              <w:rPr>
                <w:rFonts w:ascii="Verdana" w:hAnsi="Verdana"/>
                <w:sz w:val="24"/>
                <w:szCs w:val="24"/>
              </w:rPr>
              <w:t>n</w:t>
            </w:r>
            <w:r w:rsidR="00505B45" w:rsidRPr="00505B45">
              <w:rPr>
                <w:rFonts w:ascii="Verdana" w:hAnsi="Verdana"/>
                <w:sz w:val="24"/>
                <w:szCs w:val="24"/>
              </w:rPr>
              <w:t xml:space="preserve"> Aetna licensed agent to learn more. Would you like me to transfer you?</w:t>
            </w:r>
            <w:bookmarkEnd w:id="36"/>
          </w:p>
          <w:p w14:paraId="3B85B778" w14:textId="74EE8BA4" w:rsidR="00505B45" w:rsidRPr="00DE7A25" w:rsidRDefault="00505B45" w:rsidP="000C6EFC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35"/>
      <w:tr w:rsidR="00F46D15" w:rsidRPr="00DE7A25" w14:paraId="6DA07C66" w14:textId="77777777" w:rsidTr="00D84DF1">
        <w:tc>
          <w:tcPr>
            <w:tcW w:w="1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6B03C5" w14:textId="33AE12E9" w:rsidR="00D0726B" w:rsidRPr="00DE7A25" w:rsidRDefault="00F222ED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2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5472" w14:textId="1B5EEE04" w:rsidR="00D0726B" w:rsidRDefault="00D0726B" w:rsidP="00DE7A25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sz w:val="24"/>
                <w:szCs w:val="24"/>
              </w:rPr>
              <w:t xml:space="preserve">Register the </w:t>
            </w:r>
            <w:r>
              <w:rPr>
                <w:rFonts w:ascii="Verdana" w:hAnsi="Verdana"/>
                <w:sz w:val="24"/>
                <w:szCs w:val="24"/>
              </w:rPr>
              <w:t>o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utcome by selecting the appropriate </w:t>
            </w:r>
            <w:r w:rsidRPr="00D0726B">
              <w:rPr>
                <w:rFonts w:ascii="Verdana" w:hAnsi="Verdana"/>
                <w:b/>
                <w:bCs/>
                <w:sz w:val="24"/>
                <w:szCs w:val="24"/>
              </w:rPr>
              <w:t>Able to Present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radio button</w:t>
            </w:r>
            <w:r>
              <w:rPr>
                <w:rFonts w:ascii="Verdana" w:hAnsi="Verdana"/>
                <w:sz w:val="24"/>
                <w:szCs w:val="24"/>
              </w:rPr>
              <w:t>. S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elect the </w:t>
            </w:r>
            <w:r w:rsidR="00F46D15" w:rsidRPr="00F46D15">
              <w:rPr>
                <w:rFonts w:ascii="Verdana" w:hAnsi="Verdana"/>
                <w:b/>
                <w:bCs/>
                <w:sz w:val="24"/>
                <w:szCs w:val="24"/>
              </w:rPr>
              <w:t>Di</w:t>
            </w:r>
            <w:r w:rsidRPr="00F46D15">
              <w:rPr>
                <w:rFonts w:ascii="Verdana" w:hAnsi="Verdana"/>
                <w:b/>
                <w:bCs/>
                <w:sz w:val="24"/>
                <w:szCs w:val="24"/>
              </w:rPr>
              <w:t>sposition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code from the drop-down list and add </w:t>
            </w:r>
            <w:r>
              <w:rPr>
                <w:rFonts w:ascii="Verdana" w:hAnsi="Verdana"/>
                <w:sz w:val="24"/>
                <w:szCs w:val="24"/>
              </w:rPr>
              <w:t>c</w:t>
            </w:r>
            <w:r w:rsidRPr="00D0726B">
              <w:rPr>
                <w:rFonts w:ascii="Verdana" w:hAnsi="Verdana"/>
                <w:sz w:val="24"/>
                <w:szCs w:val="24"/>
              </w:rPr>
              <w:t>omments.</w:t>
            </w:r>
          </w:p>
          <w:p w14:paraId="415546E8" w14:textId="7F8DF796" w:rsidR="00D0726B" w:rsidRDefault="00D0726B" w:rsidP="00DE7A25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0460365F" w14:textId="037D7C16" w:rsidR="00D0726B" w:rsidRDefault="00D0726B" w:rsidP="00D0726B">
            <w:pPr>
              <w:spacing w:after="0" w:line="240" w:lineRule="auto"/>
              <w:jc w:val="center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BFBDF95" wp14:editId="3C1B6EFC">
                  <wp:extent cx="5487035" cy="12560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35" cy="125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7C7BA7" w14:textId="62B1083F" w:rsidR="00D0726B" w:rsidRPr="00DE7A25" w:rsidRDefault="00D0726B" w:rsidP="00DE7A25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505B45" w:rsidRPr="00DE7A25" w14:paraId="6F76A8A0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D140E0" w14:textId="77777777" w:rsidR="00D0726B" w:rsidRPr="00DE7A25" w:rsidRDefault="00D0726B" w:rsidP="00DE7A25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B9E7" w14:textId="77777777" w:rsidR="00D0726B" w:rsidRPr="00DE7A25" w:rsidRDefault="00D0726B" w:rsidP="00DE7A25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color w:val="000000"/>
                <w:sz w:val="24"/>
                <w:szCs w:val="24"/>
              </w:rPr>
              <w:t>If…</w:t>
            </w: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92954F" w14:textId="77777777" w:rsidR="00D0726B" w:rsidRPr="00DE7A25" w:rsidRDefault="00D0726B" w:rsidP="00DE7A25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color w:val="000000"/>
                <w:sz w:val="24"/>
                <w:szCs w:val="24"/>
              </w:rPr>
              <w:t>Then…</w:t>
            </w:r>
          </w:p>
        </w:tc>
      </w:tr>
      <w:tr w:rsidR="00505B45" w:rsidRPr="00DE7A25" w14:paraId="0834420E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2FF36B" w14:textId="77777777" w:rsidR="00D0726B" w:rsidRPr="00DE7A25" w:rsidRDefault="00D0726B" w:rsidP="00D0726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94C4" w14:textId="23DDCD59" w:rsidR="00D0726B" w:rsidRDefault="00D0726B" w:rsidP="00D0726B">
            <w:pPr>
              <w:spacing w:before="120" w:after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>Presented to the caller</w:t>
            </w:r>
          </w:p>
          <w:p w14:paraId="0F1B8429" w14:textId="539A888C" w:rsidR="00F46D15" w:rsidRPr="00F46D15" w:rsidRDefault="00F222ED" w:rsidP="00D0726B">
            <w:pPr>
              <w:spacing w:before="120" w:after="120" w:line="254" w:lineRule="auto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AND</w:t>
            </w:r>
          </w:p>
          <w:p w14:paraId="2B1806C9" w14:textId="79111477" w:rsidR="00D0726B" w:rsidRPr="00D0726B" w:rsidRDefault="00D0726B" w:rsidP="00D0726B">
            <w:pPr>
              <w:spacing w:before="120" w:after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The caller listened to the opportunity and accepted it.  </w:t>
            </w:r>
          </w:p>
          <w:p w14:paraId="1CC6C6F6" w14:textId="77777777" w:rsidR="00D0726B" w:rsidRDefault="00D0726B" w:rsidP="00D0726B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>(Action performed based on the caller’s response to the opportunity).</w:t>
            </w:r>
          </w:p>
          <w:p w14:paraId="689A2776" w14:textId="281A8756" w:rsidR="00F46D15" w:rsidRPr="00D0726B" w:rsidRDefault="00F46D15" w:rsidP="00D0726B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1F4B" w14:textId="77777777" w:rsidR="00D0726B" w:rsidRPr="00D0726B" w:rsidRDefault="00D0726B" w:rsidP="00D0726B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Yes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for Able to present then select </w:t>
            </w:r>
            <w:r w:rsidRPr="00D0726B">
              <w:rPr>
                <w:rFonts w:ascii="Verdana" w:hAnsi="Verdana"/>
                <w:b/>
                <w:sz w:val="24"/>
                <w:szCs w:val="24"/>
              </w:rPr>
              <w:t>Positive Response w/action.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2C277F2D" w14:textId="77777777" w:rsidR="00D0726B" w:rsidRPr="00D0726B" w:rsidRDefault="00D0726B" w:rsidP="00D0726B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sz w:val="24"/>
                <w:szCs w:val="24"/>
              </w:rPr>
              <w:t xml:space="preserve">Perform the appropriate action. </w:t>
            </w:r>
          </w:p>
          <w:p w14:paraId="6EFB5168" w14:textId="7B55E123" w:rsidR="00D0726B" w:rsidRDefault="00D0726B" w:rsidP="00D0726B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b/>
                <w:sz w:val="24"/>
                <w:szCs w:val="24"/>
              </w:rPr>
              <w:t xml:space="preserve">Example: 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46D15">
              <w:rPr>
                <w:rFonts w:ascii="Verdana" w:hAnsi="Verdana"/>
                <w:sz w:val="24"/>
                <w:szCs w:val="24"/>
              </w:rPr>
              <w:t>Beneficiary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would like to be transferred to a</w:t>
            </w:r>
            <w:r w:rsidR="00F222ED">
              <w:rPr>
                <w:rFonts w:ascii="Verdana" w:hAnsi="Verdana"/>
                <w:sz w:val="24"/>
                <w:szCs w:val="24"/>
              </w:rPr>
              <w:t>n Aetna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representative to learn more about additional benefits offered on a</w:t>
            </w:r>
            <w:r w:rsidR="00512748">
              <w:rPr>
                <w:rFonts w:ascii="Verdana" w:hAnsi="Verdana"/>
                <w:sz w:val="24"/>
                <w:szCs w:val="24"/>
              </w:rPr>
              <w:t xml:space="preserve">n Aetna 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Medicare Advantage/Special Needs plans.   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  </w:t>
            </w:r>
          </w:p>
          <w:p w14:paraId="7CE8C0AA" w14:textId="0B69A569" w:rsidR="00D0726B" w:rsidRPr="00D0726B" w:rsidRDefault="00D0726B" w:rsidP="00D0726B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505B45" w:rsidRPr="00DE7A25" w14:paraId="6F30C696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6D625" w14:textId="77777777" w:rsidR="00D0726B" w:rsidRPr="00DE7A25" w:rsidRDefault="00D0726B" w:rsidP="00D0726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4606" w14:textId="77777777" w:rsidR="00D0726B" w:rsidRPr="00D0726B" w:rsidRDefault="00D0726B" w:rsidP="00D0726B">
            <w:pPr>
              <w:spacing w:before="120" w:after="120" w:line="254" w:lineRule="auto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 w:cs="Arial"/>
                <w:color w:val="000000"/>
                <w:sz w:val="24"/>
                <w:szCs w:val="24"/>
              </w:rPr>
              <w:t xml:space="preserve">Presented to the caller </w:t>
            </w:r>
          </w:p>
          <w:p w14:paraId="7F0D204F" w14:textId="6E5C4205" w:rsidR="00F5495E" w:rsidRPr="00D0726B" w:rsidRDefault="00F222ED" w:rsidP="00D0726B">
            <w:pPr>
              <w:spacing w:before="120" w:after="120" w:line="254" w:lineRule="auto"/>
              <w:rPr>
                <w:rFonts w:ascii="Verdana" w:hAnsi="Verdana" w:cs="Arial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 w:cs="Arial"/>
                <w:b/>
                <w:color w:val="000000"/>
                <w:sz w:val="24"/>
                <w:szCs w:val="24"/>
              </w:rPr>
              <w:t>AND</w:t>
            </w:r>
          </w:p>
          <w:p w14:paraId="75C55C77" w14:textId="77777777" w:rsidR="00D0726B" w:rsidRDefault="00D0726B" w:rsidP="00D0726B">
            <w:pPr>
              <w:spacing w:after="0" w:line="240" w:lineRule="auto"/>
              <w:jc w:val="both"/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 w:cs="Arial"/>
                <w:color w:val="000000"/>
                <w:sz w:val="24"/>
                <w:szCs w:val="24"/>
              </w:rPr>
              <w:t>The information was received in a positive manner; however,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the caller does not want any action taken at this time.</w:t>
            </w:r>
            <w:r w:rsidRPr="00D0726B">
              <w:rPr>
                <w:rFonts w:ascii="Verdana" w:hAnsi="Verdana" w:cs="Arial"/>
                <w:color w:val="000000"/>
                <w:sz w:val="24"/>
                <w:szCs w:val="24"/>
              </w:rPr>
              <w:tab/>
              <w:t xml:space="preserve">   </w:t>
            </w:r>
          </w:p>
          <w:p w14:paraId="67E23915" w14:textId="645D990C" w:rsidR="00F222ED" w:rsidRPr="00D0726B" w:rsidRDefault="00F222ED" w:rsidP="00D0726B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5A5B" w14:textId="77777777" w:rsidR="00D0726B" w:rsidRPr="00D0726B" w:rsidRDefault="00D0726B" w:rsidP="00D0726B">
            <w:pPr>
              <w:spacing w:before="120" w:after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Yes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for Able to present then select </w:t>
            </w: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Positive Response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for the Disposition.</w:t>
            </w:r>
          </w:p>
          <w:p w14:paraId="6CB4CD31" w14:textId="359D85F7" w:rsidR="00D0726B" w:rsidRPr="00D0726B" w:rsidRDefault="00D0726B" w:rsidP="00D0726B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Note: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 Opportunity re</w:t>
            </w:r>
            <w:r w:rsidR="00F5495E">
              <w:rPr>
                <w:rFonts w:ascii="Verdana" w:hAnsi="Verdana"/>
                <w:color w:val="000000"/>
                <w:sz w:val="24"/>
                <w:szCs w:val="24"/>
              </w:rPr>
              <w:t>-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>displays the next time the account is accessed.</w:t>
            </w:r>
          </w:p>
        </w:tc>
      </w:tr>
      <w:tr w:rsidR="00505B45" w:rsidRPr="00DE7A25" w14:paraId="355A530E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4ED30" w14:textId="77777777" w:rsidR="00D0726B" w:rsidRPr="00DE7A25" w:rsidRDefault="00D0726B" w:rsidP="00D0726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E679" w14:textId="77777777" w:rsidR="00D0726B" w:rsidRPr="00D0726B" w:rsidRDefault="00D0726B" w:rsidP="00D0726B">
            <w:pPr>
              <w:spacing w:before="120" w:after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Presented to the caller </w:t>
            </w:r>
          </w:p>
          <w:p w14:paraId="70F87856" w14:textId="64DF3542" w:rsidR="00D0726B" w:rsidRPr="00D0726B" w:rsidRDefault="00F222ED" w:rsidP="00D0726B">
            <w:pPr>
              <w:spacing w:before="120" w:after="120" w:line="254" w:lineRule="auto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AND</w:t>
            </w:r>
          </w:p>
          <w:p w14:paraId="7DE19744" w14:textId="657B8002" w:rsidR="00D0726B" w:rsidRDefault="00D0726B" w:rsidP="00D0726B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="00F5495E">
              <w:rPr>
                <w:rFonts w:ascii="Verdana" w:hAnsi="Verdana"/>
                <w:color w:val="000000"/>
                <w:sz w:val="24"/>
                <w:szCs w:val="24"/>
              </w:rPr>
              <w:t>beneficiary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was </w:t>
            </w: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not interested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and does not want to discuss the opportunity at a future date.</w:t>
            </w:r>
          </w:p>
          <w:p w14:paraId="3E7C1F2F" w14:textId="77291398" w:rsidR="00F5495E" w:rsidRPr="00D0726B" w:rsidRDefault="00F5495E" w:rsidP="00D0726B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998" w14:textId="77777777" w:rsidR="00D0726B" w:rsidRPr="00D0726B" w:rsidRDefault="00D0726B" w:rsidP="00D0726B">
            <w:pPr>
              <w:spacing w:line="254" w:lineRule="auto"/>
              <w:rPr>
                <w:rFonts w:ascii="Verdana" w:hAnsi="Verdana" w:cs="Times New Roman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Yes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for Able to present then 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D0726B">
              <w:rPr>
                <w:rFonts w:ascii="Verdana" w:hAnsi="Verdana"/>
                <w:b/>
                <w:sz w:val="24"/>
                <w:szCs w:val="24"/>
              </w:rPr>
              <w:t>Not Interested</w:t>
            </w:r>
            <w:r w:rsidRPr="00D0726B">
              <w:rPr>
                <w:rFonts w:ascii="Verdana" w:hAnsi="Verdana"/>
                <w:sz w:val="24"/>
                <w:szCs w:val="24"/>
              </w:rPr>
              <w:t xml:space="preserve"> in the Disposition field.</w:t>
            </w:r>
          </w:p>
          <w:p w14:paraId="3AC51242" w14:textId="4DEAACEB" w:rsidR="00D0726B" w:rsidRPr="00D0726B" w:rsidRDefault="00D0726B" w:rsidP="00D0726B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Note: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 Opportunity re</w:t>
            </w:r>
            <w:r w:rsidR="00F5495E">
              <w:rPr>
                <w:rFonts w:ascii="Verdana" w:hAnsi="Verdana"/>
                <w:color w:val="000000"/>
                <w:sz w:val="24"/>
                <w:szCs w:val="24"/>
              </w:rPr>
              <w:t>-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>displays in three months.</w:t>
            </w:r>
          </w:p>
        </w:tc>
      </w:tr>
      <w:tr w:rsidR="00505B45" w:rsidRPr="00DE7A25" w14:paraId="7330E303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C38AD" w14:textId="77777777" w:rsidR="00D0726B" w:rsidRPr="00DE7A25" w:rsidRDefault="00D0726B" w:rsidP="00D0726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F425" w14:textId="24C64655" w:rsidR="00A5708D" w:rsidRPr="00C53177" w:rsidRDefault="00A5708D" w:rsidP="00C53177">
            <w:pPr>
              <w:spacing w:before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Did not present the opportunity due to one of the reasons below:</w:t>
            </w:r>
          </w:p>
          <w:p w14:paraId="0010472A" w14:textId="58BD24DC" w:rsidR="00D0726B" w:rsidRDefault="007325AE" w:rsidP="007325AE">
            <w:pPr>
              <w:pStyle w:val="ListParagraph"/>
              <w:numPr>
                <w:ilvl w:val="0"/>
                <w:numId w:val="27"/>
              </w:numPr>
              <w:spacing w:before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The b</w:t>
            </w:r>
            <w:r w:rsidR="00F5495E" w:rsidRPr="00673E54">
              <w:rPr>
                <w:rFonts w:ascii="Verdana" w:hAnsi="Verdana"/>
                <w:color w:val="000000"/>
                <w:sz w:val="24"/>
                <w:szCs w:val="24"/>
              </w:rPr>
              <w:t>eneficiary</w:t>
            </w:r>
            <w:r w:rsidR="00D0726B" w:rsidRPr="00673E54">
              <w:rPr>
                <w:rFonts w:ascii="Verdana" w:hAnsi="Verdana"/>
                <w:color w:val="000000"/>
                <w:sz w:val="24"/>
                <w:szCs w:val="24"/>
              </w:rPr>
              <w:t xml:space="preserve"> was upset about the reason for their </w:t>
            </w:r>
            <w:r w:rsidRPr="00843077">
              <w:rPr>
                <w:rFonts w:ascii="Verdana" w:hAnsi="Verdana"/>
                <w:color w:val="000000"/>
                <w:sz w:val="24"/>
                <w:szCs w:val="24"/>
              </w:rPr>
              <w:t>call,</w:t>
            </w:r>
            <w:r w:rsidR="00D0726B" w:rsidRPr="00673E54">
              <w:rPr>
                <w:rFonts w:ascii="Verdana" w:hAnsi="Verdana"/>
                <w:color w:val="000000"/>
                <w:sz w:val="24"/>
                <w:szCs w:val="24"/>
              </w:rPr>
              <w:t xml:space="preserve"> and it was not appropriate to present the opportunity.</w:t>
            </w:r>
          </w:p>
          <w:p w14:paraId="4775F066" w14:textId="77777777" w:rsidR="007325AE" w:rsidRPr="00673E54" w:rsidRDefault="007325AE" w:rsidP="00673E54">
            <w:pPr>
              <w:pStyle w:val="ListParagraph"/>
              <w:spacing w:before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61B38904" w14:textId="2B3C2363" w:rsidR="007325AE" w:rsidRDefault="007325AE" w:rsidP="007325AE">
            <w:pPr>
              <w:pStyle w:val="ListParagraph"/>
              <w:numPr>
                <w:ilvl w:val="0"/>
                <w:numId w:val="27"/>
              </w:numPr>
              <w:spacing w:before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673E54">
              <w:rPr>
                <w:rFonts w:ascii="Verdana" w:hAnsi="Verdana"/>
                <w:color w:val="000000"/>
                <w:sz w:val="24"/>
                <w:szCs w:val="24"/>
              </w:rPr>
              <w:t>The call was transferred to another department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28D03B90" w14:textId="77777777" w:rsidR="007325AE" w:rsidRPr="00673E54" w:rsidRDefault="007325AE" w:rsidP="00673E54">
            <w:pPr>
              <w:pStyle w:val="ListParagrap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0B86C1DF" w14:textId="2C575973" w:rsidR="00D0726B" w:rsidRPr="00C53177" w:rsidRDefault="007325AE" w:rsidP="00C53177">
            <w:pPr>
              <w:pStyle w:val="ListParagraph"/>
              <w:numPr>
                <w:ilvl w:val="0"/>
                <w:numId w:val="27"/>
              </w:numPr>
              <w:spacing w:before="120" w:line="254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7325AE">
              <w:rPr>
                <w:rFonts w:ascii="Verdana" w:hAnsi="Verdana"/>
                <w:color w:val="000000"/>
                <w:sz w:val="24"/>
                <w:szCs w:val="24"/>
              </w:rPr>
              <w:t>The beneficiary’s original issue was not resolved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5BA72175" w14:textId="68E8F561" w:rsidR="00D0726B" w:rsidRPr="00D0726B" w:rsidRDefault="00D0726B" w:rsidP="00D0726B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5C9E" w14:textId="3095B7ED" w:rsidR="00D0726B" w:rsidRPr="00D0726B" w:rsidRDefault="00D0726B" w:rsidP="00D0726B">
            <w:pPr>
              <w:spacing w:before="120" w:line="256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bookmarkStart w:id="37" w:name="OLE_LINK19"/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Select </w:t>
            </w:r>
            <w:r w:rsidRPr="00D0726B">
              <w:rPr>
                <w:rFonts w:ascii="Verdana" w:hAnsi="Verdana"/>
                <w:b/>
                <w:color w:val="000000"/>
                <w:sz w:val="24"/>
                <w:szCs w:val="24"/>
              </w:rPr>
              <w:t>No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for </w:t>
            </w:r>
            <w:r w:rsidR="00435A34">
              <w:rPr>
                <w:rFonts w:ascii="Verdana" w:hAnsi="Verdana"/>
                <w:color w:val="000000"/>
                <w:sz w:val="24"/>
                <w:szCs w:val="24"/>
              </w:rPr>
              <w:t>A</w:t>
            </w:r>
            <w:r w:rsidR="00435A34"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ble </w:t>
            </w: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>to present</w:t>
            </w:r>
            <w:r w:rsidR="00A5708D">
              <w:rPr>
                <w:rFonts w:ascii="Verdana" w:hAnsi="Verdana"/>
                <w:color w:val="000000"/>
                <w:sz w:val="24"/>
                <w:szCs w:val="24"/>
              </w:rPr>
              <w:t xml:space="preserve">. Disposition </w:t>
            </w:r>
            <w:r w:rsidR="00435A34">
              <w:rPr>
                <w:rFonts w:ascii="Verdana" w:hAnsi="Verdana"/>
                <w:color w:val="000000"/>
                <w:sz w:val="24"/>
                <w:szCs w:val="24"/>
              </w:rPr>
              <w:t xml:space="preserve">is not </w:t>
            </w:r>
            <w:r w:rsidR="00A5708D">
              <w:rPr>
                <w:rFonts w:ascii="Verdana" w:hAnsi="Verdana"/>
                <w:color w:val="000000"/>
                <w:sz w:val="24"/>
                <w:szCs w:val="24"/>
              </w:rPr>
              <w:t xml:space="preserve">required if </w:t>
            </w:r>
            <w:r w:rsidR="00435A34">
              <w:rPr>
                <w:rFonts w:ascii="Verdana" w:hAnsi="Verdana"/>
                <w:color w:val="000000"/>
                <w:sz w:val="24"/>
                <w:szCs w:val="24"/>
              </w:rPr>
              <w:t>you were not able to present the opportunity.</w:t>
            </w:r>
            <w:bookmarkEnd w:id="37"/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35BB72D3" w14:textId="77777777" w:rsidR="00D0726B" w:rsidRPr="00D0726B" w:rsidRDefault="00D0726B" w:rsidP="00D0726B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505B45" w:rsidRPr="00DE7A25" w14:paraId="18D7D11E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3F5703" w14:textId="77777777" w:rsidR="00D0726B" w:rsidRPr="00DE7A25" w:rsidRDefault="00D0726B" w:rsidP="00D0726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8A9D" w14:textId="79FEFD41" w:rsidR="00D0726B" w:rsidRDefault="00F5495E" w:rsidP="00D0726B">
            <w:pPr>
              <w:spacing w:after="0" w:line="240" w:lineRule="auto"/>
              <w:jc w:val="both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T</w:t>
            </w:r>
            <w:r w:rsidR="00D0726B" w:rsidRPr="00D0726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he opportunity was for a family member who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was</w:t>
            </w:r>
            <w:r w:rsidR="00D0726B" w:rsidRPr="00D0726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not present to accept or reject the offer.</w:t>
            </w:r>
          </w:p>
          <w:p w14:paraId="41F9E4EF" w14:textId="4C1A85DF" w:rsidR="00F5495E" w:rsidRPr="00D0726B" w:rsidRDefault="00F5495E" w:rsidP="00D0726B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6C4F" w14:textId="43B17A0B" w:rsidR="00D0726B" w:rsidRPr="00D0726B" w:rsidRDefault="00D0726B" w:rsidP="00D0726B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Select </w:t>
            </w:r>
            <w:r w:rsidRPr="00D0726B">
              <w:rPr>
                <w:rFonts w:ascii="Verdana" w:hAnsi="Verdana"/>
                <w:b/>
                <w:color w:val="000000" w:themeColor="text1"/>
                <w:sz w:val="24"/>
                <w:szCs w:val="24"/>
              </w:rPr>
              <w:t>Later</w:t>
            </w:r>
            <w:r w:rsidRPr="00D0726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for able to present.</w:t>
            </w:r>
          </w:p>
        </w:tc>
      </w:tr>
      <w:tr w:rsidR="00505B45" w:rsidRPr="00DE7A25" w14:paraId="13F20B01" w14:textId="77777777" w:rsidTr="00D84DF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A370A" w14:textId="77777777" w:rsidR="00D0726B" w:rsidRPr="00DE7A25" w:rsidRDefault="00D0726B" w:rsidP="00D0726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7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5046" w14:textId="0AA3D55C" w:rsidR="00D0726B" w:rsidRPr="00D0726B" w:rsidRDefault="00D0726B" w:rsidP="00D0726B">
            <w:pPr>
              <w:spacing w:after="0" w:line="240" w:lineRule="auto"/>
              <w:jc w:val="both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D0726B">
              <w:rPr>
                <w:rFonts w:ascii="Verdana" w:hAnsi="Verdana"/>
                <w:color w:val="000000"/>
                <w:sz w:val="24"/>
                <w:szCs w:val="24"/>
              </w:rPr>
              <w:t>Unable to present opportunity due to system not working. (Rare occurrences).</w:t>
            </w:r>
          </w:p>
        </w:tc>
        <w:tc>
          <w:tcPr>
            <w:tcW w:w="1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EA56" w14:textId="5D964785" w:rsidR="00D0726B" w:rsidRPr="00D0726B" w:rsidRDefault="00D0726B" w:rsidP="00D0726B">
            <w:pPr>
              <w:spacing w:before="120" w:after="120" w:line="254" w:lineRule="auto"/>
              <w:rPr>
                <w:rFonts w:ascii="Verdana" w:hAnsi="Verdana"/>
                <w:sz w:val="24"/>
                <w:szCs w:val="24"/>
              </w:rPr>
            </w:pPr>
            <w:r w:rsidRPr="00D0726B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16" w:anchor="!/view?docid=c2732a43-0453-4dab-a245-537dbe97d1e0" w:history="1">
              <w:r w:rsidRPr="00D0726B">
                <w:rPr>
                  <w:rStyle w:val="Hyperlink"/>
                  <w:rFonts w:ascii="Verdana" w:hAnsi="Verdana"/>
                  <w:sz w:val="24"/>
                  <w:szCs w:val="24"/>
                </w:rPr>
                <w:t>Unable to Present Benefit Opportunity – System Error</w:t>
              </w:r>
            </w:hyperlink>
            <w:r w:rsidRPr="00D0726B">
              <w:rPr>
                <w:rFonts w:ascii="Verdana" w:hAnsi="Verdana"/>
                <w:sz w:val="24"/>
                <w:szCs w:val="24"/>
              </w:rPr>
              <w:t>.</w:t>
            </w:r>
          </w:p>
          <w:p w14:paraId="1B4A7EE0" w14:textId="77777777" w:rsidR="00D0726B" w:rsidRPr="00D0726B" w:rsidRDefault="00D0726B" w:rsidP="00D0726B">
            <w:pPr>
              <w:spacing w:after="0" w:line="240" w:lineRule="auto"/>
              <w:jc w:val="both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F46D15" w:rsidRPr="00DE7A25" w14:paraId="6C48EFB7" w14:textId="77777777" w:rsidTr="00D84DF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FC38" w14:textId="18A1700C" w:rsidR="00D0726B" w:rsidRPr="00DE7A25" w:rsidRDefault="00F222ED" w:rsidP="00F46D1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FBE5" w14:textId="77777777" w:rsidR="00D0726B" w:rsidRDefault="00D0726B" w:rsidP="00D0726B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Select 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Save</w:t>
            </w:r>
            <w:r>
              <w:rPr>
                <w:rFonts w:ascii="Verdana" w:hAnsi="Verdana"/>
                <w:sz w:val="24"/>
                <w:szCs w:val="24"/>
              </w:rPr>
              <w:t xml:space="preserve"> button to complete the opportunity registration.</w:t>
            </w:r>
          </w:p>
          <w:p w14:paraId="6E9E42F3" w14:textId="77777777" w:rsidR="00D0726B" w:rsidRDefault="00D0726B" w:rsidP="00D0726B">
            <w:pPr>
              <w:spacing w:after="0" w:line="240" w:lineRule="auto"/>
              <w:textAlignment w:val="top"/>
              <w:rPr>
                <w:rFonts w:ascii="Verdana" w:hAnsi="Verdana"/>
                <w:sz w:val="24"/>
                <w:szCs w:val="24"/>
              </w:rPr>
            </w:pPr>
          </w:p>
          <w:p w14:paraId="186EC359" w14:textId="487B5E69" w:rsidR="00D0726B" w:rsidRPr="00D0726B" w:rsidRDefault="00D0726B" w:rsidP="00D0726B">
            <w:pPr>
              <w:spacing w:before="120" w:after="120" w:line="254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/>
                <w:sz w:val="24"/>
                <w:szCs w:val="24"/>
              </w:rPr>
              <w:t xml:space="preserve">  After selecting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Save</w:t>
            </w:r>
            <w:r>
              <w:rPr>
                <w:rFonts w:ascii="Verdana" w:hAnsi="Verdana"/>
                <w:sz w:val="24"/>
                <w:szCs w:val="24"/>
              </w:rPr>
              <w:t xml:space="preserve">, 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View Opportunities</w:t>
            </w:r>
            <w:r>
              <w:rPr>
                <w:rFonts w:ascii="Verdana" w:hAnsi="Verdana"/>
                <w:sz w:val="24"/>
                <w:szCs w:val="24"/>
              </w:rPr>
              <w:t xml:space="preserve"> screen will continue to display.    </w:t>
            </w:r>
          </w:p>
        </w:tc>
      </w:tr>
    </w:tbl>
    <w:p w14:paraId="2A7E2B24" w14:textId="1BB1A751" w:rsidR="00DE7A25" w:rsidRDefault="00DE7A25" w:rsidP="002F7E96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bookmarkStart w:id="38" w:name="OLE_LINK10"/>
    <w:p w14:paraId="43148D86" w14:textId="31F04C0A" w:rsidR="002F7E96" w:rsidRDefault="00BC10D5" w:rsidP="002F7E96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2F7E96" w:rsidRPr="00DA384A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Style w:val="Hyperlink"/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F7E96" w14:paraId="62C0F555" w14:textId="77777777" w:rsidTr="004956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862187" w14:textId="70ED3B21" w:rsidR="002F7E96" w:rsidRDefault="00AB398D">
            <w:pPr>
              <w:pStyle w:val="Heading2"/>
              <w:spacing w:before="0" w:after="0" w:line="254" w:lineRule="auto"/>
              <w:rPr>
                <w:rFonts w:ascii="Verdana" w:hAnsi="Verdana"/>
                <w:i w:val="0"/>
              </w:rPr>
            </w:pPr>
            <w:bookmarkStart w:id="39" w:name="_Toc144367716"/>
            <w:bookmarkStart w:id="40" w:name="OLE_LINK96"/>
            <w:r>
              <w:rPr>
                <w:rFonts w:ascii="Verdana" w:hAnsi="Verdana"/>
                <w:i w:val="0"/>
              </w:rPr>
              <w:t xml:space="preserve">Present the Opportunity When </w:t>
            </w:r>
            <w:r w:rsidR="002F7E96">
              <w:rPr>
                <w:rFonts w:ascii="Verdana" w:hAnsi="Verdana"/>
                <w:i w:val="0"/>
              </w:rPr>
              <w:t>Closing the Call</w:t>
            </w:r>
            <w:bookmarkEnd w:id="39"/>
            <w:r w:rsidR="002F7E96">
              <w:rPr>
                <w:rFonts w:ascii="Verdana" w:hAnsi="Verdana"/>
                <w:i w:val="0"/>
              </w:rPr>
              <w:t xml:space="preserve"> </w:t>
            </w:r>
            <w:bookmarkEnd w:id="40"/>
          </w:p>
        </w:tc>
      </w:tr>
    </w:tbl>
    <w:bookmarkEnd w:id="38"/>
    <w:p w14:paraId="56663408" w14:textId="2035119E" w:rsidR="002F7E96" w:rsidRDefault="00495617" w:rsidP="00DB0A15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 opportunity may be presented </w:t>
      </w:r>
      <w:r w:rsidR="00D07F3E">
        <w:rPr>
          <w:rFonts w:ascii="Verdana" w:hAnsi="Verdana" w:cs="Arial"/>
          <w:sz w:val="24"/>
          <w:szCs w:val="24"/>
        </w:rPr>
        <w:t xml:space="preserve">at the conclusion of the call </w:t>
      </w:r>
      <w:r>
        <w:rPr>
          <w:rFonts w:ascii="Verdana" w:hAnsi="Verdana" w:cs="Arial"/>
          <w:sz w:val="24"/>
          <w:szCs w:val="24"/>
        </w:rPr>
        <w:t xml:space="preserve">based on a positive </w:t>
      </w:r>
      <w:r w:rsidR="00A60AE6">
        <w:rPr>
          <w:rFonts w:ascii="Verdana" w:hAnsi="Verdana" w:cs="Arial"/>
          <w:sz w:val="24"/>
          <w:szCs w:val="24"/>
        </w:rPr>
        <w:t xml:space="preserve">beneficiary </w:t>
      </w:r>
      <w:r>
        <w:rPr>
          <w:rFonts w:ascii="Verdana" w:hAnsi="Verdana" w:cs="Arial"/>
          <w:sz w:val="24"/>
          <w:szCs w:val="24"/>
        </w:rPr>
        <w:t>experience</w:t>
      </w:r>
      <w:r w:rsidR="00D07F3E">
        <w:rPr>
          <w:rFonts w:ascii="Verdana" w:hAnsi="Verdana" w:cs="Arial"/>
          <w:sz w:val="24"/>
          <w:szCs w:val="24"/>
        </w:rPr>
        <w:t>.</w:t>
      </w:r>
    </w:p>
    <w:p w14:paraId="0D7576D2" w14:textId="6E5C0BEF" w:rsidR="00E4623C" w:rsidRDefault="00E4623C" w:rsidP="00DB0A15">
      <w:pPr>
        <w:spacing w:after="0" w:line="240" w:lineRule="auto"/>
        <w:rPr>
          <w:rFonts w:cs="Arial"/>
        </w:rPr>
      </w:pPr>
    </w:p>
    <w:p w14:paraId="5C42D220" w14:textId="2EF1A182" w:rsidR="00E4623C" w:rsidRPr="00EE4AFA" w:rsidRDefault="00E4623C" w:rsidP="00DB0A15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0F3ED0A" wp14:editId="7C3F8418">
            <wp:extent cx="236220" cy="213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r w:rsidR="00ED58D0" w:rsidRPr="00ED58D0">
        <w:rPr>
          <w:rFonts w:ascii="Verdana" w:hAnsi="Verdana"/>
          <w:sz w:val="24"/>
          <w:szCs w:val="24"/>
        </w:rPr>
        <w:t>Licensed sales agents are the only ones able to discuss specific plans, benefits</w:t>
      </w:r>
      <w:r w:rsidR="00D07F3E">
        <w:rPr>
          <w:rFonts w:ascii="Verdana" w:hAnsi="Verdana"/>
          <w:sz w:val="24"/>
          <w:szCs w:val="24"/>
        </w:rPr>
        <w:t>,</w:t>
      </w:r>
      <w:r w:rsidR="00ED58D0" w:rsidRPr="00ED58D0">
        <w:rPr>
          <w:rFonts w:ascii="Verdana" w:hAnsi="Verdana"/>
          <w:sz w:val="24"/>
          <w:szCs w:val="24"/>
        </w:rPr>
        <w:t xml:space="preserve"> and pricing with </w:t>
      </w:r>
      <w:r w:rsidR="00ED58D0">
        <w:rPr>
          <w:rFonts w:ascii="Verdana" w:hAnsi="Verdana"/>
          <w:sz w:val="24"/>
          <w:szCs w:val="24"/>
        </w:rPr>
        <w:t>beneficiaries.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B0A15" w14:paraId="00846DC3" w14:textId="77777777" w:rsidTr="000121D4">
        <w:tc>
          <w:tcPr>
            <w:tcW w:w="2500" w:type="pct"/>
            <w:shd w:val="clear" w:color="auto" w:fill="E6E6E6"/>
          </w:tcPr>
          <w:p w14:paraId="13F3421E" w14:textId="4E6070E2" w:rsidR="00DB0A15" w:rsidRPr="00EE4AFA" w:rsidRDefault="00495617" w:rsidP="00EE4AF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Situation</w:t>
            </w:r>
          </w:p>
        </w:tc>
        <w:tc>
          <w:tcPr>
            <w:tcW w:w="2500" w:type="pct"/>
            <w:shd w:val="clear" w:color="auto" w:fill="E6E6E6"/>
          </w:tcPr>
          <w:p w14:paraId="763C4087" w14:textId="5812AB95" w:rsidR="00DB0A15" w:rsidRPr="00EE4AFA" w:rsidRDefault="00495617" w:rsidP="00EE4AF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Response</w:t>
            </w:r>
          </w:p>
        </w:tc>
      </w:tr>
      <w:tr w:rsidR="00ED58D0" w14:paraId="67E47F3E" w14:textId="77777777" w:rsidTr="000121D4">
        <w:tc>
          <w:tcPr>
            <w:tcW w:w="2500" w:type="pct"/>
          </w:tcPr>
          <w:p w14:paraId="2702D96D" w14:textId="5858FF3E" w:rsidR="00ED58D0" w:rsidRPr="00ED58D0" w:rsidRDefault="006F7A8E" w:rsidP="00DB0A15">
            <w:pPr>
              <w:rPr>
                <w:rFonts w:ascii="Verdana" w:hAnsi="Verdana"/>
                <w:sz w:val="24"/>
                <w:szCs w:val="24"/>
              </w:rPr>
            </w:pPr>
            <w:r w:rsidRPr="006F7A8E">
              <w:rPr>
                <w:rFonts w:ascii="Verdana" w:hAnsi="Verdana"/>
                <w:sz w:val="24"/>
                <w:szCs w:val="24"/>
              </w:rPr>
              <w:t>The call is resolved and there was an HEE opportunity.</w:t>
            </w:r>
          </w:p>
        </w:tc>
        <w:tc>
          <w:tcPr>
            <w:tcW w:w="2500" w:type="pct"/>
          </w:tcPr>
          <w:p w14:paraId="40E8DCD8" w14:textId="49114A3B" w:rsidR="00ED58D0" w:rsidRDefault="00000000" w:rsidP="00ED58D0">
            <w:pPr>
              <w:rPr>
                <w:rFonts w:ascii="Verdana" w:hAnsi="Verdana"/>
                <w:sz w:val="24"/>
                <w:szCs w:val="24"/>
              </w:rPr>
            </w:pPr>
            <w:r>
              <w:pict w14:anchorId="2DEBC5D5">
                <v:shape id="_x0000_i1031" type="#_x0000_t75" style="width:18.7pt;height:16.85pt;visibility:visible;mso-wrap-style:square">
                  <v:imagedata r:id="rId14" o:title=""/>
                </v:shape>
              </w:pict>
            </w:r>
            <w:r w:rsidR="00ED58D0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C6ED3B7" w14:textId="78D8D9BD" w:rsidR="00ED58D0" w:rsidRDefault="00ED58D0" w:rsidP="00D07F3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>Have I answered all of your questions today?</w:t>
            </w:r>
          </w:p>
          <w:p w14:paraId="32261655" w14:textId="77777777" w:rsidR="00D07F3E" w:rsidRPr="00EE4AFA" w:rsidRDefault="00D07F3E" w:rsidP="00EE4AFA">
            <w:pPr>
              <w:pStyle w:val="ListParagraph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6EE6574" w14:textId="77777777" w:rsidR="00D07F3E" w:rsidRPr="00673E54" w:rsidRDefault="00F27AB1" w:rsidP="00673E54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673E54">
              <w:rPr>
                <w:rFonts w:ascii="Verdana" w:hAnsi="Verdana"/>
                <w:sz w:val="24"/>
                <w:szCs w:val="24"/>
              </w:rPr>
              <w:t>I wanted to let you know that you may be eligible for a Medicare Advantage Plan. These plans have many extra benefits like vision, hearing, transportation and prescription drugs. I can connect you with an Aetna licensed agent who can tell you more.</w:t>
            </w:r>
          </w:p>
          <w:p w14:paraId="335BE81D" w14:textId="3D4ABAD5" w:rsidR="00673E54" w:rsidRPr="00FC40C0" w:rsidRDefault="00673E54" w:rsidP="00673E54"/>
        </w:tc>
      </w:tr>
      <w:tr w:rsidR="009D52A3" w14:paraId="52BC4702" w14:textId="77777777" w:rsidTr="000121D4">
        <w:tc>
          <w:tcPr>
            <w:tcW w:w="2500" w:type="pct"/>
          </w:tcPr>
          <w:p w14:paraId="692DA530" w14:textId="338CD4C4" w:rsidR="009D52A3" w:rsidRDefault="009D52A3" w:rsidP="00DB0A1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beneficiary is interested in the </w:t>
            </w:r>
            <w:r w:rsidR="005953B9">
              <w:rPr>
                <w:rFonts w:ascii="Verdana" w:hAnsi="Verdana"/>
                <w:sz w:val="24"/>
                <w:szCs w:val="24"/>
              </w:rPr>
              <w:t xml:space="preserve">HEE </w:t>
            </w:r>
            <w:r>
              <w:rPr>
                <w:rFonts w:ascii="Verdana" w:hAnsi="Verdana"/>
                <w:sz w:val="24"/>
                <w:szCs w:val="24"/>
              </w:rPr>
              <w:t xml:space="preserve">opportunity but doesn’t have time to talk </w:t>
            </w:r>
            <w:r w:rsidR="00DC5E66">
              <w:rPr>
                <w:rFonts w:ascii="Verdana" w:hAnsi="Verdana"/>
                <w:sz w:val="24"/>
                <w:szCs w:val="24"/>
              </w:rPr>
              <w:t xml:space="preserve">or the </w:t>
            </w:r>
            <w:r w:rsidR="0030727F">
              <w:rPr>
                <w:rFonts w:ascii="Verdana" w:hAnsi="Verdana"/>
                <w:sz w:val="24"/>
                <w:szCs w:val="24"/>
              </w:rPr>
              <w:t>TeleSales</w:t>
            </w:r>
            <w:r w:rsidR="00DC5E66">
              <w:rPr>
                <w:rFonts w:ascii="Verdana" w:hAnsi="Verdana"/>
                <w:sz w:val="24"/>
                <w:szCs w:val="24"/>
              </w:rPr>
              <w:t xml:space="preserve"> number hold-time is too long. </w:t>
            </w:r>
          </w:p>
        </w:tc>
        <w:tc>
          <w:tcPr>
            <w:tcW w:w="2500" w:type="pct"/>
          </w:tcPr>
          <w:p w14:paraId="37B7CAEC" w14:textId="4C4BE663" w:rsidR="009D52A3" w:rsidRDefault="00000000" w:rsidP="00ED58D0">
            <w:pPr>
              <w:rPr>
                <w:rFonts w:ascii="Verdana" w:hAnsi="Verdana"/>
                <w:sz w:val="24"/>
                <w:szCs w:val="24"/>
              </w:rPr>
            </w:pPr>
            <w:r>
              <w:pict w14:anchorId="7B4547FE">
                <v:shape id="_x0000_i1032" type="#_x0000_t75" style="width:18.7pt;height:16.85pt;visibility:visible;mso-wrap-style:square">
                  <v:imagedata r:id="rId14" o:title=""/>
                </v:shape>
              </w:pict>
            </w:r>
            <w:r w:rsidR="009D52A3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6F7A8E" w:rsidRPr="006F7A8E">
              <w:rPr>
                <w:rFonts w:ascii="Verdana" w:hAnsi="Verdana"/>
                <w:sz w:val="24"/>
                <w:szCs w:val="24"/>
              </w:rPr>
              <w:t xml:space="preserve">I understand. You can call directly to speak with an Aetna licensed agent. </w:t>
            </w:r>
            <w:r w:rsidR="000121D4" w:rsidRPr="000121D4">
              <w:rPr>
                <w:rFonts w:ascii="Verdana" w:hAnsi="Verdana"/>
                <w:sz w:val="24"/>
                <w:szCs w:val="24"/>
              </w:rPr>
              <w:t xml:space="preserve">Please call </w:t>
            </w:r>
            <w:r w:rsidR="000121D4" w:rsidRPr="009D28E0">
              <w:rPr>
                <w:rFonts w:ascii="Verdana" w:hAnsi="Verdana"/>
                <w:b/>
                <w:bCs/>
                <w:sz w:val="24"/>
                <w:szCs w:val="24"/>
              </w:rPr>
              <w:t>844-665-1544</w:t>
            </w:r>
            <w:r w:rsidR="000121D4" w:rsidRPr="000121D4">
              <w:rPr>
                <w:rFonts w:ascii="Verdana" w:hAnsi="Verdana"/>
                <w:sz w:val="24"/>
                <w:szCs w:val="24"/>
              </w:rPr>
              <w:t xml:space="preserve"> between </w:t>
            </w:r>
            <w:bookmarkStart w:id="41" w:name="OLE_LINK16"/>
            <w:r w:rsidR="000121D4" w:rsidRPr="000121D4">
              <w:rPr>
                <w:rFonts w:ascii="Verdana" w:hAnsi="Verdana"/>
                <w:sz w:val="24"/>
                <w:szCs w:val="24"/>
              </w:rPr>
              <w:t xml:space="preserve">8:00 AM and </w:t>
            </w:r>
            <w:r w:rsidR="00744161">
              <w:rPr>
                <w:rFonts w:ascii="Verdana" w:hAnsi="Verdana"/>
                <w:sz w:val="24"/>
                <w:szCs w:val="24"/>
              </w:rPr>
              <w:t>6</w:t>
            </w:r>
            <w:r w:rsidR="000121D4" w:rsidRPr="000121D4">
              <w:rPr>
                <w:rFonts w:ascii="Verdana" w:hAnsi="Verdana"/>
                <w:sz w:val="24"/>
                <w:szCs w:val="24"/>
              </w:rPr>
              <w:t>:00</w:t>
            </w:r>
            <w:r w:rsidR="0074416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121D4" w:rsidRPr="000121D4">
              <w:rPr>
                <w:rFonts w:ascii="Verdana" w:hAnsi="Verdana"/>
                <w:sz w:val="24"/>
                <w:szCs w:val="24"/>
              </w:rPr>
              <w:t xml:space="preserve">PM </w:t>
            </w:r>
            <w:r w:rsidR="00744161">
              <w:rPr>
                <w:rFonts w:ascii="Verdana" w:hAnsi="Verdana"/>
                <w:sz w:val="24"/>
                <w:szCs w:val="24"/>
              </w:rPr>
              <w:t>CT, Monday-Friday.</w:t>
            </w:r>
            <w:bookmarkEnd w:id="41"/>
          </w:p>
          <w:p w14:paraId="17271E26" w14:textId="10EB8E1E" w:rsidR="009D52A3" w:rsidRPr="00602496" w:rsidRDefault="009D52A3" w:rsidP="00ED58D0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B0A15" w14:paraId="525E6778" w14:textId="77777777" w:rsidTr="000121D4">
        <w:tc>
          <w:tcPr>
            <w:tcW w:w="2500" w:type="pct"/>
          </w:tcPr>
          <w:p w14:paraId="2562D400" w14:textId="18A852BF" w:rsidR="00DB0A15" w:rsidRPr="00EE4AFA" w:rsidRDefault="00DB0A15" w:rsidP="00DB0A15">
            <w:pPr>
              <w:rPr>
                <w:rFonts w:ascii="Verdana" w:hAnsi="Verdana"/>
                <w:sz w:val="24"/>
                <w:szCs w:val="24"/>
              </w:rPr>
            </w:pPr>
            <w:r w:rsidRPr="00EE4AFA">
              <w:rPr>
                <w:rFonts w:ascii="Verdana" w:hAnsi="Verdana"/>
                <w:sz w:val="24"/>
                <w:szCs w:val="24"/>
              </w:rPr>
              <w:t xml:space="preserve">Responding to beneficiary questions about the </w:t>
            </w:r>
            <w:r w:rsidR="008C5D0E">
              <w:rPr>
                <w:rFonts w:ascii="Verdana" w:hAnsi="Verdana"/>
                <w:sz w:val="24"/>
                <w:szCs w:val="24"/>
              </w:rPr>
              <w:t xml:space="preserve">HEE </w:t>
            </w:r>
            <w:r w:rsidRPr="00EE4AFA">
              <w:rPr>
                <w:rFonts w:ascii="Verdana" w:hAnsi="Verdana"/>
                <w:sz w:val="24"/>
                <w:szCs w:val="24"/>
              </w:rPr>
              <w:t>opportunity</w:t>
            </w:r>
          </w:p>
        </w:tc>
        <w:tc>
          <w:tcPr>
            <w:tcW w:w="2500" w:type="pct"/>
          </w:tcPr>
          <w:p w14:paraId="44743ABA" w14:textId="486278AA" w:rsidR="00DB0A15" w:rsidRDefault="00000000" w:rsidP="00DB0A15">
            <w:pPr>
              <w:rPr>
                <w:rFonts w:ascii="Verdana" w:hAnsi="Verdana"/>
                <w:sz w:val="24"/>
                <w:szCs w:val="24"/>
              </w:rPr>
            </w:pPr>
            <w:r>
              <w:pict w14:anchorId="0D9497AE">
                <v:shape id="_x0000_i1033" type="#_x0000_t75" style="width:18.7pt;height:16.85pt;visibility:visible;mso-wrap-style:square">
                  <v:imagedata r:id="rId14" o:title=""/>
                </v:shape>
              </w:pict>
            </w:r>
            <w:r w:rsidR="00495617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DB0A15" w:rsidRPr="00EE4AFA">
              <w:rPr>
                <w:rFonts w:ascii="Verdana" w:hAnsi="Verdana"/>
                <w:sz w:val="24"/>
                <w:szCs w:val="24"/>
              </w:rPr>
              <w:t xml:space="preserve">That’s a great question. Our </w:t>
            </w:r>
            <w:r w:rsidR="0088544E">
              <w:rPr>
                <w:rFonts w:ascii="Verdana" w:hAnsi="Verdana"/>
                <w:sz w:val="24"/>
                <w:szCs w:val="24"/>
              </w:rPr>
              <w:t xml:space="preserve">Aetna </w:t>
            </w:r>
            <w:r w:rsidR="00DB0A15" w:rsidRPr="00EE4AFA">
              <w:rPr>
                <w:rFonts w:ascii="Verdana" w:hAnsi="Verdana"/>
                <w:sz w:val="24"/>
                <w:szCs w:val="24"/>
              </w:rPr>
              <w:t>licensed agents will be able to answer that question and any other questions you might have. Would you like me to transfer you now?</w:t>
            </w:r>
          </w:p>
          <w:p w14:paraId="5B6BD1D9" w14:textId="0F5B8118" w:rsidR="00495617" w:rsidRPr="00EE4AFA" w:rsidRDefault="00495617" w:rsidP="00DB0A15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DEB3710" w14:textId="39CA4B5D" w:rsidR="00DB0A15" w:rsidRDefault="00DB0A15" w:rsidP="00EE4AFA">
      <w:pPr>
        <w:spacing w:after="0" w:line="240" w:lineRule="auto"/>
      </w:pPr>
    </w:p>
    <w:p w14:paraId="4A72F7AB" w14:textId="77777777" w:rsidR="000E3AC9" w:rsidRDefault="00000000" w:rsidP="000E3AC9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r:id="rId18" w:anchor="_top" w:history="1">
        <w:r w:rsidR="000E3AC9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0E3AC9" w14:paraId="4B61B74E" w14:textId="77777777" w:rsidTr="004E4BE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94327D" w14:textId="04CD7E46" w:rsidR="000E3AC9" w:rsidRDefault="008C5D0E">
            <w:pPr>
              <w:pStyle w:val="Heading2"/>
              <w:spacing w:before="0" w:after="0" w:line="252" w:lineRule="auto"/>
              <w:rPr>
                <w:rFonts w:ascii="Verdana" w:hAnsi="Verdana"/>
                <w:i w:val="0"/>
              </w:rPr>
            </w:pPr>
            <w:bookmarkStart w:id="42" w:name="_Toc144367717"/>
            <w:bookmarkStart w:id="43" w:name="OLE_LINK51"/>
            <w:bookmarkStart w:id="44" w:name="OLE_LINK25"/>
            <w:r>
              <w:rPr>
                <w:rFonts w:ascii="Verdana" w:hAnsi="Verdana"/>
                <w:i w:val="0"/>
              </w:rPr>
              <w:t>Non-HEE Opportunity Process</w:t>
            </w:r>
            <w:r w:rsidR="001873F1">
              <w:rPr>
                <w:rFonts w:ascii="Verdana" w:hAnsi="Verdana"/>
                <w:i w:val="0"/>
              </w:rPr>
              <w:t>:</w:t>
            </w:r>
            <w:r>
              <w:rPr>
                <w:rFonts w:ascii="Verdana" w:hAnsi="Verdana"/>
                <w:i w:val="0"/>
              </w:rPr>
              <w:t xml:space="preserve"> </w:t>
            </w:r>
            <w:bookmarkStart w:id="45" w:name="OLE_LINK30"/>
            <w:r>
              <w:rPr>
                <w:rFonts w:ascii="Verdana" w:hAnsi="Verdana"/>
                <w:i w:val="0"/>
              </w:rPr>
              <w:t>Responding to Direct or Indirect Beneficiary Statements</w:t>
            </w:r>
            <w:bookmarkEnd w:id="42"/>
            <w:r w:rsidDel="008C5D0E">
              <w:rPr>
                <w:rFonts w:ascii="Verdana" w:hAnsi="Verdana"/>
                <w:i w:val="0"/>
              </w:rPr>
              <w:t xml:space="preserve"> </w:t>
            </w:r>
            <w:bookmarkEnd w:id="43"/>
            <w:bookmarkEnd w:id="44"/>
            <w:bookmarkEnd w:id="45"/>
          </w:p>
        </w:tc>
      </w:tr>
    </w:tbl>
    <w:p w14:paraId="15EAB86E" w14:textId="77777777" w:rsidR="004E4BE4" w:rsidRDefault="004E4BE4" w:rsidP="008C5D0E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54E6B706" w14:textId="0F1B7097" w:rsidR="004E4BE4" w:rsidRPr="002B442E" w:rsidRDefault="00D84DF1" w:rsidP="004E4BE4">
      <w:pPr>
        <w:spacing w:after="0" w:line="240" w:lineRule="auto"/>
        <w:rPr>
          <w:rFonts w:ascii="Verdana" w:hAnsi="Verdana" w:cs="Arial"/>
          <w:sz w:val="24"/>
          <w:szCs w:val="24"/>
        </w:rPr>
      </w:pPr>
      <w:r>
        <w:pict w14:anchorId="7B8BEC72">
          <v:shape id="_x0000_i1034" type="#_x0000_t75" style="width:18.7pt;height:17.75pt;visibility:visible;mso-wrap-style:square" o:bullet="t">
            <v:imagedata r:id="rId8" o:title=""/>
          </v:shape>
        </w:pict>
      </w:r>
      <w:r w:rsidR="004E4BE4">
        <w:rPr>
          <w:rFonts w:ascii="Verdana" w:hAnsi="Verdana" w:cs="Arial"/>
          <w:sz w:val="24"/>
          <w:szCs w:val="24"/>
        </w:rPr>
        <w:t xml:space="preserve"> </w:t>
      </w:r>
      <w:r w:rsidR="008C5D0E" w:rsidRPr="002B442E">
        <w:rPr>
          <w:rFonts w:ascii="Verdana" w:hAnsi="Verdana" w:cs="Arial"/>
          <w:sz w:val="24"/>
          <w:szCs w:val="24"/>
        </w:rPr>
        <w:t xml:space="preserve">DO NOT transfer callers </w:t>
      </w:r>
      <w:r w:rsidR="00BB3623" w:rsidRPr="002B442E">
        <w:rPr>
          <w:rFonts w:ascii="Verdana" w:hAnsi="Verdana" w:cs="Arial"/>
          <w:sz w:val="24"/>
          <w:szCs w:val="24"/>
        </w:rPr>
        <w:t xml:space="preserve">without the HEE Opportunity indicator </w:t>
      </w:r>
      <w:r w:rsidR="008C5D0E" w:rsidRPr="002B442E">
        <w:rPr>
          <w:rFonts w:ascii="Verdana" w:hAnsi="Verdana" w:cs="Arial"/>
          <w:sz w:val="24"/>
          <w:szCs w:val="24"/>
        </w:rPr>
        <w:t>to the designated HEE Medicare Advantage and Special Needs Transfer to Telesales toll free number.</w:t>
      </w:r>
    </w:p>
    <w:p w14:paraId="723A25F8" w14:textId="43313DD9" w:rsidR="004E4BE4" w:rsidRPr="002B442E" w:rsidRDefault="008C5D0E" w:rsidP="002B442E">
      <w:pPr>
        <w:pStyle w:val="ListParagraph"/>
        <w:numPr>
          <w:ilvl w:val="0"/>
          <w:numId w:val="38"/>
        </w:numPr>
        <w:spacing w:after="0" w:line="240" w:lineRule="auto"/>
        <w:rPr>
          <w:rFonts w:ascii="Verdana" w:hAnsi="Verdana" w:cs="Arial"/>
          <w:sz w:val="24"/>
          <w:szCs w:val="24"/>
        </w:rPr>
      </w:pPr>
      <w:r w:rsidRPr="002B442E">
        <w:rPr>
          <w:rFonts w:ascii="Verdana" w:hAnsi="Verdana" w:cs="Arial"/>
          <w:sz w:val="24"/>
          <w:szCs w:val="24"/>
        </w:rPr>
        <w:t xml:space="preserve">Direct or Indirect Beneficiary Statements that are not accompanied by an HEE opportunity indicator should be handled as an enrollment inquiry call. </w:t>
      </w:r>
    </w:p>
    <w:p w14:paraId="72B82F83" w14:textId="6FBC0CA1" w:rsidR="008C5D0E" w:rsidRPr="002B442E" w:rsidRDefault="008C5D0E" w:rsidP="002B442E">
      <w:pPr>
        <w:pStyle w:val="ListParagraph"/>
        <w:numPr>
          <w:ilvl w:val="0"/>
          <w:numId w:val="38"/>
        </w:numPr>
        <w:spacing w:after="0" w:line="240" w:lineRule="auto"/>
        <w:rPr>
          <w:rFonts w:ascii="Verdana" w:hAnsi="Verdana" w:cs="Arial"/>
          <w:sz w:val="24"/>
          <w:szCs w:val="24"/>
        </w:rPr>
      </w:pPr>
      <w:r w:rsidRPr="002B442E">
        <w:rPr>
          <w:rFonts w:ascii="Verdana" w:hAnsi="Verdana" w:cs="Arial"/>
          <w:sz w:val="24"/>
          <w:szCs w:val="24"/>
        </w:rPr>
        <w:t xml:space="preserve">When a Direct or Indirect Beneficiary Statement is made, refer to the Enrollment (Telesales) Agent section within the </w:t>
      </w:r>
      <w:hyperlink r:id="rId19" w:anchor="!/view?docid=b9e1330e-9803-4dd8-a699-6ae62bb590d2" w:history="1">
        <w:r w:rsidRPr="002B442E">
          <w:rPr>
            <w:rStyle w:val="Hyperlink"/>
            <w:rFonts w:ascii="Verdana" w:hAnsi="Verdana" w:cs="Arial"/>
            <w:sz w:val="24"/>
            <w:szCs w:val="24"/>
          </w:rPr>
          <w:t>MED D – Guide to Transferring a Call</w:t>
        </w:r>
      </w:hyperlink>
      <w:r w:rsidRPr="002B442E">
        <w:rPr>
          <w:rFonts w:ascii="Verdana" w:hAnsi="Verdana" w:cs="Arial"/>
          <w:sz w:val="24"/>
          <w:szCs w:val="24"/>
        </w:rPr>
        <w:t xml:space="preserve"> </w:t>
      </w:r>
    </w:p>
    <w:p w14:paraId="1F03AF66" w14:textId="21DEDEBD" w:rsidR="008C5D0E" w:rsidRDefault="008C5D0E" w:rsidP="008C5D0E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7E13B666" w14:textId="7F0BCFB6" w:rsidR="004E4BE4" w:rsidRDefault="004E4BE4" w:rsidP="008C5D0E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4E4BE4">
        <w:rPr>
          <w:rFonts w:ascii="Verdana" w:hAnsi="Verdana" w:cs="Arial"/>
          <w:sz w:val="24"/>
          <w:szCs w:val="24"/>
        </w:rPr>
        <w:t xml:space="preserve">Direct or indirect beneficiary </w:t>
      </w:r>
      <w:r>
        <w:rPr>
          <w:rFonts w:ascii="Verdana" w:hAnsi="Verdana" w:cs="Arial"/>
          <w:sz w:val="24"/>
          <w:szCs w:val="24"/>
        </w:rPr>
        <w:t>statements</w:t>
      </w:r>
      <w:r w:rsidRPr="004E4BE4">
        <w:rPr>
          <w:rFonts w:ascii="Verdana" w:hAnsi="Verdana" w:cs="Arial"/>
          <w:sz w:val="24"/>
          <w:szCs w:val="24"/>
        </w:rPr>
        <w:t xml:space="preserve"> may occur during a call: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8C5D0E" w14:paraId="5E9F3701" w14:textId="77777777" w:rsidTr="004E4BE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6CAACD" w14:textId="77777777" w:rsidR="008C5D0E" w:rsidRDefault="008C5D0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If...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E17701" w14:textId="77777777" w:rsidR="008C5D0E" w:rsidRDefault="008C5D0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Then...</w:t>
            </w:r>
          </w:p>
        </w:tc>
      </w:tr>
      <w:tr w:rsidR="008C5D0E" w14:paraId="3E52D80C" w14:textId="77777777" w:rsidTr="004E4BE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12CF" w14:textId="4D8AC34E" w:rsidR="008C5D0E" w:rsidRDefault="008C5D0E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Direct statements</w:t>
            </w:r>
            <w:r>
              <w:rPr>
                <w:rFonts w:ascii="Verdana" w:hAnsi="Verdana" w:cs="Arial"/>
                <w:sz w:val="24"/>
                <w:szCs w:val="24"/>
              </w:rPr>
              <w:t xml:space="preserve"> are when beneficiaries tell you exactly what they need:</w:t>
            </w:r>
          </w:p>
          <w:p w14:paraId="3FF442D3" w14:textId="77777777" w:rsidR="008C5D0E" w:rsidRDefault="008C5D0E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18B47843" w14:textId="77777777" w:rsidR="008C5D0E" w:rsidRDefault="008C5D0E" w:rsidP="008C5D0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“Is there a plan that covers my medical and prescription drug coverage together?”</w:t>
            </w:r>
          </w:p>
          <w:p w14:paraId="5E76737C" w14:textId="77777777" w:rsidR="008C5D0E" w:rsidRDefault="008C5D0E" w:rsidP="008C5D0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“I’m calling to see if Dr. X is covered.  She is my specialist.”</w:t>
            </w:r>
          </w:p>
          <w:p w14:paraId="01395164" w14:textId="77777777" w:rsidR="008C5D0E" w:rsidRDefault="008C5D0E" w:rsidP="008C5D0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“Are diabetic supplies covered?”</w:t>
            </w:r>
          </w:p>
          <w:p w14:paraId="0EF407AD" w14:textId="77777777" w:rsidR="008C5D0E" w:rsidRDefault="008C5D0E" w:rsidP="008C5D0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“I need a new wheelchair.”</w:t>
            </w:r>
          </w:p>
          <w:p w14:paraId="42D740FB" w14:textId="77777777" w:rsidR="008C5D0E" w:rsidRDefault="008C5D0E" w:rsidP="008C5D0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“Is vision included with my coverage?”</w:t>
            </w:r>
          </w:p>
          <w:p w14:paraId="56E4A6F3" w14:textId="77777777" w:rsidR="008C5D0E" w:rsidRDefault="008C5D0E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1CE59EA2" w14:textId="77777777" w:rsidR="008C5D0E" w:rsidRDefault="008C5D0E">
            <w:pPr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64F9" w14:textId="1C3D811D" w:rsidR="008C5D0E" w:rsidRDefault="00000000" w:rsidP="00403E2D">
            <w:pPr>
              <w:rPr>
                <w:rFonts w:ascii="Verdana" w:hAnsi="Verdana" w:cs="Arial"/>
                <w:sz w:val="24"/>
                <w:szCs w:val="24"/>
              </w:rPr>
            </w:pPr>
            <w:r>
              <w:pict w14:anchorId="2B7588DF">
                <v:shape id="_x0000_i1035" type="#_x0000_t75" style="width:18.7pt;height:16.85pt;visibility:visible;mso-wrap-style:square" o:bullet="t">
                  <v:imagedata r:id="rId14" o:title=""/>
                </v:shape>
              </w:pict>
            </w:r>
            <w:r w:rsidR="00403E2D">
              <w:t xml:space="preserve">  </w:t>
            </w:r>
            <w:r w:rsidR="00403E2D" w:rsidRPr="002B442E">
              <w:rPr>
                <w:rFonts w:ascii="Verdana" w:hAnsi="Verdana"/>
                <w:sz w:val="24"/>
                <w:szCs w:val="24"/>
              </w:rPr>
              <w:t>T</w:t>
            </w:r>
            <w:r w:rsidR="008C5D0E" w:rsidRPr="002B442E">
              <w:rPr>
                <w:rFonts w:ascii="Verdana" w:hAnsi="Verdana" w:cs="Arial"/>
                <w:sz w:val="24"/>
                <w:szCs w:val="24"/>
              </w:rPr>
              <w:t>hat’s a great question. Our Aetna licensed agents will be able to answer all your questions. Would you like me to transfer you when we are finished?</w:t>
            </w:r>
          </w:p>
          <w:p w14:paraId="479F63DC" w14:textId="77777777" w:rsidR="004E4BE4" w:rsidRPr="002B442E" w:rsidRDefault="004E4BE4" w:rsidP="002B442E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44B67F48" w14:textId="7E8EFC7D" w:rsidR="00BB3623" w:rsidRDefault="004E4BE4">
            <w:pPr>
              <w:pStyle w:val="ListParagraph"/>
              <w:spacing w:after="0" w:line="240" w:lineRule="auto"/>
              <w:ind w:left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O</w:t>
            </w:r>
            <w:r w:rsidR="00BB3623">
              <w:rPr>
                <w:rFonts w:ascii="Verdana" w:hAnsi="Verdana" w:cs="Arial"/>
                <w:sz w:val="24"/>
                <w:szCs w:val="24"/>
              </w:rPr>
              <w:t xml:space="preserve">r </w:t>
            </w:r>
          </w:p>
          <w:p w14:paraId="72EEA152" w14:textId="77777777" w:rsidR="004E4BE4" w:rsidRPr="002B442E" w:rsidRDefault="004E4BE4" w:rsidP="002B442E">
            <w:pPr>
              <w:pStyle w:val="ListParagraph"/>
              <w:spacing w:after="0" w:line="240" w:lineRule="auto"/>
              <w:ind w:left="0"/>
              <w:rPr>
                <w:rFonts w:ascii="Verdana" w:hAnsi="Verdana" w:cs="Arial"/>
                <w:sz w:val="24"/>
                <w:szCs w:val="24"/>
              </w:rPr>
            </w:pPr>
          </w:p>
          <w:p w14:paraId="06AD5E14" w14:textId="73B8911C" w:rsidR="00BB3623" w:rsidRDefault="00BB3623" w:rsidP="004E4BE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2D829B" wp14:editId="1B1AF1BD">
                  <wp:extent cx="238125" cy="209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 That’s a great question.  Let’s resolve your reason for calling first, and then we can talk about that.</w:t>
            </w:r>
          </w:p>
          <w:p w14:paraId="43FEE7A7" w14:textId="594BF518" w:rsidR="00BB3623" w:rsidRDefault="004E4BE4" w:rsidP="00BB362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BB3623">
              <w:rPr>
                <w:rFonts w:ascii="Verdana" w:hAnsi="Verdana"/>
                <w:sz w:val="24"/>
                <w:szCs w:val="24"/>
              </w:rPr>
              <w:t>r</w:t>
            </w:r>
          </w:p>
          <w:p w14:paraId="41240B2F" w14:textId="77777777" w:rsidR="004E4BE4" w:rsidRDefault="004E4BE4" w:rsidP="00BB3623">
            <w:pPr>
              <w:rPr>
                <w:rFonts w:ascii="Verdana" w:hAnsi="Verdana"/>
                <w:sz w:val="24"/>
                <w:szCs w:val="24"/>
              </w:rPr>
            </w:pPr>
          </w:p>
          <w:p w14:paraId="2509C8F6" w14:textId="4517F2E5" w:rsidR="00BB3623" w:rsidRDefault="00BB3623" w:rsidP="004E4BE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F838F2" wp14:editId="75CC9909">
                  <wp:extent cx="2381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 You mentioned &lt;benefit&gt; earlier.  If you are interested, I can connect you with an Aetna licensed agent who can assist you with your question.</w:t>
            </w:r>
          </w:p>
          <w:p w14:paraId="37A7655C" w14:textId="77777777" w:rsidR="00BB3623" w:rsidRDefault="00BB3623" w:rsidP="00BB3623">
            <w:pPr>
              <w:rPr>
                <w:rFonts w:ascii="Verdana" w:hAnsi="Verdana" w:cs="Arial"/>
                <w:color w:val="FF0000"/>
                <w:sz w:val="24"/>
                <w:szCs w:val="24"/>
              </w:rPr>
            </w:pPr>
          </w:p>
          <w:p w14:paraId="036F504D" w14:textId="3CF361E5" w:rsidR="00BB3623" w:rsidRPr="002B442E" w:rsidRDefault="00BB3623" w:rsidP="002B442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46" w:name="OLE_LINK32"/>
            <w:r w:rsidRPr="002B442E">
              <w:rPr>
                <w:rFonts w:ascii="Verdana" w:hAnsi="Verdana" w:cs="Arial"/>
                <w:sz w:val="24"/>
                <w:szCs w:val="24"/>
              </w:rPr>
              <w:t xml:space="preserve">If </w:t>
            </w:r>
            <w:r w:rsidR="004E4BE4" w:rsidRPr="002B442E">
              <w:rPr>
                <w:rFonts w:ascii="Verdana" w:hAnsi="Verdana" w:cs="Arial"/>
                <w:sz w:val="24"/>
                <w:szCs w:val="24"/>
              </w:rPr>
              <w:t xml:space="preserve">the beneficiary </w:t>
            </w:r>
            <w:r w:rsidRPr="002B442E">
              <w:rPr>
                <w:rFonts w:ascii="Verdana" w:hAnsi="Verdana" w:cs="Arial"/>
                <w:sz w:val="24"/>
                <w:szCs w:val="24"/>
              </w:rPr>
              <w:t xml:space="preserve">agrees to be transferred, refer to Transferring to Enrollment (Telesales) agent section of </w:t>
            </w:r>
            <w:bookmarkStart w:id="47" w:name="OLE_LINK31"/>
            <w:r w:rsidR="00403E2D" w:rsidRPr="00437989">
              <w:rPr>
                <w:rFonts w:ascii="Verdana" w:hAnsi="Verdana" w:cs="Arial"/>
                <w:color w:val="FF0000"/>
                <w:sz w:val="24"/>
                <w:szCs w:val="24"/>
              </w:rPr>
              <w:fldChar w:fldCharType="begin"/>
            </w:r>
            <w:r w:rsidR="00403E2D" w:rsidRPr="00437989">
              <w:rPr>
                <w:rFonts w:ascii="Verdana" w:hAnsi="Verdana" w:cs="Arial"/>
                <w:color w:val="FF0000"/>
                <w:sz w:val="24"/>
                <w:szCs w:val="24"/>
              </w:rPr>
              <w:instrText xml:space="preserve"> HYPERLINK "https://thesource.cvshealth.com/nuxeo/thesource/" \l "!/view?docid=b9e1330e-9803-4dd8-a699-6ae62bb590d2" </w:instrText>
            </w:r>
            <w:r w:rsidR="00403E2D" w:rsidRPr="00437989">
              <w:rPr>
                <w:rFonts w:ascii="Verdana" w:hAnsi="Verdana" w:cs="Arial"/>
                <w:color w:val="FF0000"/>
                <w:sz w:val="24"/>
                <w:szCs w:val="24"/>
              </w:rPr>
            </w:r>
            <w:r w:rsidR="00403E2D" w:rsidRPr="00437989">
              <w:rPr>
                <w:rFonts w:ascii="Verdana" w:hAnsi="Verdana" w:cs="Arial"/>
                <w:color w:val="FF0000"/>
                <w:sz w:val="24"/>
                <w:szCs w:val="24"/>
              </w:rPr>
              <w:fldChar w:fldCharType="separate"/>
            </w:r>
            <w:r w:rsidRPr="00437989">
              <w:rPr>
                <w:rStyle w:val="Hyperlink"/>
                <w:rFonts w:ascii="Verdana" w:hAnsi="Verdana"/>
                <w:sz w:val="24"/>
                <w:szCs w:val="24"/>
              </w:rPr>
              <w:t>MED D – Guide to Transferring a Call</w:t>
            </w:r>
            <w:bookmarkEnd w:id="47"/>
            <w:r w:rsidR="00403E2D" w:rsidRPr="00437989">
              <w:rPr>
                <w:rFonts w:ascii="Verdana" w:hAnsi="Verdana" w:cs="Arial"/>
                <w:color w:val="FF0000"/>
                <w:sz w:val="24"/>
                <w:szCs w:val="24"/>
              </w:rPr>
              <w:fldChar w:fldCharType="end"/>
            </w:r>
            <w:r w:rsidRPr="00437989">
              <w:rPr>
                <w:rFonts w:ascii="Verdana" w:hAnsi="Verdana" w:cs="Arial"/>
                <w:sz w:val="24"/>
                <w:szCs w:val="24"/>
              </w:rPr>
              <w:t>.</w:t>
            </w:r>
            <w:r w:rsidRPr="00437989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bookmarkEnd w:id="46"/>
          <w:p w14:paraId="627B8D87" w14:textId="77777777" w:rsidR="004E4BE4" w:rsidRDefault="004E4BE4" w:rsidP="00BB36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5802C" w14:textId="5E4C9FB9" w:rsidR="008C5D0E" w:rsidRPr="002B442E" w:rsidRDefault="008C5D0E" w:rsidP="002B442E">
            <w:pPr>
              <w:pStyle w:val="ListParagraph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8C5D0E" w14:paraId="657C296A" w14:textId="77777777" w:rsidTr="004E4BE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29D1" w14:textId="77777777" w:rsidR="008C5D0E" w:rsidRDefault="008C5D0E">
            <w:pPr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Indirect statements</w:t>
            </w:r>
            <w:r>
              <w:rPr>
                <w:rFonts w:ascii="Verdana" w:hAnsi="Verdana" w:cs="Arial"/>
                <w:sz w:val="24"/>
                <w:szCs w:val="24"/>
              </w:rPr>
              <w:t xml:space="preserve"> are made by beneficiaries during your conversation:</w:t>
            </w:r>
          </w:p>
          <w:p w14:paraId="5E4BE827" w14:textId="77777777" w:rsidR="008C5D0E" w:rsidRDefault="008C5D0E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211606F9" w14:textId="77777777" w:rsidR="008C5D0E" w:rsidRDefault="008C5D0E" w:rsidP="008C5D0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“I wish there was an all-in-one plan.”</w:t>
            </w:r>
          </w:p>
          <w:p w14:paraId="65163A06" w14:textId="77777777" w:rsidR="008C5D0E" w:rsidRDefault="008C5D0E" w:rsidP="008C5D0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“I can’t hear you very well.”</w:t>
            </w:r>
          </w:p>
          <w:p w14:paraId="20BCE188" w14:textId="77777777" w:rsidR="008C5D0E" w:rsidRDefault="008C5D0E" w:rsidP="008C5D0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“Let me find my glasses.”</w:t>
            </w:r>
          </w:p>
          <w:p w14:paraId="0924E0B9" w14:textId="77777777" w:rsidR="008C5D0E" w:rsidRDefault="008C5D0E" w:rsidP="008C5D0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“I’m turning 65 next month.”</w:t>
            </w:r>
          </w:p>
          <w:p w14:paraId="66CDC32A" w14:textId="77777777" w:rsidR="008C5D0E" w:rsidRDefault="008C5D0E">
            <w:pPr>
              <w:pStyle w:val="ListParagraph"/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17AB" w14:textId="043650F8" w:rsidR="008C5D0E" w:rsidRPr="002B442E" w:rsidRDefault="00000000" w:rsidP="00403E2D">
            <w:pPr>
              <w:rPr>
                <w:rFonts w:ascii="Verdana" w:hAnsi="Verdana" w:cs="Arial"/>
                <w:sz w:val="24"/>
                <w:szCs w:val="24"/>
              </w:rPr>
            </w:pPr>
            <w:r>
              <w:pict w14:anchorId="7144FDDA">
                <v:shape id="_x0000_i1036" type="#_x0000_t75" style="width:18.7pt;height:16.85pt;visibility:visible;mso-wrap-style:square" o:bullet="t">
                  <v:imagedata r:id="rId14" o:title=""/>
                </v:shape>
              </w:pict>
            </w:r>
            <w:r w:rsidR="00403E2D">
              <w:t xml:space="preserve">  </w:t>
            </w:r>
            <w:r w:rsidR="008C5D0E" w:rsidRPr="002B442E">
              <w:rPr>
                <w:rFonts w:ascii="Verdana" w:hAnsi="Verdana" w:cs="Arial"/>
                <w:sz w:val="24"/>
                <w:szCs w:val="24"/>
              </w:rPr>
              <w:t>We have plans that may be able to help you. Would you be interested in learning more about our Medicare Advantage Plans after we are finished?</w:t>
            </w:r>
          </w:p>
          <w:p w14:paraId="2246078E" w14:textId="77777777" w:rsidR="00BB3623" w:rsidRPr="002B442E" w:rsidRDefault="00BB3623" w:rsidP="002B442E">
            <w:pPr>
              <w:pStyle w:val="ListParagraph"/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</w:p>
          <w:p w14:paraId="3DEB516A" w14:textId="77777777" w:rsidR="004E4BE4" w:rsidRPr="002B442E" w:rsidRDefault="004E4BE4" w:rsidP="002B442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42E">
              <w:rPr>
                <w:rFonts w:ascii="Verdana" w:hAnsi="Verdana" w:cs="Arial"/>
                <w:sz w:val="24"/>
                <w:szCs w:val="24"/>
              </w:rPr>
              <w:t xml:space="preserve">If the beneficiary agrees to be transferred, refer to Transferring to Enrollment (Telesales) agent section of </w:t>
            </w:r>
            <w:hyperlink r:id="rId20" w:anchor="!/view?docid=b9e1330e-9803-4dd8-a699-6ae62bb590d2" w:history="1">
              <w:r w:rsidRPr="004E4BE4">
                <w:rPr>
                  <w:rStyle w:val="Hyperlink"/>
                  <w:rFonts w:ascii="Verdana" w:hAnsi="Verdana"/>
                  <w:sz w:val="24"/>
                  <w:szCs w:val="24"/>
                </w:rPr>
                <w:t>MED D – Guide to Transferring a Call</w:t>
              </w:r>
            </w:hyperlink>
            <w:r w:rsidRPr="00437989">
              <w:rPr>
                <w:rFonts w:ascii="Verdana" w:hAnsi="Verdana" w:cs="Arial"/>
                <w:sz w:val="24"/>
                <w:szCs w:val="24"/>
              </w:rPr>
              <w:t>.</w:t>
            </w:r>
            <w:r w:rsidRPr="004379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A29ED29" w14:textId="171D09C0" w:rsidR="008C5D0E" w:rsidRDefault="008C5D0E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14:paraId="674DBA72" w14:textId="77777777" w:rsidR="008C5D0E" w:rsidRDefault="008C5D0E" w:rsidP="008C5D0E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20B9FC30" w14:textId="21456A50" w:rsidR="000E3AC9" w:rsidRPr="009D28E0" w:rsidRDefault="000E3AC9" w:rsidP="00EE4AF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F0C31A3" w14:textId="5FA7CF45" w:rsidR="000E3AC9" w:rsidRPr="009D28E0" w:rsidRDefault="00000000" w:rsidP="00EE4AFA">
      <w:pPr>
        <w:spacing w:after="0" w:line="240" w:lineRule="auto"/>
        <w:rPr>
          <w:rFonts w:ascii="Verdana" w:hAnsi="Verdana"/>
          <w:sz w:val="24"/>
          <w:szCs w:val="24"/>
        </w:rPr>
      </w:pPr>
      <w:r>
        <w:pict w14:anchorId="6326F323">
          <v:shape id="_x0000_i1037" type="#_x0000_t75" style="width:18.7pt;height:16.85pt;visibility:visible;mso-wrap-style:square">
            <v:imagedata r:id="rId21" o:title=""/>
          </v:shape>
        </w:pict>
      </w:r>
      <w:r w:rsidR="00F27AB1">
        <w:t xml:space="preserve">  </w:t>
      </w:r>
      <w:r w:rsidR="00BB3623">
        <w:rPr>
          <w:rFonts w:ascii="Verdana" w:hAnsi="Verdana"/>
          <w:sz w:val="24"/>
          <w:szCs w:val="24"/>
        </w:rPr>
        <w:t>D</w:t>
      </w:r>
      <w:r w:rsidR="00F27AB1">
        <w:rPr>
          <w:rFonts w:ascii="Verdana" w:hAnsi="Verdana"/>
          <w:sz w:val="24"/>
          <w:szCs w:val="24"/>
        </w:rPr>
        <w:t>ocument</w:t>
      </w:r>
      <w:r w:rsidR="00F27AB1" w:rsidRPr="00F27AB1">
        <w:rPr>
          <w:rFonts w:ascii="Verdana" w:hAnsi="Verdana"/>
          <w:sz w:val="24"/>
          <w:szCs w:val="24"/>
        </w:rPr>
        <w:t xml:space="preserve"> in the PeopleSafe notes that the beneficiary made the request and the outcome of the offer to beneficiary was “Call was transferred to </w:t>
      </w:r>
      <w:r w:rsidR="008C5D0E">
        <w:rPr>
          <w:rFonts w:ascii="Verdana" w:hAnsi="Verdana"/>
          <w:sz w:val="24"/>
          <w:szCs w:val="24"/>
        </w:rPr>
        <w:t>Enrollment</w:t>
      </w:r>
      <w:r w:rsidR="00F27AB1" w:rsidRPr="00F27AB1">
        <w:rPr>
          <w:rFonts w:ascii="Verdana" w:hAnsi="Verdana"/>
          <w:sz w:val="24"/>
          <w:szCs w:val="24"/>
        </w:rPr>
        <w:t xml:space="preserve">” or “Beneficiary declined transfer to </w:t>
      </w:r>
      <w:r w:rsidR="008C5D0E">
        <w:rPr>
          <w:rFonts w:ascii="Verdana" w:hAnsi="Verdana"/>
          <w:sz w:val="24"/>
          <w:szCs w:val="24"/>
        </w:rPr>
        <w:t>Enrollment</w:t>
      </w:r>
      <w:r w:rsidR="00F27AB1" w:rsidRPr="00F27AB1">
        <w:rPr>
          <w:rFonts w:ascii="Verdana" w:hAnsi="Verdana"/>
          <w:sz w:val="24"/>
          <w:szCs w:val="24"/>
        </w:rPr>
        <w:t>.”</w:t>
      </w:r>
      <w:r w:rsidR="00EC587F">
        <w:rPr>
          <w:rFonts w:ascii="Verdana" w:hAnsi="Verdana"/>
          <w:sz w:val="24"/>
          <w:szCs w:val="24"/>
        </w:rPr>
        <w:t xml:space="preserve">  </w:t>
      </w:r>
    </w:p>
    <w:p w14:paraId="2CBEB85E" w14:textId="77777777" w:rsidR="000E3AC9" w:rsidRDefault="000E3AC9" w:rsidP="00EE4AFA">
      <w:pPr>
        <w:spacing w:after="0" w:line="240" w:lineRule="auto"/>
      </w:pPr>
    </w:p>
    <w:p w14:paraId="2074BF1A" w14:textId="6D834853" w:rsidR="002F7E96" w:rsidRDefault="00000000" w:rsidP="002F7E96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="002F7E96" w:rsidRPr="00DA384A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F7E96" w14:paraId="14FB7855" w14:textId="77777777" w:rsidTr="004956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3FF72" w14:textId="301C080C" w:rsidR="002F7E96" w:rsidRDefault="002F7E96">
            <w:pPr>
              <w:pStyle w:val="Heading2"/>
              <w:spacing w:before="0" w:after="0" w:line="254" w:lineRule="auto"/>
              <w:rPr>
                <w:rFonts w:ascii="Verdana" w:hAnsi="Verdana"/>
                <w:i w:val="0"/>
              </w:rPr>
            </w:pPr>
            <w:bookmarkStart w:id="48" w:name="_Toc144367718"/>
            <w:r>
              <w:rPr>
                <w:rFonts w:ascii="Verdana" w:hAnsi="Verdana"/>
                <w:i w:val="0"/>
              </w:rPr>
              <w:t xml:space="preserve">Transferring the </w:t>
            </w:r>
            <w:r w:rsidR="00A01764">
              <w:rPr>
                <w:rFonts w:ascii="Verdana" w:hAnsi="Verdana"/>
                <w:i w:val="0"/>
              </w:rPr>
              <w:t xml:space="preserve">HEE Opportunity </w:t>
            </w:r>
            <w:r>
              <w:rPr>
                <w:rFonts w:ascii="Verdana" w:hAnsi="Verdana"/>
                <w:i w:val="0"/>
              </w:rPr>
              <w:t xml:space="preserve">Call </w:t>
            </w:r>
            <w:r w:rsidR="00A01764">
              <w:rPr>
                <w:rFonts w:ascii="Verdana" w:hAnsi="Verdana"/>
                <w:i w:val="0"/>
              </w:rPr>
              <w:t xml:space="preserve">to </w:t>
            </w:r>
            <w:r w:rsidR="0088544E">
              <w:rPr>
                <w:rFonts w:ascii="Verdana" w:hAnsi="Verdana"/>
                <w:i w:val="0"/>
              </w:rPr>
              <w:t>an Aetna</w:t>
            </w:r>
            <w:r>
              <w:rPr>
                <w:rFonts w:ascii="Verdana" w:hAnsi="Verdana"/>
                <w:i w:val="0"/>
              </w:rPr>
              <w:t xml:space="preserve"> Licensed Agent</w:t>
            </w:r>
            <w:bookmarkEnd w:id="48"/>
          </w:p>
        </w:tc>
      </w:tr>
    </w:tbl>
    <w:p w14:paraId="096C8427" w14:textId="1A8DB1E7" w:rsidR="002F7E96" w:rsidRDefault="00495617" w:rsidP="002F7E96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495617">
        <w:rPr>
          <w:rFonts w:ascii="Verdana" w:eastAsia="Times New Roman" w:hAnsi="Verdana"/>
          <w:sz w:val="24"/>
          <w:szCs w:val="24"/>
        </w:rPr>
        <w:t xml:space="preserve">If the </w:t>
      </w:r>
      <w:r w:rsidR="00A60AE6">
        <w:rPr>
          <w:rFonts w:ascii="Verdana" w:eastAsia="Times New Roman" w:hAnsi="Verdana"/>
          <w:sz w:val="24"/>
          <w:szCs w:val="24"/>
        </w:rPr>
        <w:t>beneficiary</w:t>
      </w:r>
      <w:r w:rsidRPr="00495617">
        <w:rPr>
          <w:rFonts w:ascii="Verdana" w:eastAsia="Times New Roman" w:hAnsi="Verdana"/>
          <w:sz w:val="24"/>
          <w:szCs w:val="24"/>
        </w:rPr>
        <w:t xml:space="preserve"> accept</w:t>
      </w:r>
      <w:r w:rsidR="00A60AE6">
        <w:rPr>
          <w:rFonts w:ascii="Verdana" w:eastAsia="Times New Roman" w:hAnsi="Verdana"/>
          <w:sz w:val="24"/>
          <w:szCs w:val="24"/>
        </w:rPr>
        <w:t>s</w:t>
      </w:r>
      <w:r w:rsidRPr="00495617">
        <w:rPr>
          <w:rFonts w:ascii="Verdana" w:eastAsia="Times New Roman" w:hAnsi="Verdana"/>
          <w:sz w:val="24"/>
          <w:szCs w:val="24"/>
        </w:rPr>
        <w:t xml:space="preserve"> the opportunity, transfer the</w:t>
      </w:r>
      <w:r w:rsidR="00A60AE6">
        <w:rPr>
          <w:rFonts w:ascii="Verdana" w:eastAsia="Times New Roman" w:hAnsi="Verdana"/>
          <w:sz w:val="24"/>
          <w:szCs w:val="24"/>
        </w:rPr>
        <w:t xml:space="preserve">m </w:t>
      </w:r>
      <w:r w:rsidRPr="00495617">
        <w:rPr>
          <w:rFonts w:ascii="Verdana" w:eastAsia="Times New Roman" w:hAnsi="Verdana"/>
          <w:sz w:val="24"/>
          <w:szCs w:val="24"/>
        </w:rPr>
        <w:t>to a</w:t>
      </w:r>
      <w:r w:rsidR="0088544E">
        <w:rPr>
          <w:rFonts w:ascii="Verdana" w:eastAsia="Times New Roman" w:hAnsi="Verdana"/>
          <w:sz w:val="24"/>
          <w:szCs w:val="24"/>
        </w:rPr>
        <w:t>n</w:t>
      </w:r>
      <w:r w:rsidRPr="00495617">
        <w:rPr>
          <w:rFonts w:ascii="Verdana" w:eastAsia="Times New Roman" w:hAnsi="Verdana"/>
          <w:sz w:val="24"/>
          <w:szCs w:val="24"/>
        </w:rPr>
        <w:t xml:space="preserve"> </w:t>
      </w:r>
      <w:r w:rsidR="001873F1">
        <w:rPr>
          <w:rFonts w:ascii="Verdana" w:eastAsia="Times New Roman" w:hAnsi="Verdana"/>
          <w:sz w:val="24"/>
          <w:szCs w:val="24"/>
        </w:rPr>
        <w:t>Aetna licensed</w:t>
      </w:r>
      <w:r w:rsidRPr="00495617">
        <w:rPr>
          <w:rFonts w:ascii="Verdana" w:eastAsia="Times New Roman" w:hAnsi="Verdana"/>
          <w:sz w:val="24"/>
          <w:szCs w:val="24"/>
        </w:rPr>
        <w:t xml:space="preserve"> agent.  </w:t>
      </w:r>
    </w:p>
    <w:p w14:paraId="4C9BB526" w14:textId="0C8150FE" w:rsidR="00495617" w:rsidRDefault="00495617" w:rsidP="002F7E96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14:paraId="580CE01C" w14:textId="60208633" w:rsidR="00495617" w:rsidRPr="00EE4AFA" w:rsidRDefault="00495617" w:rsidP="00EE4AFA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b/>
          <w:bCs/>
          <w:sz w:val="24"/>
          <w:szCs w:val="24"/>
        </w:rPr>
      </w:pPr>
      <w:r w:rsidRPr="00EE4AFA">
        <w:rPr>
          <w:rFonts w:ascii="Verdana" w:eastAsia="Times New Roman" w:hAnsi="Verdana"/>
          <w:b/>
          <w:bCs/>
          <w:sz w:val="24"/>
          <w:szCs w:val="24"/>
        </w:rPr>
        <w:t>Warm Transfer</w:t>
      </w:r>
    </w:p>
    <w:p w14:paraId="7A858AE8" w14:textId="77777777" w:rsidR="00495617" w:rsidRPr="00D84DF1" w:rsidRDefault="00495617" w:rsidP="00D84DF1">
      <w:pPr>
        <w:pStyle w:val="ListParagraph"/>
        <w:numPr>
          <w:ilvl w:val="0"/>
          <w:numId w:val="41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D84DF1">
        <w:rPr>
          <w:rFonts w:ascii="Verdana" w:eastAsia="Times New Roman" w:hAnsi="Verdana"/>
          <w:sz w:val="24"/>
          <w:szCs w:val="24"/>
        </w:rPr>
        <w:t>Confirm resolution</w:t>
      </w:r>
    </w:p>
    <w:p w14:paraId="702EE1FC" w14:textId="09ECB1C9" w:rsidR="00495617" w:rsidRPr="00D84DF1" w:rsidRDefault="00495617" w:rsidP="00D84DF1">
      <w:pPr>
        <w:pStyle w:val="ListParagraph"/>
        <w:numPr>
          <w:ilvl w:val="0"/>
          <w:numId w:val="41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D84DF1">
        <w:rPr>
          <w:rFonts w:ascii="Verdana" w:eastAsia="Times New Roman" w:hAnsi="Verdana"/>
          <w:sz w:val="24"/>
          <w:szCs w:val="24"/>
        </w:rPr>
        <w:t xml:space="preserve">Ask the </w:t>
      </w:r>
      <w:r w:rsidR="0088544E" w:rsidRPr="00D84DF1">
        <w:rPr>
          <w:rFonts w:ascii="Verdana" w:eastAsia="Times New Roman" w:hAnsi="Verdana"/>
          <w:sz w:val="24"/>
          <w:szCs w:val="24"/>
        </w:rPr>
        <w:t>beneficiary</w:t>
      </w:r>
      <w:r w:rsidRPr="00D84DF1">
        <w:rPr>
          <w:rFonts w:ascii="Verdana" w:eastAsia="Times New Roman" w:hAnsi="Verdana"/>
          <w:sz w:val="24"/>
          <w:szCs w:val="24"/>
        </w:rPr>
        <w:t xml:space="preserve"> for their permission to transfer</w:t>
      </w:r>
    </w:p>
    <w:p w14:paraId="51A07C8D" w14:textId="6100DE15" w:rsidR="00495617" w:rsidRPr="00D84DF1" w:rsidRDefault="00495617" w:rsidP="00D84DF1">
      <w:pPr>
        <w:pStyle w:val="ListParagraph"/>
        <w:numPr>
          <w:ilvl w:val="0"/>
          <w:numId w:val="41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D84DF1">
        <w:rPr>
          <w:rFonts w:ascii="Verdana" w:eastAsia="Times New Roman" w:hAnsi="Verdana"/>
          <w:sz w:val="24"/>
          <w:szCs w:val="24"/>
        </w:rPr>
        <w:t xml:space="preserve">Communicate the warm transfer process to the </w:t>
      </w:r>
      <w:r w:rsidR="00EB4650" w:rsidRPr="00D84DF1">
        <w:rPr>
          <w:rFonts w:ascii="Verdana" w:eastAsia="Times New Roman" w:hAnsi="Verdana"/>
          <w:sz w:val="24"/>
          <w:szCs w:val="24"/>
        </w:rPr>
        <w:t>beneficiary</w:t>
      </w:r>
    </w:p>
    <w:p w14:paraId="576E21C8" w14:textId="000FF183" w:rsidR="00EB4650" w:rsidRPr="00D84DF1" w:rsidRDefault="00EB4650" w:rsidP="00D84DF1">
      <w:pPr>
        <w:pStyle w:val="ListParagraph"/>
        <w:numPr>
          <w:ilvl w:val="0"/>
          <w:numId w:val="41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D84DF1">
        <w:rPr>
          <w:rFonts w:ascii="Verdana" w:eastAsia="Times New Roman" w:hAnsi="Verdana"/>
          <w:sz w:val="24"/>
          <w:szCs w:val="24"/>
        </w:rPr>
        <w:t xml:space="preserve">Be prepared to provide your </w:t>
      </w:r>
      <w:r w:rsidR="001365A9" w:rsidRPr="00D84DF1">
        <w:rPr>
          <w:rFonts w:ascii="Verdana" w:eastAsia="Times New Roman" w:hAnsi="Verdana"/>
          <w:sz w:val="24"/>
          <w:szCs w:val="24"/>
        </w:rPr>
        <w:t>unique transfer identifier code</w:t>
      </w:r>
      <w:r w:rsidRPr="00D84DF1">
        <w:rPr>
          <w:rFonts w:ascii="Verdana" w:eastAsia="Times New Roman" w:hAnsi="Verdana"/>
          <w:sz w:val="24"/>
          <w:szCs w:val="24"/>
        </w:rPr>
        <w:t xml:space="preserve"> to the Aetna licensed agent as part of the transfer process.</w:t>
      </w:r>
    </w:p>
    <w:p w14:paraId="14D71EBE" w14:textId="6F7733B5" w:rsidR="00495617" w:rsidRPr="00D84DF1" w:rsidRDefault="00D84DF1" w:rsidP="00D84DF1">
      <w:pPr>
        <w:pStyle w:val="NormalWeb"/>
        <w:numPr>
          <w:ilvl w:val="0"/>
          <w:numId w:val="41"/>
        </w:numPr>
      </w:pPr>
      <w:r w:rsidRPr="00D84DF1">
        <w:rPr>
          <w:rFonts w:ascii="Verdana" w:hAnsi="Verdana"/>
          <w:noProof/>
        </w:rPr>
        <w:drawing>
          <wp:inline distT="0" distB="0" distL="0" distR="0" wp14:anchorId="78AD3BAE" wp14:editId="28D77EAB">
            <wp:extent cx="308610" cy="308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DF1">
        <w:rPr>
          <w:rFonts w:ascii="Verdana" w:hAnsi="Verdana"/>
        </w:rPr>
        <w:t xml:space="preserve">Connect </w:t>
      </w:r>
      <w:r w:rsidR="00495617" w:rsidRPr="00D84DF1">
        <w:rPr>
          <w:rFonts w:ascii="Verdana" w:hAnsi="Verdana"/>
        </w:rPr>
        <w:t xml:space="preserve">to </w:t>
      </w:r>
      <w:bookmarkStart w:id="49" w:name="OLE_LINK99"/>
      <w:r w:rsidR="0030727F" w:rsidRPr="00D84DF1">
        <w:rPr>
          <w:rFonts w:ascii="Verdana" w:hAnsi="Verdana"/>
        </w:rPr>
        <w:t>TeleSales</w:t>
      </w:r>
      <w:r w:rsidR="00495617" w:rsidRPr="00D84DF1">
        <w:rPr>
          <w:rFonts w:ascii="Verdana" w:hAnsi="Verdana"/>
        </w:rPr>
        <w:t xml:space="preserve"> </w:t>
      </w:r>
      <w:r w:rsidR="008A2E55" w:rsidRPr="00D84DF1">
        <w:rPr>
          <w:rFonts w:ascii="Verdana" w:hAnsi="Verdana"/>
          <w:color w:val="000000"/>
        </w:rPr>
        <w:t>(</w:t>
      </w:r>
      <w:r w:rsidR="008A2E55" w:rsidRPr="00D84DF1">
        <w:rPr>
          <w:rFonts w:ascii="Verdana" w:hAnsi="Verdana"/>
          <w:b/>
          <w:bCs/>
          <w:color w:val="000000"/>
        </w:rPr>
        <w:t>844-667-7288</w:t>
      </w:r>
      <w:r w:rsidR="008A2E55" w:rsidRPr="00D84DF1">
        <w:rPr>
          <w:rFonts w:ascii="Verdana" w:hAnsi="Verdana"/>
          <w:color w:val="000000"/>
        </w:rPr>
        <w:t>,</w:t>
      </w:r>
      <w:r w:rsidR="008A2E55">
        <w:t xml:space="preserve"> </w:t>
      </w:r>
      <w:r w:rsidR="008A2E55" w:rsidRPr="00D84DF1">
        <w:rPr>
          <w:rFonts w:ascii="Verdana" w:hAnsi="Verdana"/>
          <w:b/>
          <w:bCs/>
          <w:color w:val="000000"/>
        </w:rPr>
        <w:t>8:00am-8:00pm</w:t>
      </w:r>
      <w:r w:rsidR="008A2E55" w:rsidRPr="00D84DF1">
        <w:rPr>
          <w:rFonts w:ascii="Verdana" w:hAnsi="Verdana"/>
          <w:color w:val="000000"/>
        </w:rPr>
        <w:t xml:space="preserve"> </w:t>
      </w:r>
      <w:r w:rsidR="008A2E55" w:rsidRPr="00D84DF1">
        <w:rPr>
          <w:rFonts w:ascii="Verdana" w:hAnsi="Verdana"/>
          <w:b/>
          <w:bCs/>
          <w:color w:val="000000"/>
        </w:rPr>
        <w:t>local time</w:t>
      </w:r>
      <w:r w:rsidR="008A2E55" w:rsidRPr="00D84DF1">
        <w:rPr>
          <w:rFonts w:ascii="Verdana" w:hAnsi="Verdana"/>
          <w:color w:val="000000"/>
        </w:rPr>
        <w:t xml:space="preserve">, Monday-Friday or 7 days a week October-March) </w:t>
      </w:r>
      <w:bookmarkEnd w:id="49"/>
      <w:r w:rsidR="00495617" w:rsidRPr="00D84DF1">
        <w:rPr>
          <w:rFonts w:ascii="Verdana" w:hAnsi="Verdana"/>
        </w:rPr>
        <w:t xml:space="preserve">and communicate the </w:t>
      </w:r>
      <w:r w:rsidR="00A60AE6" w:rsidRPr="00D84DF1">
        <w:rPr>
          <w:rFonts w:ascii="Verdana" w:hAnsi="Verdana"/>
        </w:rPr>
        <w:t>beneficiary</w:t>
      </w:r>
      <w:r w:rsidR="00495617" w:rsidRPr="00D84DF1">
        <w:rPr>
          <w:rFonts w:ascii="Verdana" w:hAnsi="Verdana"/>
        </w:rPr>
        <w:t>’s interest in a Medicare Advantage Plan</w:t>
      </w:r>
    </w:p>
    <w:p w14:paraId="5AC931E9" w14:textId="729152FE" w:rsidR="00495617" w:rsidRPr="00D84DF1" w:rsidRDefault="00495617" w:rsidP="00D84DF1">
      <w:pPr>
        <w:pStyle w:val="ListParagraph"/>
        <w:numPr>
          <w:ilvl w:val="0"/>
          <w:numId w:val="41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D84DF1">
        <w:rPr>
          <w:rFonts w:ascii="Verdana" w:eastAsia="Times New Roman" w:hAnsi="Verdana"/>
          <w:sz w:val="24"/>
          <w:szCs w:val="24"/>
        </w:rPr>
        <w:t>Complete the Warm Transfer</w:t>
      </w:r>
    </w:p>
    <w:p w14:paraId="4C29D05D" w14:textId="77777777" w:rsidR="00CA0045" w:rsidRDefault="00CA0045" w:rsidP="00EE4AFA">
      <w:pPr>
        <w:pStyle w:val="ListParagraph"/>
        <w:spacing w:after="0" w:line="240" w:lineRule="auto"/>
        <w:ind w:left="1440"/>
        <w:rPr>
          <w:rFonts w:ascii="Verdana" w:eastAsia="Times New Roman" w:hAnsi="Verdana"/>
          <w:sz w:val="24"/>
          <w:szCs w:val="24"/>
        </w:rPr>
      </w:pPr>
    </w:p>
    <w:p w14:paraId="532728BF" w14:textId="5882B320" w:rsidR="00495617" w:rsidRDefault="00495617" w:rsidP="00495617">
      <w:pPr>
        <w:pStyle w:val="ListParagraph"/>
        <w:numPr>
          <w:ilvl w:val="0"/>
          <w:numId w:val="8"/>
        </w:numPr>
        <w:spacing w:after="0" w:line="240" w:lineRule="auto"/>
        <w:rPr>
          <w:rFonts w:ascii="Verdana" w:eastAsia="Times New Roman" w:hAnsi="Verdana"/>
          <w:b/>
          <w:bCs/>
          <w:sz w:val="24"/>
          <w:szCs w:val="24"/>
        </w:rPr>
      </w:pPr>
      <w:r w:rsidRPr="00EE4AFA">
        <w:rPr>
          <w:rFonts w:ascii="Verdana" w:eastAsia="Times New Roman" w:hAnsi="Verdana"/>
          <w:b/>
          <w:bCs/>
          <w:sz w:val="24"/>
          <w:szCs w:val="24"/>
        </w:rPr>
        <w:t>Call Back</w:t>
      </w:r>
    </w:p>
    <w:p w14:paraId="0EF41FB5" w14:textId="77777777" w:rsidR="00A8505F" w:rsidRDefault="00495617" w:rsidP="00EB45EE">
      <w:pPr>
        <w:pStyle w:val="ListParagraph"/>
        <w:numPr>
          <w:ilvl w:val="1"/>
          <w:numId w:val="8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EE4AFA">
        <w:rPr>
          <w:rFonts w:ascii="Verdana" w:eastAsia="Times New Roman" w:hAnsi="Verdana"/>
          <w:sz w:val="24"/>
          <w:szCs w:val="24"/>
        </w:rPr>
        <w:t>If the wait time is more than 60 seconds</w:t>
      </w:r>
      <w:r w:rsidR="00A60AE6">
        <w:rPr>
          <w:rFonts w:ascii="Verdana" w:eastAsia="Times New Roman" w:hAnsi="Verdana"/>
          <w:sz w:val="24"/>
          <w:szCs w:val="24"/>
        </w:rPr>
        <w:t xml:space="preserve">: </w:t>
      </w:r>
      <w:bookmarkStart w:id="50" w:name="_Hlk115439610"/>
    </w:p>
    <w:p w14:paraId="20173EBD" w14:textId="3F869FA6" w:rsidR="00EB45EE" w:rsidRDefault="00000000" w:rsidP="00602496">
      <w:pPr>
        <w:pStyle w:val="ListParagraph"/>
        <w:numPr>
          <w:ilvl w:val="2"/>
          <w:numId w:val="8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>
        <w:pict w14:anchorId="4311545E">
          <v:shape id="_x0000_i1038" type="#_x0000_t75" style="width:18.7pt;height:16.85pt;visibility:visible;mso-wrap-style:square">
            <v:imagedata r:id="rId14" o:title=""/>
          </v:shape>
        </w:pict>
      </w:r>
      <w:bookmarkEnd w:id="50"/>
      <w:r w:rsidR="00495617">
        <w:t xml:space="preserve">  </w:t>
      </w:r>
      <w:r w:rsidR="00495617" w:rsidRPr="00EB45EE">
        <w:rPr>
          <w:rFonts w:ascii="Verdana" w:eastAsia="Times New Roman" w:hAnsi="Verdana"/>
          <w:sz w:val="24"/>
          <w:szCs w:val="24"/>
        </w:rPr>
        <w:t xml:space="preserve">All of our </w:t>
      </w:r>
      <w:r w:rsidR="0088544E" w:rsidRPr="00EB45EE">
        <w:rPr>
          <w:rFonts w:ascii="Verdana" w:eastAsia="Times New Roman" w:hAnsi="Verdana"/>
          <w:sz w:val="24"/>
          <w:szCs w:val="24"/>
        </w:rPr>
        <w:t xml:space="preserve">Aetna </w:t>
      </w:r>
      <w:r w:rsidR="00495617" w:rsidRPr="00EB45EE">
        <w:rPr>
          <w:rFonts w:ascii="Verdana" w:eastAsia="Times New Roman" w:hAnsi="Verdana"/>
          <w:sz w:val="24"/>
          <w:szCs w:val="24"/>
        </w:rPr>
        <w:t xml:space="preserve">licensed agents are helping other members right now. We do not want you to be on hold for an extended time. </w:t>
      </w:r>
      <w:bookmarkStart w:id="51" w:name="OLE_LINK15"/>
      <w:r w:rsidR="00495617" w:rsidRPr="00EB45EE">
        <w:rPr>
          <w:rFonts w:ascii="Verdana" w:eastAsia="Times New Roman" w:hAnsi="Verdana"/>
          <w:sz w:val="24"/>
          <w:szCs w:val="24"/>
        </w:rPr>
        <w:t xml:space="preserve">Please call </w:t>
      </w:r>
      <w:bookmarkStart w:id="52" w:name="OLE_LINK100"/>
      <w:bookmarkStart w:id="53" w:name="OLE_LINK2"/>
      <w:bookmarkStart w:id="54" w:name="OLE_LINK3"/>
      <w:r w:rsidR="00F41ED9">
        <w:rPr>
          <w:rFonts w:ascii="Verdana" w:eastAsia="Times New Roman" w:hAnsi="Verdana"/>
          <w:b/>
          <w:bCs/>
          <w:sz w:val="24"/>
          <w:szCs w:val="24"/>
        </w:rPr>
        <w:t>844-665-1544</w:t>
      </w:r>
      <w:r w:rsidR="00495617" w:rsidRPr="00EB45EE">
        <w:rPr>
          <w:rFonts w:ascii="Verdana" w:eastAsia="Times New Roman" w:hAnsi="Verdana"/>
          <w:sz w:val="24"/>
          <w:szCs w:val="24"/>
        </w:rPr>
        <w:t xml:space="preserve"> </w:t>
      </w:r>
      <w:bookmarkEnd w:id="52"/>
      <w:bookmarkEnd w:id="53"/>
      <w:r w:rsidR="00495617" w:rsidRPr="00EB45EE">
        <w:rPr>
          <w:rFonts w:ascii="Verdana" w:eastAsia="Times New Roman" w:hAnsi="Verdana"/>
          <w:sz w:val="24"/>
          <w:szCs w:val="24"/>
        </w:rPr>
        <w:t xml:space="preserve">between </w:t>
      </w:r>
      <w:bookmarkEnd w:id="51"/>
      <w:r w:rsidR="00314928">
        <w:rPr>
          <w:rFonts w:ascii="Verdana" w:eastAsia="Times New Roman" w:hAnsi="Verdana"/>
          <w:sz w:val="24"/>
          <w:szCs w:val="24"/>
        </w:rPr>
        <w:t>7</w:t>
      </w:r>
      <w:r w:rsidR="00744161" w:rsidRPr="00744161">
        <w:rPr>
          <w:rFonts w:ascii="Verdana" w:eastAsia="Times New Roman" w:hAnsi="Verdana"/>
          <w:sz w:val="24"/>
          <w:szCs w:val="24"/>
        </w:rPr>
        <w:t xml:space="preserve">:00 AM and </w:t>
      </w:r>
      <w:r w:rsidR="00314928">
        <w:rPr>
          <w:rFonts w:ascii="Verdana" w:eastAsia="Times New Roman" w:hAnsi="Verdana"/>
          <w:sz w:val="24"/>
          <w:szCs w:val="24"/>
        </w:rPr>
        <w:t>10</w:t>
      </w:r>
      <w:r w:rsidR="00744161" w:rsidRPr="00744161">
        <w:rPr>
          <w:rFonts w:ascii="Verdana" w:eastAsia="Times New Roman" w:hAnsi="Verdana"/>
          <w:sz w:val="24"/>
          <w:szCs w:val="24"/>
        </w:rPr>
        <w:t>:00 PM CT, Monday-Friday.</w:t>
      </w:r>
      <w:bookmarkEnd w:id="54"/>
    </w:p>
    <w:p w14:paraId="013312DB" w14:textId="77777777" w:rsidR="00EB45EE" w:rsidRDefault="00EB45EE" w:rsidP="00602496">
      <w:pPr>
        <w:pStyle w:val="ListParagraph"/>
        <w:spacing w:after="0" w:line="240" w:lineRule="auto"/>
        <w:ind w:left="1440"/>
        <w:rPr>
          <w:rFonts w:ascii="Verdana" w:eastAsia="Times New Roman" w:hAnsi="Verdana"/>
          <w:sz w:val="24"/>
          <w:szCs w:val="24"/>
        </w:rPr>
      </w:pPr>
    </w:p>
    <w:p w14:paraId="0463409F" w14:textId="474DB7CA" w:rsidR="00A8505F" w:rsidRPr="00602496" w:rsidRDefault="00EB45EE">
      <w:pPr>
        <w:pStyle w:val="ListParagraph"/>
        <w:numPr>
          <w:ilvl w:val="1"/>
          <w:numId w:val="8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Beneficiary is too busy to talk or the call is being transferred to a specialized team</w:t>
      </w:r>
      <w:r w:rsidR="00A8505F">
        <w:rPr>
          <w:rFonts w:ascii="Verdana" w:hAnsi="Verdana"/>
          <w:sz w:val="24"/>
          <w:szCs w:val="24"/>
        </w:rPr>
        <w:t xml:space="preserve"> and the b</w:t>
      </w:r>
      <w:r w:rsidR="00A8505F" w:rsidRPr="00A8505F">
        <w:rPr>
          <w:rFonts w:ascii="Verdana" w:hAnsi="Verdana"/>
          <w:sz w:val="24"/>
          <w:szCs w:val="24"/>
        </w:rPr>
        <w:t>eneficiary is not upset</w:t>
      </w:r>
      <w:r w:rsidR="00A8505F">
        <w:rPr>
          <w:rFonts w:ascii="Verdana" w:hAnsi="Verdana"/>
          <w:sz w:val="24"/>
          <w:szCs w:val="24"/>
        </w:rPr>
        <w:t>/</w:t>
      </w:r>
      <w:r w:rsidR="00A8505F" w:rsidRPr="00A8505F">
        <w:rPr>
          <w:rFonts w:ascii="Verdana" w:hAnsi="Verdana"/>
          <w:sz w:val="24"/>
          <w:szCs w:val="24"/>
        </w:rPr>
        <w:t>there is no grievance</w:t>
      </w:r>
      <w:r>
        <w:rPr>
          <w:rFonts w:ascii="Verdana" w:hAnsi="Verdana"/>
          <w:sz w:val="24"/>
          <w:szCs w:val="24"/>
        </w:rPr>
        <w:t>:</w:t>
      </w:r>
    </w:p>
    <w:p w14:paraId="691B5897" w14:textId="08F2273F" w:rsidR="00A8505F" w:rsidRPr="00BC5E40" w:rsidRDefault="00A8505F" w:rsidP="00602496">
      <w:pPr>
        <w:pStyle w:val="ListParagraph"/>
        <w:numPr>
          <w:ilvl w:val="2"/>
          <w:numId w:val="8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>
        <w:rPr>
          <w:noProof/>
        </w:rPr>
        <w:drawing>
          <wp:inline distT="0" distB="0" distL="0" distR="0" wp14:anchorId="73BD8274" wp14:editId="6D401FEB">
            <wp:extent cx="236220" cy="21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bookmarkStart w:id="55" w:name="OLE_LINK29"/>
      <w:r>
        <w:rPr>
          <w:rFonts w:ascii="Verdana" w:hAnsi="Verdana"/>
          <w:sz w:val="24"/>
          <w:szCs w:val="24"/>
        </w:rPr>
        <w:t xml:space="preserve">If you are interested in talking to one of our Aetna licensed agents, please </w:t>
      </w:r>
      <w:bookmarkStart w:id="56" w:name="OLE_LINK18"/>
      <w:r>
        <w:rPr>
          <w:rFonts w:ascii="Verdana" w:hAnsi="Verdana"/>
          <w:sz w:val="24"/>
          <w:szCs w:val="24"/>
        </w:rPr>
        <w:t xml:space="preserve">call </w:t>
      </w:r>
      <w:bookmarkStart w:id="57" w:name="OLE_LINK17"/>
      <w:r w:rsidR="00F41ED9">
        <w:rPr>
          <w:rFonts w:ascii="Verdana" w:hAnsi="Verdana"/>
          <w:b/>
          <w:bCs/>
          <w:sz w:val="24"/>
          <w:szCs w:val="24"/>
        </w:rPr>
        <w:t>844-665-</w:t>
      </w:r>
      <w:bookmarkStart w:id="58" w:name="OLE_LINK14"/>
      <w:r w:rsidR="00F41ED9">
        <w:rPr>
          <w:rFonts w:ascii="Verdana" w:hAnsi="Verdana"/>
          <w:b/>
          <w:bCs/>
          <w:sz w:val="24"/>
          <w:szCs w:val="24"/>
        </w:rPr>
        <w:t>1544</w:t>
      </w:r>
      <w:bookmarkEnd w:id="58"/>
      <w:r>
        <w:rPr>
          <w:rFonts w:ascii="Verdana" w:hAnsi="Verdana"/>
          <w:sz w:val="24"/>
          <w:szCs w:val="24"/>
        </w:rPr>
        <w:t xml:space="preserve"> </w:t>
      </w:r>
      <w:bookmarkStart w:id="59" w:name="OLE_LINK12"/>
      <w:bookmarkEnd w:id="57"/>
      <w:r>
        <w:rPr>
          <w:rFonts w:ascii="Verdana" w:hAnsi="Verdana"/>
          <w:sz w:val="24"/>
          <w:szCs w:val="24"/>
        </w:rPr>
        <w:t xml:space="preserve">between </w:t>
      </w:r>
      <w:bookmarkEnd w:id="56"/>
      <w:bookmarkEnd w:id="59"/>
      <w:r w:rsidR="00314928">
        <w:rPr>
          <w:rFonts w:ascii="Verdana" w:hAnsi="Verdana"/>
          <w:sz w:val="24"/>
          <w:szCs w:val="24"/>
        </w:rPr>
        <w:t>7</w:t>
      </w:r>
      <w:r w:rsidR="00744161" w:rsidRPr="00744161">
        <w:rPr>
          <w:rFonts w:ascii="Verdana" w:hAnsi="Verdana"/>
          <w:sz w:val="24"/>
          <w:szCs w:val="24"/>
        </w:rPr>
        <w:t xml:space="preserve">:00 AM and </w:t>
      </w:r>
      <w:r w:rsidR="00314928">
        <w:rPr>
          <w:rFonts w:ascii="Verdana" w:hAnsi="Verdana"/>
          <w:sz w:val="24"/>
          <w:szCs w:val="24"/>
        </w:rPr>
        <w:t>10</w:t>
      </w:r>
      <w:r w:rsidR="00744161" w:rsidRPr="00744161">
        <w:rPr>
          <w:rFonts w:ascii="Verdana" w:hAnsi="Verdana"/>
          <w:sz w:val="24"/>
          <w:szCs w:val="24"/>
        </w:rPr>
        <w:t>:00 PM CT, Monday-Friday.</w:t>
      </w:r>
    </w:p>
    <w:p w14:paraId="7EDC4E23" w14:textId="77777777" w:rsidR="0030727F" w:rsidRPr="00BC5E40" w:rsidRDefault="0030727F" w:rsidP="00BC5E40">
      <w:pPr>
        <w:pStyle w:val="ListParagraph"/>
        <w:spacing w:after="0" w:line="240" w:lineRule="auto"/>
        <w:ind w:left="2160"/>
        <w:rPr>
          <w:rFonts w:ascii="Verdana" w:eastAsia="Times New Roman" w:hAnsi="Verdana"/>
          <w:sz w:val="24"/>
          <w:szCs w:val="24"/>
        </w:rPr>
      </w:pPr>
    </w:p>
    <w:bookmarkEnd w:id="55"/>
    <w:p w14:paraId="66A18F01" w14:textId="0494B4A5" w:rsidR="0030727F" w:rsidRDefault="00D84DF1" w:rsidP="0030727F">
      <w:pPr>
        <w:pStyle w:val="ListParagraph"/>
        <w:numPr>
          <w:ilvl w:val="1"/>
          <w:numId w:val="8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>
        <w:rPr>
          <w:noProof/>
        </w:rPr>
        <w:drawing>
          <wp:inline distT="0" distB="0" distL="0" distR="0" wp14:anchorId="0456AAED" wp14:editId="0BE7EC9D">
            <wp:extent cx="308610" cy="308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27F">
        <w:rPr>
          <w:rFonts w:ascii="Verdana" w:eastAsia="Times New Roman" w:hAnsi="Verdana"/>
          <w:sz w:val="24"/>
          <w:szCs w:val="24"/>
        </w:rPr>
        <w:t>It is after-hours</w:t>
      </w:r>
      <w:r w:rsidR="00E9668D">
        <w:rPr>
          <w:rFonts w:ascii="Verdana" w:eastAsia="Times New Roman" w:hAnsi="Verdana"/>
          <w:sz w:val="24"/>
          <w:szCs w:val="24"/>
        </w:rPr>
        <w:t>,</w:t>
      </w:r>
      <w:r w:rsidR="0030727F">
        <w:rPr>
          <w:rFonts w:ascii="Verdana" w:eastAsia="Times New Roman" w:hAnsi="Verdana"/>
          <w:sz w:val="24"/>
          <w:szCs w:val="24"/>
        </w:rPr>
        <w:t xml:space="preserve"> between </w:t>
      </w:r>
      <w:r w:rsidR="00314928">
        <w:rPr>
          <w:rFonts w:ascii="Verdana" w:eastAsia="Times New Roman" w:hAnsi="Verdana"/>
          <w:sz w:val="24"/>
          <w:szCs w:val="24"/>
        </w:rPr>
        <w:t>10</w:t>
      </w:r>
      <w:r w:rsidR="0030727F">
        <w:rPr>
          <w:rFonts w:ascii="Verdana" w:eastAsia="Times New Roman" w:hAnsi="Verdana"/>
          <w:sz w:val="24"/>
          <w:szCs w:val="24"/>
        </w:rPr>
        <w:t>:00 PM</w:t>
      </w:r>
      <w:r w:rsidR="0030727F" w:rsidRPr="0030727F">
        <w:rPr>
          <w:rFonts w:ascii="Verdana" w:eastAsia="Times New Roman" w:hAnsi="Verdana"/>
          <w:sz w:val="24"/>
          <w:szCs w:val="24"/>
        </w:rPr>
        <w:t xml:space="preserve"> </w:t>
      </w:r>
      <w:r w:rsidR="0030727F">
        <w:rPr>
          <w:rFonts w:ascii="Verdana" w:eastAsia="Times New Roman" w:hAnsi="Verdana"/>
          <w:sz w:val="24"/>
          <w:szCs w:val="24"/>
        </w:rPr>
        <w:t>and</w:t>
      </w:r>
      <w:r w:rsidR="0030727F" w:rsidRPr="0030727F">
        <w:rPr>
          <w:rFonts w:ascii="Verdana" w:eastAsia="Times New Roman" w:hAnsi="Verdana"/>
          <w:sz w:val="24"/>
          <w:szCs w:val="24"/>
        </w:rPr>
        <w:t xml:space="preserve"> </w:t>
      </w:r>
      <w:r w:rsidR="00314928">
        <w:rPr>
          <w:rFonts w:ascii="Verdana" w:eastAsia="Times New Roman" w:hAnsi="Verdana"/>
          <w:sz w:val="24"/>
          <w:szCs w:val="24"/>
        </w:rPr>
        <w:t>7</w:t>
      </w:r>
      <w:r w:rsidR="0030727F">
        <w:rPr>
          <w:rFonts w:ascii="Verdana" w:eastAsia="Times New Roman" w:hAnsi="Verdana"/>
          <w:sz w:val="24"/>
          <w:szCs w:val="24"/>
        </w:rPr>
        <w:t>:00 AM</w:t>
      </w:r>
      <w:r w:rsidR="0030727F" w:rsidRPr="0030727F">
        <w:rPr>
          <w:rFonts w:ascii="Verdana" w:eastAsia="Times New Roman" w:hAnsi="Verdana"/>
          <w:sz w:val="24"/>
          <w:szCs w:val="24"/>
        </w:rPr>
        <w:t xml:space="preserve"> CT M</w:t>
      </w:r>
      <w:r w:rsidR="0030727F">
        <w:rPr>
          <w:rFonts w:ascii="Verdana" w:eastAsia="Times New Roman" w:hAnsi="Verdana"/>
          <w:sz w:val="24"/>
          <w:szCs w:val="24"/>
        </w:rPr>
        <w:t>onday</w:t>
      </w:r>
      <w:r w:rsidR="0030727F" w:rsidRPr="0030727F">
        <w:rPr>
          <w:rFonts w:ascii="Verdana" w:eastAsia="Times New Roman" w:hAnsi="Verdana"/>
          <w:sz w:val="24"/>
          <w:szCs w:val="24"/>
        </w:rPr>
        <w:t>-F</w:t>
      </w:r>
      <w:r w:rsidR="0030727F">
        <w:rPr>
          <w:rFonts w:ascii="Verdana" w:eastAsia="Times New Roman" w:hAnsi="Verdana"/>
          <w:sz w:val="24"/>
          <w:szCs w:val="24"/>
        </w:rPr>
        <w:t>riday or</w:t>
      </w:r>
      <w:r w:rsidR="0030727F" w:rsidRPr="0030727F">
        <w:rPr>
          <w:rFonts w:ascii="Verdana" w:eastAsia="Times New Roman" w:hAnsi="Verdana"/>
          <w:sz w:val="24"/>
          <w:szCs w:val="24"/>
        </w:rPr>
        <w:t xml:space="preserve"> all day Sat</w:t>
      </w:r>
      <w:r w:rsidR="0030727F">
        <w:rPr>
          <w:rFonts w:ascii="Verdana" w:eastAsia="Times New Roman" w:hAnsi="Verdana"/>
          <w:sz w:val="24"/>
          <w:szCs w:val="24"/>
        </w:rPr>
        <w:t>urday</w:t>
      </w:r>
      <w:r w:rsidR="0030727F" w:rsidRPr="0030727F">
        <w:rPr>
          <w:rFonts w:ascii="Verdana" w:eastAsia="Times New Roman" w:hAnsi="Verdana"/>
          <w:sz w:val="24"/>
          <w:szCs w:val="24"/>
        </w:rPr>
        <w:t xml:space="preserve"> </w:t>
      </w:r>
      <w:r w:rsidR="0030727F">
        <w:rPr>
          <w:rFonts w:ascii="Verdana" w:eastAsia="Times New Roman" w:hAnsi="Verdana"/>
          <w:sz w:val="24"/>
          <w:szCs w:val="24"/>
        </w:rPr>
        <w:t>and</w:t>
      </w:r>
      <w:r w:rsidR="0030727F" w:rsidRPr="0030727F">
        <w:rPr>
          <w:rFonts w:ascii="Verdana" w:eastAsia="Times New Roman" w:hAnsi="Verdana"/>
          <w:sz w:val="24"/>
          <w:szCs w:val="24"/>
        </w:rPr>
        <w:t xml:space="preserve"> Sunday</w:t>
      </w:r>
      <w:r w:rsidR="0030727F">
        <w:rPr>
          <w:rFonts w:ascii="Verdana" w:eastAsia="Times New Roman" w:hAnsi="Verdana"/>
          <w:sz w:val="24"/>
          <w:szCs w:val="24"/>
        </w:rPr>
        <w:t>:</w:t>
      </w:r>
    </w:p>
    <w:p w14:paraId="087BF88D" w14:textId="3177DF57" w:rsidR="0030727F" w:rsidRDefault="0030727F" w:rsidP="0030727F">
      <w:pPr>
        <w:pStyle w:val="ListParagraph"/>
        <w:numPr>
          <w:ilvl w:val="2"/>
          <w:numId w:val="26"/>
        </w:numPr>
        <w:spacing w:after="0" w:line="240" w:lineRule="auto"/>
        <w:rPr>
          <w:rFonts w:ascii="Verdana" w:eastAsia="Times New Roman" w:hAnsi="Verdana"/>
          <w:sz w:val="24"/>
          <w:szCs w:val="24"/>
        </w:rPr>
      </w:pPr>
      <w:r>
        <w:rPr>
          <w:noProof/>
        </w:rPr>
        <w:drawing>
          <wp:inline distT="0" distB="0" distL="0" distR="0" wp14:anchorId="283BB136" wp14:editId="150A3F95">
            <wp:extent cx="236220" cy="2133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/>
          <w:sz w:val="24"/>
          <w:szCs w:val="24"/>
        </w:rPr>
        <w:t xml:space="preserve"> This department is currently closed. </w:t>
      </w:r>
      <w:r>
        <w:rPr>
          <w:rFonts w:ascii="Verdana" w:hAnsi="Verdana"/>
          <w:sz w:val="24"/>
          <w:szCs w:val="24"/>
        </w:rPr>
        <w:t xml:space="preserve">If you are interested in talking to one of our Aetna licensed agents, please call </w:t>
      </w:r>
      <w:r>
        <w:rPr>
          <w:rFonts w:ascii="Verdana" w:hAnsi="Verdana"/>
          <w:b/>
          <w:bCs/>
          <w:sz w:val="24"/>
          <w:szCs w:val="24"/>
        </w:rPr>
        <w:t>844-665-1544</w:t>
      </w:r>
      <w:r>
        <w:rPr>
          <w:rFonts w:ascii="Verdana" w:hAnsi="Verdana"/>
          <w:sz w:val="24"/>
          <w:szCs w:val="24"/>
        </w:rPr>
        <w:t xml:space="preserve"> between </w:t>
      </w:r>
      <w:r w:rsidR="00314928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 xml:space="preserve">:00 AM and </w:t>
      </w:r>
      <w:r w:rsidR="00314928">
        <w:rPr>
          <w:rFonts w:ascii="Verdana" w:hAnsi="Verdana"/>
          <w:sz w:val="24"/>
          <w:szCs w:val="24"/>
        </w:rPr>
        <w:t>10</w:t>
      </w:r>
      <w:r>
        <w:rPr>
          <w:rFonts w:ascii="Verdana" w:hAnsi="Verdana"/>
          <w:sz w:val="24"/>
          <w:szCs w:val="24"/>
        </w:rPr>
        <w:t>:00 PM CT, Monday-Friday.</w:t>
      </w:r>
    </w:p>
    <w:p w14:paraId="5BD51311" w14:textId="16FADDF1" w:rsidR="0030727F" w:rsidRPr="00602496" w:rsidRDefault="0030727F" w:rsidP="00BC5E40">
      <w:pPr>
        <w:pStyle w:val="ListParagraph"/>
        <w:spacing w:after="0" w:line="240" w:lineRule="auto"/>
        <w:ind w:left="2160"/>
        <w:rPr>
          <w:rFonts w:ascii="Verdana" w:eastAsia="Times New Roman" w:hAnsi="Verdana"/>
          <w:sz w:val="24"/>
          <w:szCs w:val="24"/>
        </w:rPr>
      </w:pPr>
    </w:p>
    <w:p w14:paraId="5D5380C4" w14:textId="77777777" w:rsidR="00B744AA" w:rsidRPr="00602496" w:rsidRDefault="00B744AA" w:rsidP="00602496">
      <w:pPr>
        <w:spacing w:after="0" w:line="240" w:lineRule="auto"/>
        <w:rPr>
          <w:rFonts w:ascii="Verdana" w:eastAsia="Times New Roman" w:hAnsi="Verdana"/>
          <w:sz w:val="24"/>
          <w:szCs w:val="24"/>
        </w:rPr>
      </w:pPr>
    </w:p>
    <w:p w14:paraId="6D7EE3D5" w14:textId="02FAF7DC" w:rsidR="00B744AA" w:rsidRPr="00EE4AFA" w:rsidRDefault="00B744AA" w:rsidP="00EE4AFA">
      <w:pPr>
        <w:spacing w:after="0" w:line="240" w:lineRule="auto"/>
        <w:rPr>
          <w:rFonts w:ascii="Verdana" w:eastAsia="Times New Roman" w:hAnsi="Verdana"/>
          <w:b/>
          <w:bCs/>
          <w:sz w:val="24"/>
          <w:szCs w:val="24"/>
        </w:rPr>
      </w:pPr>
      <w:r w:rsidRPr="00EE4AFA">
        <w:rPr>
          <w:rFonts w:ascii="Verdana" w:eastAsia="Times New Roman" w:hAnsi="Verdana"/>
          <w:b/>
          <w:bCs/>
          <w:sz w:val="24"/>
          <w:szCs w:val="24"/>
        </w:rPr>
        <w:t>Note:</w:t>
      </w:r>
      <w:r>
        <w:rPr>
          <w:rFonts w:ascii="Verdana" w:eastAsia="Times New Roman" w:hAnsi="Verdana"/>
          <w:b/>
          <w:bCs/>
          <w:sz w:val="24"/>
          <w:szCs w:val="24"/>
        </w:rPr>
        <w:t xml:space="preserve"> </w:t>
      </w:r>
      <w:r w:rsidRPr="00EE4AFA">
        <w:rPr>
          <w:rFonts w:ascii="Verdana" w:eastAsia="Times New Roman" w:hAnsi="Verdana"/>
          <w:sz w:val="24"/>
          <w:szCs w:val="24"/>
        </w:rPr>
        <w:t xml:space="preserve">The phone numbers </w:t>
      </w:r>
      <w:r>
        <w:rPr>
          <w:rFonts w:ascii="Verdana" w:eastAsia="Times New Roman" w:hAnsi="Verdana"/>
          <w:sz w:val="24"/>
          <w:szCs w:val="24"/>
        </w:rPr>
        <w:t xml:space="preserve">given </w:t>
      </w:r>
      <w:r w:rsidRPr="00EE4AFA">
        <w:rPr>
          <w:rFonts w:ascii="Verdana" w:eastAsia="Times New Roman" w:hAnsi="Verdana"/>
          <w:sz w:val="24"/>
          <w:szCs w:val="24"/>
        </w:rPr>
        <w:t xml:space="preserve">are different. </w:t>
      </w:r>
      <w:bookmarkStart w:id="60" w:name="OLE_LINK11"/>
      <w:r w:rsidR="00F25765">
        <w:rPr>
          <w:rFonts w:ascii="Verdana" w:eastAsia="Times New Roman" w:hAnsi="Verdana"/>
          <w:sz w:val="24"/>
          <w:szCs w:val="24"/>
        </w:rPr>
        <w:t xml:space="preserve">HEE Opportunity </w:t>
      </w:r>
      <w:r w:rsidR="0030727F">
        <w:rPr>
          <w:rFonts w:ascii="Verdana" w:eastAsia="Times New Roman" w:hAnsi="Verdana"/>
          <w:sz w:val="24"/>
          <w:szCs w:val="24"/>
        </w:rPr>
        <w:t>TeleSales</w:t>
      </w:r>
      <w:r w:rsidRPr="00EE4AFA">
        <w:rPr>
          <w:rFonts w:ascii="Verdana" w:eastAsia="Times New Roman" w:hAnsi="Verdana"/>
          <w:sz w:val="24"/>
          <w:szCs w:val="24"/>
        </w:rPr>
        <w:t xml:space="preserve"> </w:t>
      </w:r>
      <w:bookmarkEnd w:id="60"/>
      <w:r w:rsidR="00F25765">
        <w:rPr>
          <w:rFonts w:ascii="Verdana" w:eastAsia="Times New Roman" w:hAnsi="Verdana"/>
          <w:sz w:val="24"/>
          <w:szCs w:val="24"/>
        </w:rPr>
        <w:t xml:space="preserve">phone number </w:t>
      </w:r>
      <w:r>
        <w:rPr>
          <w:rFonts w:ascii="Verdana" w:eastAsia="Times New Roman" w:hAnsi="Verdana"/>
          <w:sz w:val="24"/>
          <w:szCs w:val="24"/>
        </w:rPr>
        <w:t>(</w:t>
      </w:r>
      <w:r w:rsidR="00BF0D27" w:rsidRPr="009D28E0">
        <w:rPr>
          <w:rFonts w:ascii="Verdana" w:eastAsia="Times New Roman" w:hAnsi="Verdana"/>
          <w:b/>
          <w:bCs/>
          <w:sz w:val="24"/>
          <w:szCs w:val="24"/>
        </w:rPr>
        <w:t>844-667-</w:t>
      </w:r>
      <w:bookmarkStart w:id="61" w:name="OLE_LINK13"/>
      <w:r w:rsidR="00BF0D27" w:rsidRPr="009D28E0">
        <w:rPr>
          <w:rFonts w:ascii="Verdana" w:eastAsia="Times New Roman" w:hAnsi="Verdana"/>
          <w:b/>
          <w:bCs/>
          <w:sz w:val="24"/>
          <w:szCs w:val="24"/>
        </w:rPr>
        <w:t>7288</w:t>
      </w:r>
      <w:bookmarkEnd w:id="61"/>
      <w:r>
        <w:rPr>
          <w:rFonts w:ascii="Verdana" w:eastAsia="Times New Roman" w:hAnsi="Verdana"/>
          <w:sz w:val="24"/>
          <w:szCs w:val="24"/>
        </w:rPr>
        <w:t>)</w:t>
      </w:r>
      <w:r w:rsidRPr="00EE4AFA">
        <w:rPr>
          <w:rFonts w:ascii="Verdana" w:eastAsia="Times New Roman" w:hAnsi="Verdana"/>
          <w:sz w:val="24"/>
          <w:szCs w:val="24"/>
        </w:rPr>
        <w:t xml:space="preserve"> is for the live/warm transfer</w:t>
      </w:r>
      <w:r>
        <w:rPr>
          <w:rFonts w:ascii="Verdana" w:eastAsia="Times New Roman" w:hAnsi="Verdana"/>
          <w:sz w:val="24"/>
          <w:szCs w:val="24"/>
        </w:rPr>
        <w:t>s</w:t>
      </w:r>
      <w:r w:rsidRPr="00EE4AFA">
        <w:rPr>
          <w:rFonts w:ascii="Verdana" w:eastAsia="Times New Roman" w:hAnsi="Verdana"/>
          <w:sz w:val="24"/>
          <w:szCs w:val="24"/>
        </w:rPr>
        <w:t xml:space="preserve">. </w:t>
      </w:r>
      <w:r w:rsidR="00D07F3E">
        <w:rPr>
          <w:rFonts w:ascii="Verdana" w:eastAsia="Times New Roman" w:hAnsi="Verdana"/>
          <w:sz w:val="24"/>
          <w:szCs w:val="24"/>
        </w:rPr>
        <w:t>The call back number (</w:t>
      </w:r>
      <w:r w:rsidR="00F41ED9">
        <w:rPr>
          <w:rFonts w:ascii="Verdana" w:eastAsia="Times New Roman" w:hAnsi="Verdana"/>
          <w:b/>
          <w:bCs/>
          <w:sz w:val="24"/>
          <w:szCs w:val="24"/>
        </w:rPr>
        <w:t>844-665-1544</w:t>
      </w:r>
      <w:r w:rsidR="00D07F3E">
        <w:rPr>
          <w:rFonts w:ascii="Verdana" w:eastAsia="Times New Roman" w:hAnsi="Verdana"/>
          <w:b/>
          <w:bCs/>
          <w:sz w:val="24"/>
          <w:szCs w:val="24"/>
        </w:rPr>
        <w:t>)</w:t>
      </w:r>
      <w:r w:rsidRPr="00EE4AFA">
        <w:rPr>
          <w:rFonts w:ascii="Verdana" w:eastAsia="Times New Roman" w:hAnsi="Verdana"/>
          <w:sz w:val="24"/>
          <w:szCs w:val="24"/>
        </w:rPr>
        <w:t xml:space="preserve"> is for when the queue is too busy to wait.</w:t>
      </w:r>
      <w:r w:rsidR="00F25765">
        <w:rPr>
          <w:rFonts w:ascii="Verdana" w:eastAsia="Times New Roman" w:hAnsi="Verdana"/>
          <w:sz w:val="24"/>
          <w:szCs w:val="24"/>
        </w:rPr>
        <w:t xml:space="preserve">  </w:t>
      </w:r>
    </w:p>
    <w:bookmarkStart w:id="62" w:name="OLE_LINK34"/>
    <w:p w14:paraId="02E2C6B1" w14:textId="7E97C918" w:rsidR="00DE7A25" w:rsidRPr="00B23185" w:rsidRDefault="00DA384A" w:rsidP="00B2318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 xml:space="preserve"> HYPERLINK  \l "_top" 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="00DE7A25" w:rsidRPr="00DA384A">
        <w:rPr>
          <w:rStyle w:val="Hyperlink"/>
          <w:rFonts w:ascii="Verdana" w:hAnsi="Verdana"/>
          <w:sz w:val="24"/>
          <w:szCs w:val="24"/>
        </w:rPr>
        <w:t>Top of the Document</w:t>
      </w:r>
      <w:bookmarkStart w:id="63" w:name="_Adding_a_PBO_1"/>
      <w:bookmarkStart w:id="64" w:name="_Updating_a_PBO"/>
      <w:bookmarkStart w:id="65" w:name="_Hlk71552223"/>
      <w:bookmarkEnd w:id="62"/>
      <w:bookmarkEnd w:id="63"/>
      <w:bookmarkEnd w:id="64"/>
      <w:r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66" w:name="_Toc525628632"/>
            <w:bookmarkStart w:id="67" w:name="_Toc144367719"/>
            <w:r>
              <w:rPr>
                <w:rFonts w:ascii="Verdana" w:hAnsi="Verdana"/>
                <w:i w:val="0"/>
              </w:rPr>
              <w:t>Related Document</w:t>
            </w:r>
            <w:bookmarkEnd w:id="66"/>
            <w:r>
              <w:rPr>
                <w:rFonts w:ascii="Verdana" w:hAnsi="Verdana"/>
                <w:i w:val="0"/>
              </w:rPr>
              <w:t>s</w:t>
            </w:r>
            <w:bookmarkEnd w:id="67"/>
          </w:p>
        </w:tc>
      </w:tr>
    </w:tbl>
    <w:bookmarkStart w:id="68" w:name="OLE_LINK6"/>
    <w:bookmarkEnd w:id="65"/>
    <w:p w14:paraId="5D0264DD" w14:textId="40E3E154" w:rsidR="00B23185" w:rsidRDefault="00F46D15" w:rsidP="00B23185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r>
        <w:rPr>
          <w:rStyle w:val="Hyperlink"/>
          <w:rFonts w:ascii="Verdana" w:hAnsi="Verdana"/>
          <w:sz w:val="24"/>
          <w:szCs w:val="24"/>
        </w:rPr>
        <w:fldChar w:fldCharType="begin"/>
      </w:r>
      <w:r>
        <w:rPr>
          <w:rStyle w:val="Hyperlink"/>
          <w:rFonts w:ascii="Verdana" w:hAnsi="Verdana"/>
          <w:sz w:val="24"/>
          <w:szCs w:val="24"/>
        </w:rPr>
        <w:instrText xml:space="preserve"> HYPERLINK "https://thesource.cvshealth.com/nuxeo/thesource/" \l "!/view?docid=c2732a43-0453-4dab-a245-537dbe97d1e0" </w:instrText>
      </w:r>
      <w:r>
        <w:rPr>
          <w:rStyle w:val="Hyperlink"/>
          <w:rFonts w:ascii="Verdana" w:hAnsi="Verdana"/>
          <w:sz w:val="24"/>
          <w:szCs w:val="24"/>
        </w:rPr>
      </w:r>
      <w:r>
        <w:rPr>
          <w:rStyle w:val="Hyperlink"/>
          <w:rFonts w:ascii="Verdana" w:hAnsi="Verdana"/>
          <w:sz w:val="24"/>
          <w:szCs w:val="24"/>
        </w:rPr>
        <w:fldChar w:fldCharType="separate"/>
      </w:r>
      <w:r w:rsidR="00B23185" w:rsidRPr="00F46D15">
        <w:rPr>
          <w:rStyle w:val="Hyperlink"/>
          <w:rFonts w:ascii="Verdana" w:hAnsi="Verdana"/>
          <w:sz w:val="24"/>
          <w:szCs w:val="24"/>
        </w:rPr>
        <w:t>Health Engagement Engine (HEE)  View Opportunities</w:t>
      </w:r>
      <w:r>
        <w:rPr>
          <w:rStyle w:val="Hyperlink"/>
          <w:rFonts w:ascii="Verdana" w:hAnsi="Verdana"/>
          <w:sz w:val="24"/>
          <w:szCs w:val="24"/>
        </w:rPr>
        <w:fldChar w:fldCharType="end"/>
      </w:r>
    </w:p>
    <w:p w14:paraId="0C7253FD" w14:textId="77777777" w:rsidR="00DA384A" w:rsidRPr="00DA384A" w:rsidRDefault="00DA384A" w:rsidP="00DA384A">
      <w:pPr>
        <w:spacing w:before="120" w:after="120"/>
        <w:rPr>
          <w:rFonts w:ascii="Verdana" w:hAnsi="Verdana"/>
          <w:b/>
          <w:sz w:val="24"/>
          <w:szCs w:val="24"/>
        </w:rPr>
      </w:pPr>
      <w:bookmarkStart w:id="69" w:name="OLE_LINK4"/>
      <w:bookmarkEnd w:id="68"/>
      <w:r w:rsidRPr="00DA384A">
        <w:rPr>
          <w:rFonts w:ascii="Verdana" w:hAnsi="Verdana"/>
          <w:b/>
          <w:sz w:val="24"/>
          <w:szCs w:val="24"/>
        </w:rPr>
        <w:t xml:space="preserve">Parent SOP: </w:t>
      </w:r>
      <w:bookmarkStart w:id="70" w:name="OLE_LINK5"/>
      <w:r w:rsidRPr="00DA384A">
        <w:rPr>
          <w:rFonts w:ascii="Verdana" w:hAnsi="Verdana"/>
          <w:sz w:val="24"/>
          <w:szCs w:val="24"/>
        </w:rPr>
        <w:fldChar w:fldCharType="begin"/>
      </w:r>
      <w:r w:rsidRPr="00DA384A">
        <w:rPr>
          <w:rFonts w:ascii="Verdana" w:hAnsi="Verdana"/>
          <w:sz w:val="24"/>
          <w:szCs w:val="24"/>
        </w:rPr>
        <w:instrText xml:space="preserve"> HYPERLINK "https://policy.corp.cvscaremark.com/pnp/faces/DocRenderer?documentId=CALL-0049" </w:instrText>
      </w:r>
      <w:r w:rsidRPr="00DA384A">
        <w:rPr>
          <w:rFonts w:ascii="Verdana" w:hAnsi="Verdana"/>
          <w:sz w:val="24"/>
          <w:szCs w:val="24"/>
        </w:rPr>
      </w:r>
      <w:r w:rsidRPr="00DA384A">
        <w:rPr>
          <w:rFonts w:ascii="Verdana" w:hAnsi="Verdana"/>
          <w:sz w:val="24"/>
          <w:szCs w:val="24"/>
        </w:rPr>
        <w:fldChar w:fldCharType="separate"/>
      </w:r>
      <w:r w:rsidRPr="00DA384A">
        <w:rPr>
          <w:rStyle w:val="Hyperlink"/>
          <w:rFonts w:ascii="Verdana" w:hAnsi="Verdana"/>
          <w:sz w:val="24"/>
          <w:szCs w:val="24"/>
        </w:rPr>
        <w:t>CALL-0049</w:t>
      </w:r>
      <w:r w:rsidRPr="00DA384A">
        <w:rPr>
          <w:rFonts w:ascii="Verdana" w:hAnsi="Verdana"/>
          <w:sz w:val="24"/>
          <w:szCs w:val="24"/>
        </w:rPr>
        <w:fldChar w:fldCharType="end"/>
      </w:r>
      <w:bookmarkEnd w:id="70"/>
    </w:p>
    <w:p w14:paraId="190CD446" w14:textId="77777777" w:rsidR="00DA384A" w:rsidRPr="00DA384A" w:rsidRDefault="00DA384A" w:rsidP="00DA384A">
      <w:pPr>
        <w:spacing w:before="120" w:after="120"/>
        <w:rPr>
          <w:rStyle w:val="Hyperlink"/>
          <w:rFonts w:ascii="Verdana" w:hAnsi="Verdana"/>
          <w:sz w:val="24"/>
          <w:szCs w:val="24"/>
        </w:rPr>
      </w:pPr>
      <w:r w:rsidRPr="00DA384A">
        <w:rPr>
          <w:rFonts w:ascii="Verdana" w:hAnsi="Verdana"/>
          <w:b/>
          <w:sz w:val="24"/>
          <w:szCs w:val="24"/>
        </w:rPr>
        <w:t xml:space="preserve">Abbreviations/Definitions: </w:t>
      </w:r>
      <w:hyperlink r:id="rId22" w:history="1">
        <w:r w:rsidRPr="00DA384A">
          <w:rPr>
            <w:rStyle w:val="Hyperlink"/>
            <w:rFonts w:ascii="Verdana" w:hAnsi="Verdana"/>
            <w:sz w:val="24"/>
            <w:szCs w:val="24"/>
          </w:rPr>
          <w:t>Customer Care Abbreviations, Definitions and Terms</w:t>
        </w:r>
      </w:hyperlink>
      <w:bookmarkEnd w:id="69"/>
    </w:p>
    <w:p w14:paraId="01483227" w14:textId="77777777" w:rsidR="00DA384A" w:rsidRDefault="00DA384A" w:rsidP="00B23185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</w:p>
    <w:p w14:paraId="6E52515A" w14:textId="0AF02BDE" w:rsidR="00DE7A25" w:rsidRDefault="00000000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="00DE7A25" w:rsidRPr="00DA384A">
          <w:rPr>
            <w:rStyle w:val="Hyperlink"/>
            <w:rFonts w:ascii="Verdana" w:hAnsi="Verdana"/>
            <w:sz w:val="24"/>
            <w:szCs w:val="24"/>
          </w:rPr>
          <w:t>Top of the Document</w:t>
        </w:r>
        <w:bookmarkStart w:id="71" w:name="_Override_Reference_Table"/>
        <w:bookmarkEnd w:id="71"/>
      </w:hyperlink>
      <w:r w:rsidR="00DE7A25" w:rsidRPr="00DE7A25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bookmarkStart w:id="72" w:name="OLE_LINK37"/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bookmarkEnd w:id="72"/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B1C93" w14:textId="77777777" w:rsidR="008E0A97" w:rsidRDefault="008E0A97" w:rsidP="00DE7A25">
      <w:pPr>
        <w:spacing w:after="0" w:line="240" w:lineRule="auto"/>
      </w:pPr>
      <w:r>
        <w:separator/>
      </w:r>
    </w:p>
  </w:endnote>
  <w:endnote w:type="continuationSeparator" w:id="0">
    <w:p w14:paraId="3F788EEB" w14:textId="77777777" w:rsidR="008E0A97" w:rsidRDefault="008E0A97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80FA" w14:textId="77777777" w:rsidR="008E0A97" w:rsidRDefault="008E0A97" w:rsidP="00DE7A25">
      <w:pPr>
        <w:spacing w:after="0" w:line="240" w:lineRule="auto"/>
      </w:pPr>
      <w:r>
        <w:separator/>
      </w:r>
    </w:p>
  </w:footnote>
  <w:footnote w:type="continuationSeparator" w:id="0">
    <w:p w14:paraId="41143172" w14:textId="77777777" w:rsidR="008E0A97" w:rsidRDefault="008E0A97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style="width:18.7pt;height:15.9pt;visibility:visible;mso-wrap-style:square" o:bullet="t">
        <v:imagedata r:id="rId1" o:title=""/>
      </v:shape>
    </w:pict>
  </w:numPicBullet>
  <w:numPicBullet w:numPicBulletId="1">
    <w:pict>
      <v:shape id="_x0000_i1207" type="#_x0000_t75" style="width:18.7pt;height:16.85pt;visibility:visible;mso-wrap-style:square" o:bullet="t">
        <v:imagedata r:id="rId2" o:title=""/>
      </v:shape>
    </w:pict>
  </w:numPicBullet>
  <w:numPicBullet w:numPicBulletId="2">
    <w:pict>
      <v:shape id="_x0000_i1208" type="#_x0000_t75" style="width:18.7pt;height:16.85pt;visibility:visible;mso-wrap-style:square" o:bullet="t">
        <v:imagedata r:id="rId3" o:title=""/>
      </v:shape>
    </w:pict>
  </w:numPicBullet>
  <w:numPicBullet w:numPicBulletId="3">
    <w:pict>
      <v:shape id="_x0000_i1209" type="#_x0000_t75" style="width:18.7pt;height:17.75pt;visibility:visible;mso-wrap-style:square" o:bullet="t">
        <v:imagedata r:id="rId4" o:title=""/>
      </v:shape>
    </w:pict>
  </w:numPicBullet>
  <w:abstractNum w:abstractNumId="0" w15:restartNumberingAfterBreak="0">
    <w:nsid w:val="079876D5"/>
    <w:multiLevelType w:val="hybridMultilevel"/>
    <w:tmpl w:val="1B4C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132E"/>
    <w:multiLevelType w:val="hybridMultilevel"/>
    <w:tmpl w:val="35AC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B68"/>
    <w:multiLevelType w:val="hybridMultilevel"/>
    <w:tmpl w:val="FD0E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00926"/>
    <w:multiLevelType w:val="hybridMultilevel"/>
    <w:tmpl w:val="ABE2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45D8"/>
    <w:multiLevelType w:val="hybridMultilevel"/>
    <w:tmpl w:val="B72A7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C72C9"/>
    <w:multiLevelType w:val="hybridMultilevel"/>
    <w:tmpl w:val="E84E7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45AD3"/>
    <w:multiLevelType w:val="hybridMultilevel"/>
    <w:tmpl w:val="29AAD88C"/>
    <w:lvl w:ilvl="0" w:tplc="190076C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642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ADA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D48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FC67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7038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014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D23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B4C1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A76EB3"/>
    <w:multiLevelType w:val="hybridMultilevel"/>
    <w:tmpl w:val="28E0A2F4"/>
    <w:lvl w:ilvl="0" w:tplc="13F63E7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254B"/>
    <w:multiLevelType w:val="hybridMultilevel"/>
    <w:tmpl w:val="540C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71FFB"/>
    <w:multiLevelType w:val="hybridMultilevel"/>
    <w:tmpl w:val="691819A2"/>
    <w:lvl w:ilvl="0" w:tplc="AA5AE79A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994E16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EAE49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2701D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ED468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0C23DD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DE8D3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38A2D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9489D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280F7D2F"/>
    <w:multiLevelType w:val="hybridMultilevel"/>
    <w:tmpl w:val="46C2D9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D4D54"/>
    <w:multiLevelType w:val="hybridMultilevel"/>
    <w:tmpl w:val="AEEE60CA"/>
    <w:lvl w:ilvl="0" w:tplc="FCE69B26">
      <w:numFmt w:val="bullet"/>
      <w:lvlText w:val="•"/>
      <w:lvlJc w:val="left"/>
      <w:pPr>
        <w:ind w:left="720" w:hanging="360"/>
      </w:pPr>
      <w:rPr>
        <w:rFonts w:ascii="Verdana" w:eastAsia="Times New Roman" w:hAnsi="Verdana" w:cs="OpenSans-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831E1"/>
    <w:multiLevelType w:val="hybridMultilevel"/>
    <w:tmpl w:val="6518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31F13"/>
    <w:multiLevelType w:val="hybridMultilevel"/>
    <w:tmpl w:val="A35A39D2"/>
    <w:lvl w:ilvl="0" w:tplc="9F2013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5E03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8A0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B6D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01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0CF4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E0D9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5667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B2B4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1B5051C"/>
    <w:multiLevelType w:val="hybridMultilevel"/>
    <w:tmpl w:val="5306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E245B"/>
    <w:multiLevelType w:val="hybridMultilevel"/>
    <w:tmpl w:val="E06AF8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1D95"/>
    <w:multiLevelType w:val="hybridMultilevel"/>
    <w:tmpl w:val="4828A0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012C3"/>
    <w:multiLevelType w:val="hybridMultilevel"/>
    <w:tmpl w:val="DE1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F6AC0"/>
    <w:multiLevelType w:val="hybridMultilevel"/>
    <w:tmpl w:val="2CE0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D1499"/>
    <w:multiLevelType w:val="hybridMultilevel"/>
    <w:tmpl w:val="C2E4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B4039"/>
    <w:multiLevelType w:val="hybridMultilevel"/>
    <w:tmpl w:val="FCC820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D046E"/>
    <w:multiLevelType w:val="hybridMultilevel"/>
    <w:tmpl w:val="613230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50065"/>
    <w:multiLevelType w:val="hybridMultilevel"/>
    <w:tmpl w:val="9F027A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E22F5"/>
    <w:multiLevelType w:val="hybridMultilevel"/>
    <w:tmpl w:val="3522BA24"/>
    <w:lvl w:ilvl="0" w:tplc="7CF40DA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577C91"/>
    <w:multiLevelType w:val="hybridMultilevel"/>
    <w:tmpl w:val="2EA27F82"/>
    <w:lvl w:ilvl="0" w:tplc="8736A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073A9"/>
    <w:multiLevelType w:val="hybridMultilevel"/>
    <w:tmpl w:val="D30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B10E2"/>
    <w:multiLevelType w:val="hybridMultilevel"/>
    <w:tmpl w:val="5A82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84218"/>
    <w:multiLevelType w:val="hybridMultilevel"/>
    <w:tmpl w:val="99FAAF06"/>
    <w:lvl w:ilvl="0" w:tplc="0F7A2E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321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1873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8E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0D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08C9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C49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9CCC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EC3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0C7589D"/>
    <w:multiLevelType w:val="hybridMultilevel"/>
    <w:tmpl w:val="2092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A4FCC"/>
    <w:multiLevelType w:val="hybridMultilevel"/>
    <w:tmpl w:val="00F8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B1B1F"/>
    <w:multiLevelType w:val="hybridMultilevel"/>
    <w:tmpl w:val="5B96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06AB7"/>
    <w:multiLevelType w:val="hybridMultilevel"/>
    <w:tmpl w:val="7F00B4B8"/>
    <w:lvl w:ilvl="0" w:tplc="AF66632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3A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94F4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863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5070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9EA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CED3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AEEB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5ED3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95928A7"/>
    <w:multiLevelType w:val="hybridMultilevel"/>
    <w:tmpl w:val="9134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16761">
    <w:abstractNumId w:val="29"/>
  </w:num>
  <w:num w:numId="2" w16cid:durableId="137915883">
    <w:abstractNumId w:val="11"/>
  </w:num>
  <w:num w:numId="3" w16cid:durableId="698974022">
    <w:abstractNumId w:val="24"/>
  </w:num>
  <w:num w:numId="4" w16cid:durableId="1692934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5433302">
    <w:abstractNumId w:val="14"/>
  </w:num>
  <w:num w:numId="6" w16cid:durableId="1411806938">
    <w:abstractNumId w:val="32"/>
  </w:num>
  <w:num w:numId="7" w16cid:durableId="1771048315">
    <w:abstractNumId w:val="23"/>
  </w:num>
  <w:num w:numId="8" w16cid:durableId="23987087">
    <w:abstractNumId w:val="8"/>
  </w:num>
  <w:num w:numId="9" w16cid:durableId="421687385">
    <w:abstractNumId w:val="17"/>
  </w:num>
  <w:num w:numId="10" w16cid:durableId="144704865">
    <w:abstractNumId w:val="25"/>
  </w:num>
  <w:num w:numId="11" w16cid:durableId="1896770476">
    <w:abstractNumId w:val="28"/>
  </w:num>
  <w:num w:numId="12" w16cid:durableId="1573733329">
    <w:abstractNumId w:val="0"/>
  </w:num>
  <w:num w:numId="13" w16cid:durableId="8915858">
    <w:abstractNumId w:val="16"/>
  </w:num>
  <w:num w:numId="14" w16cid:durableId="607275915">
    <w:abstractNumId w:val="22"/>
  </w:num>
  <w:num w:numId="15" w16cid:durableId="84770492">
    <w:abstractNumId w:val="21"/>
  </w:num>
  <w:num w:numId="16" w16cid:durableId="547375673">
    <w:abstractNumId w:val="19"/>
  </w:num>
  <w:num w:numId="17" w16cid:durableId="697507839">
    <w:abstractNumId w:val="15"/>
  </w:num>
  <w:num w:numId="18" w16cid:durableId="533352851">
    <w:abstractNumId w:val="3"/>
  </w:num>
  <w:num w:numId="19" w16cid:durableId="1202136916">
    <w:abstractNumId w:val="30"/>
  </w:num>
  <w:num w:numId="20" w16cid:durableId="449713491">
    <w:abstractNumId w:val="3"/>
  </w:num>
  <w:num w:numId="21" w16cid:durableId="1462651401">
    <w:abstractNumId w:val="30"/>
  </w:num>
  <w:num w:numId="22" w16cid:durableId="1194806397">
    <w:abstractNumId w:val="12"/>
  </w:num>
  <w:num w:numId="23" w16cid:durableId="564922468">
    <w:abstractNumId w:val="5"/>
  </w:num>
  <w:num w:numId="24" w16cid:durableId="1199391067">
    <w:abstractNumId w:val="26"/>
  </w:num>
  <w:num w:numId="25" w16cid:durableId="166018370">
    <w:abstractNumId w:val="1"/>
  </w:num>
  <w:num w:numId="26" w16cid:durableId="1630277773">
    <w:abstractNumId w:val="8"/>
  </w:num>
  <w:num w:numId="27" w16cid:durableId="953561423">
    <w:abstractNumId w:val="18"/>
  </w:num>
  <w:num w:numId="28" w16cid:durableId="834687376">
    <w:abstractNumId w:val="27"/>
  </w:num>
  <w:num w:numId="29" w16cid:durableId="849610873">
    <w:abstractNumId w:val="6"/>
  </w:num>
  <w:num w:numId="30" w16cid:durableId="1465155276">
    <w:abstractNumId w:val="14"/>
  </w:num>
  <w:num w:numId="31" w16cid:durableId="364525610">
    <w:abstractNumId w:val="27"/>
  </w:num>
  <w:num w:numId="32" w16cid:durableId="1794011790">
    <w:abstractNumId w:val="17"/>
  </w:num>
  <w:num w:numId="33" w16cid:durableId="540288497">
    <w:abstractNumId w:val="8"/>
  </w:num>
  <w:num w:numId="34" w16cid:durableId="121660603">
    <w:abstractNumId w:val="9"/>
  </w:num>
  <w:num w:numId="35" w16cid:durableId="1631403379">
    <w:abstractNumId w:val="13"/>
  </w:num>
  <w:num w:numId="36" w16cid:durableId="327366505">
    <w:abstractNumId w:val="31"/>
  </w:num>
  <w:num w:numId="37" w16cid:durableId="985671573">
    <w:abstractNumId w:val="10"/>
  </w:num>
  <w:num w:numId="38" w16cid:durableId="1298606679">
    <w:abstractNumId w:val="4"/>
  </w:num>
  <w:num w:numId="39" w16cid:durableId="1092630918">
    <w:abstractNumId w:val="2"/>
  </w:num>
  <w:num w:numId="40" w16cid:durableId="478040976">
    <w:abstractNumId w:val="20"/>
  </w:num>
  <w:num w:numId="41" w16cid:durableId="1961720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121D4"/>
    <w:rsid w:val="000131CE"/>
    <w:rsid w:val="00057D6B"/>
    <w:rsid w:val="00083DD4"/>
    <w:rsid w:val="00096F19"/>
    <w:rsid w:val="000B0297"/>
    <w:rsid w:val="000D2ADE"/>
    <w:rsid w:val="000E3AC9"/>
    <w:rsid w:val="00122CFA"/>
    <w:rsid w:val="001353EC"/>
    <w:rsid w:val="001365A9"/>
    <w:rsid w:val="001873F1"/>
    <w:rsid w:val="001B087C"/>
    <w:rsid w:val="00204043"/>
    <w:rsid w:val="00287AF8"/>
    <w:rsid w:val="002B442E"/>
    <w:rsid w:val="002B5454"/>
    <w:rsid w:val="002F092C"/>
    <w:rsid w:val="002F10B2"/>
    <w:rsid w:val="002F7E96"/>
    <w:rsid w:val="0030727F"/>
    <w:rsid w:val="00314928"/>
    <w:rsid w:val="00325C81"/>
    <w:rsid w:val="003627BC"/>
    <w:rsid w:val="00396474"/>
    <w:rsid w:val="003C232E"/>
    <w:rsid w:val="003D3AFC"/>
    <w:rsid w:val="003D586E"/>
    <w:rsid w:val="00403E2D"/>
    <w:rsid w:val="00435A34"/>
    <w:rsid w:val="00437989"/>
    <w:rsid w:val="00461794"/>
    <w:rsid w:val="00466250"/>
    <w:rsid w:val="00495617"/>
    <w:rsid w:val="004A0856"/>
    <w:rsid w:val="004B3AC2"/>
    <w:rsid w:val="004C08CE"/>
    <w:rsid w:val="004E2E6E"/>
    <w:rsid w:val="004E4BE4"/>
    <w:rsid w:val="00504546"/>
    <w:rsid w:val="00505B45"/>
    <w:rsid w:val="00512748"/>
    <w:rsid w:val="005403BA"/>
    <w:rsid w:val="005953B9"/>
    <w:rsid w:val="005D2D47"/>
    <w:rsid w:val="00602496"/>
    <w:rsid w:val="006128D2"/>
    <w:rsid w:val="00627F91"/>
    <w:rsid w:val="00662C90"/>
    <w:rsid w:val="00673E54"/>
    <w:rsid w:val="006E36D4"/>
    <w:rsid w:val="006F7A8E"/>
    <w:rsid w:val="00707CCD"/>
    <w:rsid w:val="0071000D"/>
    <w:rsid w:val="007325AE"/>
    <w:rsid w:val="00744161"/>
    <w:rsid w:val="00745912"/>
    <w:rsid w:val="007F1466"/>
    <w:rsid w:val="0088544E"/>
    <w:rsid w:val="008A2E55"/>
    <w:rsid w:val="008B41E8"/>
    <w:rsid w:val="008B7C62"/>
    <w:rsid w:val="008C5D0E"/>
    <w:rsid w:val="008E0A97"/>
    <w:rsid w:val="009657DD"/>
    <w:rsid w:val="009772DD"/>
    <w:rsid w:val="00991C7D"/>
    <w:rsid w:val="00991E30"/>
    <w:rsid w:val="009A6FA8"/>
    <w:rsid w:val="009B4EB8"/>
    <w:rsid w:val="009C7422"/>
    <w:rsid w:val="009D28E0"/>
    <w:rsid w:val="009D52A3"/>
    <w:rsid w:val="009D5D29"/>
    <w:rsid w:val="009E2D0B"/>
    <w:rsid w:val="009F0A66"/>
    <w:rsid w:val="009F28BE"/>
    <w:rsid w:val="00A01764"/>
    <w:rsid w:val="00A15946"/>
    <w:rsid w:val="00A5708D"/>
    <w:rsid w:val="00A60AE6"/>
    <w:rsid w:val="00A8505F"/>
    <w:rsid w:val="00AB398D"/>
    <w:rsid w:val="00B05D37"/>
    <w:rsid w:val="00B1253D"/>
    <w:rsid w:val="00B23185"/>
    <w:rsid w:val="00B3321E"/>
    <w:rsid w:val="00B54CA1"/>
    <w:rsid w:val="00B613D2"/>
    <w:rsid w:val="00B61DBB"/>
    <w:rsid w:val="00B6277E"/>
    <w:rsid w:val="00B744AA"/>
    <w:rsid w:val="00B8456C"/>
    <w:rsid w:val="00BB3623"/>
    <w:rsid w:val="00BC0DA5"/>
    <w:rsid w:val="00BC10D5"/>
    <w:rsid w:val="00BC5E40"/>
    <w:rsid w:val="00BF0D27"/>
    <w:rsid w:val="00BF4FFE"/>
    <w:rsid w:val="00C53177"/>
    <w:rsid w:val="00CA0045"/>
    <w:rsid w:val="00CB0FF9"/>
    <w:rsid w:val="00CC170E"/>
    <w:rsid w:val="00CC5F5C"/>
    <w:rsid w:val="00D02276"/>
    <w:rsid w:val="00D0726B"/>
    <w:rsid w:val="00D07F3E"/>
    <w:rsid w:val="00D73CFF"/>
    <w:rsid w:val="00D84DF1"/>
    <w:rsid w:val="00DA384A"/>
    <w:rsid w:val="00DB0A15"/>
    <w:rsid w:val="00DC5E66"/>
    <w:rsid w:val="00DE7A25"/>
    <w:rsid w:val="00E00C61"/>
    <w:rsid w:val="00E17D2C"/>
    <w:rsid w:val="00E402CE"/>
    <w:rsid w:val="00E4623C"/>
    <w:rsid w:val="00E47D75"/>
    <w:rsid w:val="00E608D8"/>
    <w:rsid w:val="00E95746"/>
    <w:rsid w:val="00E9668D"/>
    <w:rsid w:val="00EA4FD6"/>
    <w:rsid w:val="00EB45EE"/>
    <w:rsid w:val="00EB4650"/>
    <w:rsid w:val="00EB4BEF"/>
    <w:rsid w:val="00EC3927"/>
    <w:rsid w:val="00EC587F"/>
    <w:rsid w:val="00EC58E5"/>
    <w:rsid w:val="00ED58D0"/>
    <w:rsid w:val="00EE4909"/>
    <w:rsid w:val="00EE4AFA"/>
    <w:rsid w:val="00EF4F0C"/>
    <w:rsid w:val="00F0499E"/>
    <w:rsid w:val="00F07736"/>
    <w:rsid w:val="00F222ED"/>
    <w:rsid w:val="00F25765"/>
    <w:rsid w:val="00F27AB1"/>
    <w:rsid w:val="00F36A82"/>
    <w:rsid w:val="00F37D9D"/>
    <w:rsid w:val="00F41ED9"/>
    <w:rsid w:val="00F46D15"/>
    <w:rsid w:val="00F5495E"/>
    <w:rsid w:val="00F564F2"/>
    <w:rsid w:val="00F70205"/>
    <w:rsid w:val="00F722A7"/>
    <w:rsid w:val="00FA3CD3"/>
    <w:rsid w:val="00FC70C6"/>
    <w:rsid w:val="00FC7FAA"/>
    <w:rsid w:val="00FF1539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55"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613D2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B613D2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61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3D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726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2F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25A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149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8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file:///C:\Users\C337799\Downloads\052963%20MED%20D%20-%20Medicare%20Advantage%20Special%20Needs%20Plans%20Opportunity%20012023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22" Type="http://schemas.openxmlformats.org/officeDocument/2006/relationships/hyperlink" Target="file:///C:\Users\c506325\Downloads\CMS-2-017428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Kristoff, Angel T</cp:lastModifiedBy>
  <cp:revision>3</cp:revision>
  <dcterms:created xsi:type="dcterms:W3CDTF">2024-08-05T18:38:00Z</dcterms:created>
  <dcterms:modified xsi:type="dcterms:W3CDTF">2024-08-08T14:41:00Z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