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CC3E" w14:textId="2BC8AEA6" w:rsidR="00F27518" w:rsidRPr="00E96B19" w:rsidRDefault="00DA0389" w:rsidP="000D63DB">
      <w:pPr>
        <w:pStyle w:val="Heading1"/>
        <w:spacing w:after="0"/>
        <w:rPr>
          <w:rFonts w:ascii="Verdana" w:hAnsi="Verdana"/>
          <w:color w:val="auto"/>
          <w:sz w:val="18"/>
          <w:szCs w:val="18"/>
        </w:rPr>
      </w:pPr>
      <w:bookmarkStart w:id="0" w:name="_top"/>
      <w:bookmarkStart w:id="1" w:name="OLE_LINK40"/>
      <w:bookmarkStart w:id="2" w:name="OLE_LINK2"/>
      <w:bookmarkEnd w:id="0"/>
      <w:r>
        <w:rPr>
          <w:rFonts w:ascii="Verdana" w:hAnsi="Verdana"/>
          <w:color w:val="000000"/>
          <w:sz w:val="36"/>
          <w:szCs w:val="36"/>
        </w:rPr>
        <w:t>T</w:t>
      </w:r>
      <w:r w:rsidR="00FC2B8C">
        <w:rPr>
          <w:rFonts w:ascii="Verdana" w:hAnsi="Verdana"/>
          <w:color w:val="000000"/>
          <w:sz w:val="36"/>
          <w:szCs w:val="36"/>
        </w:rPr>
        <w:t>i</w:t>
      </w:r>
      <w:r>
        <w:rPr>
          <w:rFonts w:ascii="Verdana" w:hAnsi="Verdana"/>
          <w:color w:val="000000"/>
          <w:sz w:val="36"/>
          <w:szCs w:val="36"/>
        </w:rPr>
        <w:t>C</w:t>
      </w:r>
      <w:r w:rsidR="005F31EB">
        <w:rPr>
          <w:rFonts w:ascii="Verdana" w:hAnsi="Verdana"/>
          <w:color w:val="000000"/>
          <w:sz w:val="36"/>
          <w:szCs w:val="36"/>
        </w:rPr>
        <w:t xml:space="preserve"> (Transparency in Coverage)</w:t>
      </w:r>
      <w:r>
        <w:rPr>
          <w:rFonts w:ascii="Verdana" w:hAnsi="Verdana"/>
          <w:color w:val="000000"/>
          <w:sz w:val="36"/>
          <w:szCs w:val="36"/>
        </w:rPr>
        <w:t xml:space="preserve"> - </w:t>
      </w:r>
      <w:r w:rsidR="001F4F38">
        <w:rPr>
          <w:rFonts w:ascii="Verdana" w:hAnsi="Verdana"/>
          <w:color w:val="000000"/>
          <w:sz w:val="36"/>
          <w:szCs w:val="36"/>
        </w:rPr>
        <w:t>Cost Estimator Tool</w:t>
      </w:r>
      <w:bookmarkEnd w:id="1"/>
      <w:r w:rsidR="00073FFB">
        <w:rPr>
          <w:rFonts w:ascii="Verdana" w:hAnsi="Verdana"/>
          <w:color w:val="000000"/>
          <w:sz w:val="36"/>
          <w:szCs w:val="36"/>
        </w:rPr>
        <w:t xml:space="preserve"> </w:t>
      </w:r>
    </w:p>
    <w:bookmarkEnd w:id="2"/>
    <w:p w14:paraId="69C347B4" w14:textId="77777777" w:rsidR="00F27518" w:rsidRDefault="00F27518" w:rsidP="000D63DB"/>
    <w:p w14:paraId="57E3EAA3" w14:textId="54B697C9" w:rsidR="005134A4" w:rsidRDefault="008F47D4" w:rsidP="003817E1">
      <w:pPr>
        <w:pStyle w:val="TOC2"/>
        <w:rPr>
          <w:rFonts w:asciiTheme="minorHAnsi" w:eastAsiaTheme="minorEastAsia" w:hAnsiTheme="minorHAnsi" w:cstheme="minorBidi"/>
          <w:color w:val="auto"/>
          <w:sz w:val="22"/>
          <w:szCs w:val="22"/>
          <w:u w:val="none"/>
        </w:rPr>
      </w:pPr>
      <w:r>
        <w:fldChar w:fldCharType="begin"/>
      </w:r>
      <w:r>
        <w:instrText xml:space="preserve"> TOC \o "2-2" \n \p " " \h \z \u </w:instrText>
      </w:r>
      <w:r>
        <w:fldChar w:fldCharType="separate"/>
      </w:r>
      <w:hyperlink w:anchor="_Toc158378364" w:history="1">
        <w:r w:rsidR="005134A4" w:rsidRPr="00F20EEF">
          <w:rPr>
            <w:rStyle w:val="Hyperlink"/>
          </w:rPr>
          <w:t>Important Information</w:t>
        </w:r>
      </w:hyperlink>
    </w:p>
    <w:p w14:paraId="5DAD4C20" w14:textId="533AFE8F" w:rsidR="005134A4" w:rsidRDefault="005134A4" w:rsidP="003817E1">
      <w:pPr>
        <w:pStyle w:val="TOC2"/>
        <w:rPr>
          <w:rFonts w:asciiTheme="minorHAnsi" w:eastAsiaTheme="minorEastAsia" w:hAnsiTheme="minorHAnsi" w:cstheme="minorBidi"/>
          <w:color w:val="auto"/>
          <w:sz w:val="22"/>
          <w:szCs w:val="22"/>
          <w:u w:val="none"/>
        </w:rPr>
      </w:pPr>
      <w:hyperlink w:anchor="_Toc158378365" w:history="1">
        <w:r w:rsidRPr="00F20EEF">
          <w:rPr>
            <w:rStyle w:val="Hyperlink"/>
          </w:rPr>
          <w:t>TiC – Cost Estimator Tool Process</w:t>
        </w:r>
      </w:hyperlink>
    </w:p>
    <w:p w14:paraId="5C4E4A74" w14:textId="796A28BD" w:rsidR="005134A4" w:rsidRDefault="005134A4" w:rsidP="003817E1">
      <w:pPr>
        <w:pStyle w:val="TOC2"/>
        <w:rPr>
          <w:rFonts w:asciiTheme="minorHAnsi" w:eastAsiaTheme="minorEastAsia" w:hAnsiTheme="minorHAnsi" w:cstheme="minorBidi"/>
          <w:color w:val="auto"/>
          <w:sz w:val="22"/>
          <w:szCs w:val="22"/>
          <w:u w:val="none"/>
        </w:rPr>
      </w:pPr>
      <w:hyperlink w:anchor="_Toc158378366" w:history="1">
        <w:r w:rsidRPr="00F20EEF">
          <w:rPr>
            <w:rStyle w:val="Hyperlink"/>
          </w:rPr>
          <w:t>TiC Letter Failed Pop-Up</w:t>
        </w:r>
      </w:hyperlink>
    </w:p>
    <w:p w14:paraId="428B3462" w14:textId="23670E43" w:rsidR="005134A4" w:rsidRDefault="005134A4" w:rsidP="003817E1">
      <w:pPr>
        <w:pStyle w:val="TOC2"/>
        <w:rPr>
          <w:rFonts w:asciiTheme="minorHAnsi" w:eastAsiaTheme="minorEastAsia" w:hAnsiTheme="minorHAnsi" w:cstheme="minorBidi"/>
          <w:color w:val="auto"/>
          <w:sz w:val="22"/>
          <w:szCs w:val="22"/>
          <w:u w:val="none"/>
        </w:rPr>
      </w:pPr>
      <w:hyperlink w:anchor="_Toc158378367" w:history="1">
        <w:r w:rsidRPr="00F20EEF">
          <w:rPr>
            <w:rStyle w:val="Hyperlink"/>
          </w:rPr>
          <w:t>Member Received Letter and Doesn’t Know Why</w:t>
        </w:r>
      </w:hyperlink>
    </w:p>
    <w:p w14:paraId="7165712F" w14:textId="2AF84E55" w:rsidR="005134A4" w:rsidRDefault="005134A4" w:rsidP="003817E1">
      <w:pPr>
        <w:pStyle w:val="TOC2"/>
        <w:rPr>
          <w:rFonts w:asciiTheme="minorHAnsi" w:eastAsiaTheme="minorEastAsia" w:hAnsiTheme="minorHAnsi" w:cstheme="minorBidi"/>
          <w:color w:val="auto"/>
          <w:sz w:val="22"/>
          <w:szCs w:val="22"/>
          <w:u w:val="none"/>
        </w:rPr>
      </w:pPr>
      <w:hyperlink w:anchor="_Toc158378368" w:history="1">
        <w:r w:rsidRPr="00F20EEF">
          <w:rPr>
            <w:rStyle w:val="Hyperlink"/>
          </w:rPr>
          <w:t>Viewing TiC Letter History</w:t>
        </w:r>
      </w:hyperlink>
    </w:p>
    <w:p w14:paraId="5BB41341" w14:textId="7FDBA52B" w:rsidR="005134A4" w:rsidRDefault="005134A4" w:rsidP="003817E1">
      <w:pPr>
        <w:pStyle w:val="TOC2"/>
        <w:rPr>
          <w:rFonts w:asciiTheme="minorHAnsi" w:eastAsiaTheme="minorEastAsia" w:hAnsiTheme="minorHAnsi" w:cstheme="minorBidi"/>
          <w:color w:val="auto"/>
          <w:sz w:val="22"/>
          <w:szCs w:val="22"/>
          <w:u w:val="none"/>
        </w:rPr>
      </w:pPr>
      <w:hyperlink w:anchor="_Toc158378369" w:history="1">
        <w:r w:rsidRPr="00F20EEF">
          <w:rPr>
            <w:rStyle w:val="Hyperlink"/>
          </w:rPr>
          <w:t>Sample TiC Letter</w:t>
        </w:r>
      </w:hyperlink>
    </w:p>
    <w:p w14:paraId="26539622" w14:textId="7A7353F7" w:rsidR="005134A4" w:rsidRDefault="005134A4" w:rsidP="003817E1">
      <w:pPr>
        <w:pStyle w:val="TOC2"/>
        <w:rPr>
          <w:rFonts w:asciiTheme="minorHAnsi" w:eastAsiaTheme="minorEastAsia" w:hAnsiTheme="minorHAnsi" w:cstheme="minorBidi"/>
          <w:color w:val="auto"/>
          <w:sz w:val="22"/>
          <w:szCs w:val="22"/>
          <w:u w:val="none"/>
        </w:rPr>
      </w:pPr>
      <w:hyperlink w:anchor="_Toc158378370" w:history="1">
        <w:r w:rsidRPr="00F20EEF">
          <w:rPr>
            <w:rStyle w:val="Hyperlink"/>
          </w:rPr>
          <w:t>Related Documents</w:t>
        </w:r>
      </w:hyperlink>
    </w:p>
    <w:p w14:paraId="4E727077" w14:textId="4A9F88CD" w:rsidR="00913D84" w:rsidRPr="003248E5" w:rsidRDefault="008F47D4" w:rsidP="003248E5">
      <w:pPr>
        <w:rPr>
          <w:noProof/>
          <w:color w:val="3333FF"/>
          <w:u w:val="single"/>
        </w:rPr>
      </w:pPr>
      <w:r>
        <w:rPr>
          <w:noProof/>
          <w:color w:val="3333FF"/>
          <w:u w:val="single"/>
        </w:rPr>
        <w:fldChar w:fldCharType="end"/>
      </w:r>
    </w:p>
    <w:p w14:paraId="2A7C2766" w14:textId="77777777" w:rsidR="000C2A30" w:rsidRDefault="000C2A30" w:rsidP="000D63DB"/>
    <w:p w14:paraId="00208AA1" w14:textId="77777777" w:rsidR="008A4A38" w:rsidRDefault="008A4A38" w:rsidP="000D63DB">
      <w:pPr>
        <w:rPr>
          <w:b/>
        </w:rPr>
      </w:pPr>
      <w:bookmarkStart w:id="3" w:name="_Overview"/>
      <w:bookmarkEnd w:id="3"/>
    </w:p>
    <w:p w14:paraId="78003D1B" w14:textId="598FE3BC" w:rsidR="00907E67" w:rsidRDefault="00907E67" w:rsidP="000D63DB">
      <w:r>
        <w:rPr>
          <w:b/>
        </w:rPr>
        <w:t xml:space="preserve">Description: </w:t>
      </w:r>
      <w:r w:rsidR="00F5770B">
        <w:rPr>
          <w:b/>
        </w:rPr>
        <w:t xml:space="preserve"> </w:t>
      </w:r>
      <w:bookmarkStart w:id="4" w:name="OLE_LINK3"/>
      <w:r w:rsidR="00AC48A5">
        <w:rPr>
          <w:bCs/>
        </w:rPr>
        <w:t>O</w:t>
      </w:r>
      <w:r w:rsidR="009F622A" w:rsidRPr="009F622A">
        <w:rPr>
          <w:bCs/>
        </w:rPr>
        <w:t>utlines the p</w:t>
      </w:r>
      <w:r w:rsidR="00D42244" w:rsidRPr="009F622A">
        <w:rPr>
          <w:bCs/>
        </w:rPr>
        <w:t>rocess</w:t>
      </w:r>
      <w:r w:rsidR="00D42244">
        <w:t xml:space="preserve"> to </w:t>
      </w:r>
      <w:r w:rsidR="00822E18">
        <w:t xml:space="preserve">submit a request </w:t>
      </w:r>
      <w:r w:rsidR="00F76D1C">
        <w:t>to</w:t>
      </w:r>
      <w:r w:rsidR="00822E18">
        <w:t xml:space="preserve"> print and mail </w:t>
      </w:r>
      <w:r w:rsidR="00F76D1C">
        <w:t>the</w:t>
      </w:r>
      <w:r w:rsidR="00822E18">
        <w:t xml:space="preserve"> Drug Cost Comparison member letter (TiC Letter). </w:t>
      </w:r>
      <w:bookmarkEnd w:id="4"/>
    </w:p>
    <w:p w14:paraId="32F59C65" w14:textId="77777777" w:rsidR="001E7B7F" w:rsidRDefault="001E7B7F" w:rsidP="000D63DB"/>
    <w:p w14:paraId="3C3538D5" w14:textId="77777777" w:rsidR="00300C93" w:rsidRDefault="00300C93" w:rsidP="000D63DB">
      <w:pPr>
        <w:jc w:val="right"/>
        <w:rPr>
          <w:rStyle w:val="Hyperlink"/>
        </w:rPr>
      </w:pPr>
      <w:bookmarkStart w:id="5" w:name="_Rationale"/>
      <w:bookmarkStart w:id="6" w:name="_Definitions"/>
      <w:bookmarkStart w:id="7" w:name="_Abbreviations/Definitions"/>
      <w:bookmarkStart w:id="8" w:name="_Log_Activity"/>
      <w:bookmarkEnd w:id="5"/>
      <w:bookmarkEnd w:id="6"/>
      <w:bookmarkEnd w:id="7"/>
      <w:bookmarkEnd w:id="8"/>
    </w:p>
    <w:p w14:paraId="60D21F50" w14:textId="65393446" w:rsidR="000C2A30" w:rsidRDefault="000C2A30" w:rsidP="000D63DB">
      <w:pPr>
        <w:jc w:val="right"/>
      </w:pPr>
    </w:p>
    <w:tbl>
      <w:tblPr>
        <w:tblStyle w:val="TableGrid"/>
        <w:tblW w:w="5000" w:type="pct"/>
        <w:tblLook w:val="04A0" w:firstRow="1" w:lastRow="0" w:firstColumn="1" w:lastColumn="0" w:noHBand="0" w:noVBand="1"/>
      </w:tblPr>
      <w:tblGrid>
        <w:gridCol w:w="13176"/>
      </w:tblGrid>
      <w:tr w:rsidR="00150380" w14:paraId="0C10CEB3" w14:textId="77777777" w:rsidTr="006006D3">
        <w:tc>
          <w:tcPr>
            <w:tcW w:w="5000" w:type="pct"/>
            <w:shd w:val="clear" w:color="auto" w:fill="BFBFBF" w:themeFill="background1" w:themeFillShade="BF"/>
          </w:tcPr>
          <w:p w14:paraId="306ACB95" w14:textId="7A50D1F3" w:rsidR="00150380" w:rsidRPr="00DB22B8" w:rsidRDefault="00150380" w:rsidP="006006D3">
            <w:pPr>
              <w:pStyle w:val="Heading2"/>
            </w:pPr>
            <w:bookmarkStart w:id="9" w:name="_Toc158378364"/>
            <w:r>
              <w:rPr>
                <w:rFonts w:ascii="Verdana" w:hAnsi="Verdana"/>
                <w:i w:val="0"/>
                <w:iCs w:val="0"/>
              </w:rPr>
              <w:t>Important Information</w:t>
            </w:r>
            <w:bookmarkEnd w:id="9"/>
          </w:p>
        </w:tc>
      </w:tr>
    </w:tbl>
    <w:p w14:paraId="5E9755CB" w14:textId="5CC46AF1" w:rsidR="00150380" w:rsidRDefault="00150380" w:rsidP="00150380"/>
    <w:p w14:paraId="555A3CEE" w14:textId="020A6B6F" w:rsidR="00150380" w:rsidRDefault="00150380" w:rsidP="00150380">
      <w:pPr>
        <w:pStyle w:val="NormalWeb"/>
        <w:spacing w:before="0" w:beforeAutospacing="0" w:after="160" w:afterAutospacing="0" w:line="259" w:lineRule="atLeast"/>
        <w:rPr>
          <w:rFonts w:ascii="Times New Roman" w:hAnsi="Times New Roman"/>
          <w:i/>
          <w:iCs/>
          <w:color w:val="000000"/>
        </w:rPr>
      </w:pPr>
      <w:r>
        <w:rPr>
          <w:color w:val="000000"/>
        </w:rPr>
        <w:t xml:space="preserve">Upon request, the Federal Government requires PBMs to send members a written document to help them understand how the costs for covered health care items and services are determined by their plan.  </w:t>
      </w:r>
    </w:p>
    <w:p w14:paraId="01E05BEB" w14:textId="77777777" w:rsidR="00150380" w:rsidRDefault="00150380" w:rsidP="00150380">
      <w:pPr>
        <w:pStyle w:val="NormalWeb"/>
        <w:spacing w:before="0" w:beforeAutospacing="0" w:after="160" w:afterAutospacing="0" w:line="259" w:lineRule="atLeast"/>
        <w:rPr>
          <w:rFonts w:ascii="Times New Roman" w:hAnsi="Times New Roman"/>
          <w:color w:val="000000"/>
        </w:rPr>
      </w:pPr>
      <w:r>
        <w:rPr>
          <w:color w:val="000000"/>
        </w:rPr>
        <w:t>Please attempt to answer all drug cost comparison questions the member may have while you are helping them on the call.</w:t>
      </w:r>
    </w:p>
    <w:p w14:paraId="1732F79A" w14:textId="5B6ACDAA" w:rsidR="00150380" w:rsidRDefault="00150380" w:rsidP="006006D3">
      <w:pPr>
        <w:pStyle w:val="NormalWeb"/>
        <w:numPr>
          <w:ilvl w:val="0"/>
          <w:numId w:val="38"/>
        </w:numPr>
        <w:spacing w:before="0" w:beforeAutospacing="0" w:after="160" w:afterAutospacing="0" w:line="259" w:lineRule="atLeast"/>
        <w:rPr>
          <w:rFonts w:ascii="Times New Roman" w:hAnsi="Times New Roman"/>
          <w:color w:val="000000"/>
        </w:rPr>
      </w:pPr>
      <w:r>
        <w:rPr>
          <w:color w:val="000000"/>
        </w:rPr>
        <w:t>Do not proactively offer to send TiC/Drug Cost Comparison letters to the member.</w:t>
      </w:r>
    </w:p>
    <w:p w14:paraId="19518F64" w14:textId="04852086" w:rsidR="00150380" w:rsidRDefault="00150380" w:rsidP="006006D3">
      <w:pPr>
        <w:pStyle w:val="NormalWeb"/>
        <w:numPr>
          <w:ilvl w:val="0"/>
          <w:numId w:val="38"/>
        </w:numPr>
        <w:spacing w:before="0" w:beforeAutospacing="0" w:after="160" w:afterAutospacing="0" w:line="259" w:lineRule="atLeast"/>
        <w:rPr>
          <w:rFonts w:cs="Calibri"/>
          <w:color w:val="000000"/>
        </w:rPr>
      </w:pPr>
      <w:r>
        <w:rPr>
          <w:color w:val="000000"/>
        </w:rPr>
        <w:t>Only order a TiC/Drug Cost Comparison letter for a member if they have specifically requested a physical letter of the information to be mailed to them.</w:t>
      </w:r>
    </w:p>
    <w:p w14:paraId="2D3BE6F5" w14:textId="77777777" w:rsidR="006A6562" w:rsidRDefault="006A6562" w:rsidP="00150380"/>
    <w:p w14:paraId="76478381" w14:textId="38B349F6" w:rsidR="00150380" w:rsidRDefault="006A6562" w:rsidP="00150380">
      <w:r>
        <w:t xml:space="preserve">If a member inquires why they received a letter, refer to </w:t>
      </w:r>
      <w:hyperlink w:anchor="_Why_did_I" w:history="1">
        <w:r w:rsidR="008F47D4">
          <w:rPr>
            <w:rStyle w:val="Hyperlink"/>
          </w:rPr>
          <w:t>Member Received Letter and Doesn't Know Why</w:t>
        </w:r>
      </w:hyperlink>
      <w:r w:rsidR="00646A2B">
        <w:t xml:space="preserve"> section</w:t>
      </w:r>
      <w:r w:rsidR="006B2A6E">
        <w:t xml:space="preserve"> below</w:t>
      </w:r>
      <w:r w:rsidR="00646A2B">
        <w:t xml:space="preserve">. </w:t>
      </w:r>
    </w:p>
    <w:p w14:paraId="06BC9870" w14:textId="77777777" w:rsidR="006A6562" w:rsidRDefault="006A6562" w:rsidP="006006D3"/>
    <w:p w14:paraId="25FD1EFF" w14:textId="3D1A2F5A" w:rsidR="00150380" w:rsidRDefault="004D456E" w:rsidP="000D63DB">
      <w:pPr>
        <w:jc w:val="right"/>
      </w:pPr>
      <w:hyperlink w:anchor="_top" w:history="1">
        <w:r w:rsidR="00150380" w:rsidRPr="0015038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3190"/>
      </w:tblGrid>
      <w:tr w:rsidR="00300C93" w:rsidRPr="00DC296B" w14:paraId="6EDB6AC7" w14:textId="77777777" w:rsidTr="00EC2BA5">
        <w:tc>
          <w:tcPr>
            <w:tcW w:w="5000" w:type="pct"/>
            <w:shd w:val="clear" w:color="auto" w:fill="C0C0C0"/>
          </w:tcPr>
          <w:p w14:paraId="78083B64" w14:textId="0602A007" w:rsidR="00300C93" w:rsidRPr="000D6356" w:rsidRDefault="00472132" w:rsidP="000D63DB">
            <w:pPr>
              <w:pStyle w:val="Heading2"/>
              <w:spacing w:before="0" w:after="0"/>
              <w:rPr>
                <w:rFonts w:ascii="Verdana" w:hAnsi="Verdana"/>
                <w:i w:val="0"/>
              </w:rPr>
            </w:pPr>
            <w:bookmarkStart w:id="10" w:name="_Various_Work_Instructions"/>
            <w:bookmarkStart w:id="11" w:name="_Process"/>
            <w:bookmarkStart w:id="12" w:name="_Various_Work_Instructions1"/>
            <w:bookmarkStart w:id="13" w:name="_Various_Work_Instructions_1"/>
            <w:bookmarkStart w:id="14" w:name="_Qualifying_the_Call"/>
            <w:bookmarkStart w:id="15" w:name="_Determining_if_an"/>
            <w:bookmarkStart w:id="16" w:name="_Toc158378365"/>
            <w:bookmarkEnd w:id="10"/>
            <w:bookmarkEnd w:id="11"/>
            <w:bookmarkEnd w:id="12"/>
            <w:bookmarkEnd w:id="13"/>
            <w:bookmarkEnd w:id="14"/>
            <w:bookmarkEnd w:id="15"/>
            <w:r>
              <w:rPr>
                <w:rFonts w:ascii="Verdana" w:hAnsi="Verdana"/>
                <w:i w:val="0"/>
              </w:rPr>
              <w:t>T</w:t>
            </w:r>
            <w:r w:rsidR="0069059E">
              <w:rPr>
                <w:rFonts w:ascii="Verdana" w:hAnsi="Verdana"/>
                <w:i w:val="0"/>
              </w:rPr>
              <w:t>i</w:t>
            </w:r>
            <w:r>
              <w:rPr>
                <w:rFonts w:ascii="Verdana" w:hAnsi="Verdana"/>
                <w:i w:val="0"/>
              </w:rPr>
              <w:t>C</w:t>
            </w:r>
            <w:r w:rsidR="00190DEB">
              <w:rPr>
                <w:rFonts w:ascii="Verdana" w:hAnsi="Verdana"/>
                <w:i w:val="0"/>
              </w:rPr>
              <w:t xml:space="preserve"> – Cost Estimator Tool</w:t>
            </w:r>
            <w:r w:rsidR="00FD751A">
              <w:rPr>
                <w:rFonts w:ascii="Verdana" w:hAnsi="Verdana"/>
                <w:i w:val="0"/>
              </w:rPr>
              <w:t xml:space="preserve"> </w:t>
            </w:r>
            <w:r w:rsidR="00DA0389">
              <w:rPr>
                <w:rFonts w:ascii="Verdana" w:hAnsi="Verdana"/>
                <w:i w:val="0"/>
              </w:rPr>
              <w:t>Process</w:t>
            </w:r>
            <w:bookmarkEnd w:id="16"/>
            <w:r w:rsidR="00300C93" w:rsidRPr="000D6356">
              <w:rPr>
                <w:rFonts w:ascii="Verdana" w:hAnsi="Verdana"/>
                <w:i w:val="0"/>
              </w:rPr>
              <w:t xml:space="preserve"> </w:t>
            </w:r>
          </w:p>
        </w:tc>
      </w:tr>
    </w:tbl>
    <w:p w14:paraId="109276A0" w14:textId="77777777" w:rsidR="00221047" w:rsidRDefault="00221047" w:rsidP="002C7FF2">
      <w:pPr>
        <w:rPr>
          <w:rFonts w:cs="Arial"/>
          <w:bCs/>
        </w:rPr>
      </w:pPr>
    </w:p>
    <w:p w14:paraId="39C1AAAA" w14:textId="2BDD1C8C" w:rsidR="004A7531" w:rsidRDefault="00EF6153" w:rsidP="002C7FF2">
      <w:pPr>
        <w:rPr>
          <w:rFonts w:cs="Arial"/>
          <w:bCs/>
        </w:rPr>
      </w:pPr>
      <w:r>
        <w:rPr>
          <w:rFonts w:cs="Arial"/>
          <w:bCs/>
        </w:rPr>
        <w:t>After</w:t>
      </w:r>
      <w:r w:rsidR="002C7FF2" w:rsidRPr="002C7FF2">
        <w:rPr>
          <w:rFonts w:cs="Arial"/>
          <w:bCs/>
        </w:rPr>
        <w:t xml:space="preserve"> a test claim has been run, and pricing for COVERED drugs has been returned for the test claim both Mail and POS, </w:t>
      </w:r>
      <w:r w:rsidR="002C7FF2" w:rsidRPr="005428EA">
        <w:rPr>
          <w:rFonts w:cs="Arial"/>
          <w:bCs/>
        </w:rPr>
        <w:t>a new button will display</w:t>
      </w:r>
      <w:r w:rsidR="002C7FF2" w:rsidRPr="002C7FF2">
        <w:rPr>
          <w:rFonts w:cs="Arial"/>
          <w:bCs/>
        </w:rPr>
        <w:t xml:space="preserve"> to be used to trigger </w:t>
      </w:r>
      <w:r w:rsidR="00794867">
        <w:rPr>
          <w:rFonts w:cs="Arial"/>
          <w:bCs/>
        </w:rPr>
        <w:t>a</w:t>
      </w:r>
      <w:r w:rsidR="002C7FF2" w:rsidRPr="002C7FF2">
        <w:rPr>
          <w:rFonts w:cs="Arial"/>
          <w:bCs/>
        </w:rPr>
        <w:t xml:space="preserve"> TiC Letter request</w:t>
      </w:r>
      <w:r w:rsidR="00221047">
        <w:rPr>
          <w:rFonts w:cs="Arial"/>
          <w:bCs/>
        </w:rPr>
        <w:t xml:space="preserve"> for POS</w:t>
      </w:r>
      <w:r w:rsidR="002C7FF2" w:rsidRPr="002C7FF2">
        <w:rPr>
          <w:rFonts w:cs="Arial"/>
          <w:bCs/>
        </w:rPr>
        <w:t xml:space="preserve">. </w:t>
      </w:r>
    </w:p>
    <w:p w14:paraId="015918AE" w14:textId="77777777" w:rsidR="008A4A38" w:rsidRDefault="008A4A38" w:rsidP="002C7FF2">
      <w:pPr>
        <w:rPr>
          <w:rFonts w:cs="Arial"/>
          <w:bCs/>
        </w:rPr>
      </w:pPr>
    </w:p>
    <w:p w14:paraId="16FD4410" w14:textId="7B72E21B" w:rsidR="00221047" w:rsidRPr="008A4A38" w:rsidRDefault="00221047" w:rsidP="008A4A38">
      <w:pPr>
        <w:pStyle w:val="ListParagraph"/>
        <w:numPr>
          <w:ilvl w:val="0"/>
          <w:numId w:val="35"/>
        </w:numPr>
        <w:rPr>
          <w:rFonts w:cs="Arial"/>
          <w:bCs/>
        </w:rPr>
      </w:pPr>
      <w:r w:rsidRPr="008A4A38">
        <w:rPr>
          <w:rFonts w:cs="Arial"/>
          <w:bCs/>
        </w:rPr>
        <w:t xml:space="preserve">To get one for Mail and POS, run the test claims separately. </w:t>
      </w:r>
    </w:p>
    <w:p w14:paraId="4FD5F891" w14:textId="77777777" w:rsidR="004A7531" w:rsidRDefault="004A7531" w:rsidP="002C7FF2">
      <w:pPr>
        <w:rPr>
          <w:rFonts w:cs="Arial"/>
          <w:bCs/>
        </w:rPr>
      </w:pPr>
    </w:p>
    <w:p w14:paraId="48EAD96F" w14:textId="757D9C02" w:rsidR="002C7FF2" w:rsidRDefault="00B172A6" w:rsidP="002C7FF2">
      <w:pPr>
        <w:rPr>
          <w:rFonts w:cs="Arial"/>
          <w:bCs/>
        </w:rPr>
      </w:pPr>
      <w:bookmarkStart w:id="17" w:name="OLE_LINK18"/>
      <w:r>
        <w:rPr>
          <w:rFonts w:cs="Arial"/>
          <w:bCs/>
          <w:noProof/>
        </w:rPr>
        <w:drawing>
          <wp:inline distT="0" distB="0" distL="0" distR="0" wp14:anchorId="48CE4978" wp14:editId="1478B327">
            <wp:extent cx="236220" cy="21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4A7531">
        <w:rPr>
          <w:rFonts w:cs="Arial"/>
          <w:bCs/>
        </w:rPr>
        <w:t xml:space="preserve"> </w:t>
      </w:r>
      <w:r w:rsidR="002C7FF2" w:rsidRPr="002C7FF2">
        <w:rPr>
          <w:rFonts w:cs="Arial"/>
          <w:bCs/>
        </w:rPr>
        <w:t>The button will remain disabled for test claims that are priced but NOT COVERED.</w:t>
      </w:r>
    </w:p>
    <w:bookmarkEnd w:id="17"/>
    <w:p w14:paraId="1AA58B11" w14:textId="5BD4D02F" w:rsidR="002F1E2F" w:rsidRDefault="002F1E2F" w:rsidP="002C7FF2">
      <w:pPr>
        <w:rPr>
          <w:rFonts w:cs="Arial"/>
          <w:bCs/>
        </w:rPr>
      </w:pPr>
    </w:p>
    <w:p w14:paraId="0E438015" w14:textId="4C1E44C8" w:rsidR="002F1E2F" w:rsidRDefault="00B172A6" w:rsidP="002C7FF2">
      <w:pPr>
        <w:rPr>
          <w:rFonts w:cs="Arial"/>
          <w:bCs/>
        </w:rPr>
      </w:pPr>
      <w:r>
        <w:rPr>
          <w:rFonts w:cs="Arial"/>
          <w:b/>
          <w:noProof/>
        </w:rPr>
        <w:drawing>
          <wp:inline distT="0" distB="0" distL="0" distR="0" wp14:anchorId="2038AD64" wp14:editId="4BBA3CA7">
            <wp:extent cx="236220" cy="21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4A7531">
        <w:rPr>
          <w:rFonts w:cs="Arial"/>
          <w:b/>
        </w:rPr>
        <w:t xml:space="preserve"> </w:t>
      </w:r>
      <w:r w:rsidR="0087160A" w:rsidRPr="00D16875">
        <w:rPr>
          <w:b/>
          <w:bCs/>
          <w:color w:val="000000"/>
        </w:rPr>
        <w:t>Only order a TiC/Drug Cost Comparison letter for a member if they have specifically requested a physical letter of the information to be mailed to them.</w:t>
      </w:r>
    </w:p>
    <w:p w14:paraId="3EC5240F" w14:textId="77777777" w:rsidR="0016406E" w:rsidRDefault="0016406E" w:rsidP="00E66E41">
      <w:pPr>
        <w:rPr>
          <w:b/>
          <w:bCs/>
        </w:rPr>
      </w:pPr>
    </w:p>
    <w:p w14:paraId="550D40FE" w14:textId="71C88E2A" w:rsidR="002E2B58" w:rsidRDefault="002E2B58" w:rsidP="00E66E41">
      <w:pPr>
        <w:rPr>
          <w:b/>
          <w:bCs/>
        </w:rPr>
      </w:pPr>
      <w:r>
        <w:rPr>
          <w:b/>
          <w:bCs/>
          <w:noProof/>
        </w:rPr>
        <w:drawing>
          <wp:inline distT="0" distB="0" distL="0" distR="0" wp14:anchorId="521F3A25" wp14:editId="3BBBD31F">
            <wp:extent cx="238095" cy="20952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bCs/>
        </w:rPr>
        <w:t xml:space="preserve"> Do not use this functionality for Test Accounts for clients prior to going live or during open enrollment (Universal IDs or other accounts listed as Test Accounts). </w:t>
      </w:r>
    </w:p>
    <w:p w14:paraId="659E1CC0" w14:textId="77777777" w:rsidR="002E2B58" w:rsidRDefault="002E2B58" w:rsidP="00E66E41">
      <w:pPr>
        <w:rPr>
          <w:b/>
          <w:bCs/>
        </w:rPr>
      </w:pPr>
    </w:p>
    <w:p w14:paraId="4A79A81B" w14:textId="2DEC8459" w:rsidR="00B23732" w:rsidRDefault="00B23732" w:rsidP="00E66E41">
      <w:r w:rsidRPr="00E66E41">
        <w:rPr>
          <w:b/>
          <w:bCs/>
        </w:rPr>
        <w:t xml:space="preserve">Turnaround Time:  </w:t>
      </w:r>
      <w:r>
        <w:t xml:space="preserve">TiC letter(s) </w:t>
      </w:r>
      <w:r w:rsidR="00FF66C6">
        <w:t xml:space="preserve">should be sent </w:t>
      </w:r>
      <w:r>
        <w:t>within 2 business days</w:t>
      </w:r>
      <w:r w:rsidR="005162C0">
        <w:t>.</w:t>
      </w:r>
    </w:p>
    <w:p w14:paraId="3A06589F" w14:textId="2DC1DFA5" w:rsidR="00A40F42" w:rsidRDefault="00A40F42" w:rsidP="002C7FF2">
      <w:pPr>
        <w:rPr>
          <w:rFonts w:cs="Arial"/>
          <w:bCs/>
        </w:rPr>
      </w:pPr>
    </w:p>
    <w:p w14:paraId="4C7FD47E" w14:textId="22878B01" w:rsidR="00A40F42" w:rsidRPr="002C7FF2" w:rsidRDefault="00A40F42" w:rsidP="002C7FF2">
      <w:pPr>
        <w:rPr>
          <w:rFonts w:cs="Arial"/>
          <w:bCs/>
        </w:rPr>
      </w:pPr>
      <w:r>
        <w:rPr>
          <w:rFonts w:cs="Arial"/>
          <w:bCs/>
        </w:rPr>
        <w:t>If a member requests a written estimate of their prescription drug plan coverage and/or cost sharing for a medication</w:t>
      </w:r>
      <w:r w:rsidR="004A7531">
        <w:rPr>
          <w:rFonts w:cs="Arial"/>
          <w:bCs/>
        </w:rPr>
        <w:t xml:space="preserve"> (TiC Letter)</w:t>
      </w:r>
      <w:r>
        <w:rPr>
          <w:rFonts w:cs="Arial"/>
          <w:bCs/>
        </w:rPr>
        <w:t>, follow the steps below:</w:t>
      </w:r>
    </w:p>
    <w:p w14:paraId="3ADEBD11" w14:textId="77777777" w:rsidR="001E2A52" w:rsidRDefault="001E2A52" w:rsidP="000D63DB">
      <w:pPr>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990"/>
        <w:gridCol w:w="12200"/>
      </w:tblGrid>
      <w:tr w:rsidR="00225AD7" w:rsidRPr="00D403FD" w14:paraId="76115B59" w14:textId="77777777" w:rsidTr="002908D9">
        <w:tc>
          <w:tcPr>
            <w:tcW w:w="2068" w:type="dxa"/>
            <w:shd w:val="clear" w:color="auto" w:fill="D9D9D9"/>
          </w:tcPr>
          <w:p w14:paraId="0E080115" w14:textId="77777777" w:rsidR="000516C5" w:rsidRPr="00D403FD" w:rsidRDefault="000516C5" w:rsidP="0069059E">
            <w:pPr>
              <w:spacing w:before="120" w:after="120"/>
              <w:jc w:val="center"/>
              <w:rPr>
                <w:b/>
              </w:rPr>
            </w:pPr>
            <w:bookmarkStart w:id="18" w:name="OLE_LINK12"/>
            <w:r w:rsidRPr="00D403FD">
              <w:rPr>
                <w:b/>
              </w:rPr>
              <w:t>Step</w:t>
            </w:r>
          </w:p>
        </w:tc>
        <w:tc>
          <w:tcPr>
            <w:tcW w:w="25561" w:type="dxa"/>
            <w:shd w:val="clear" w:color="auto" w:fill="D9D9D9"/>
          </w:tcPr>
          <w:p w14:paraId="641E362D" w14:textId="77777777" w:rsidR="000516C5" w:rsidRPr="00D403FD" w:rsidRDefault="000516C5" w:rsidP="0069059E">
            <w:pPr>
              <w:autoSpaceDE w:val="0"/>
              <w:autoSpaceDN w:val="0"/>
              <w:adjustRightInd w:val="0"/>
              <w:spacing w:before="120" w:after="120"/>
              <w:jc w:val="center"/>
              <w:rPr>
                <w:b/>
              </w:rPr>
            </w:pPr>
            <w:r w:rsidRPr="00D403FD">
              <w:rPr>
                <w:b/>
              </w:rPr>
              <w:t>Action</w:t>
            </w:r>
          </w:p>
        </w:tc>
      </w:tr>
      <w:tr w:rsidR="008027FF" w:rsidRPr="00D403FD" w14:paraId="167A58F5" w14:textId="77777777" w:rsidTr="002908D9">
        <w:tc>
          <w:tcPr>
            <w:tcW w:w="2068" w:type="dxa"/>
          </w:tcPr>
          <w:p w14:paraId="63B27277" w14:textId="6EB359C9" w:rsidR="004A7531" w:rsidRPr="00D403FD" w:rsidRDefault="004A7531" w:rsidP="0069059E">
            <w:pPr>
              <w:spacing w:before="120" w:after="120"/>
              <w:jc w:val="center"/>
              <w:rPr>
                <w:b/>
              </w:rPr>
            </w:pPr>
            <w:r>
              <w:rPr>
                <w:b/>
              </w:rPr>
              <w:t>1</w:t>
            </w:r>
          </w:p>
        </w:tc>
        <w:tc>
          <w:tcPr>
            <w:tcW w:w="25561" w:type="dxa"/>
          </w:tcPr>
          <w:p w14:paraId="424CFACE" w14:textId="30A2E01F" w:rsidR="004A7531" w:rsidRDefault="004A7531" w:rsidP="0069059E">
            <w:pPr>
              <w:spacing w:before="120" w:after="120"/>
              <w:rPr>
                <w:bCs/>
                <w:color w:val="000000"/>
              </w:rPr>
            </w:pPr>
            <w:r>
              <w:rPr>
                <w:bCs/>
                <w:color w:val="000000"/>
              </w:rPr>
              <w:t xml:space="preserve">Submit a Test claim. </w:t>
            </w:r>
          </w:p>
          <w:p w14:paraId="737CD86E" w14:textId="77777777" w:rsidR="00177B38" w:rsidRDefault="00177B38" w:rsidP="0069059E">
            <w:pPr>
              <w:spacing w:before="120" w:after="120"/>
              <w:rPr>
                <w:bCs/>
                <w:color w:val="000000"/>
              </w:rPr>
            </w:pPr>
          </w:p>
          <w:p w14:paraId="40D5E124" w14:textId="78C515BB" w:rsidR="00583121" w:rsidRDefault="00FF66C6" w:rsidP="0069059E">
            <w:pPr>
              <w:spacing w:before="120" w:after="120"/>
              <w:rPr>
                <w:bCs/>
                <w:color w:val="000000"/>
              </w:rPr>
            </w:pPr>
            <w:r>
              <w:rPr>
                <w:b/>
                <w:color w:val="000000"/>
              </w:rPr>
              <w:t>Note</w:t>
            </w:r>
            <w:r w:rsidR="001568D2">
              <w:rPr>
                <w:b/>
                <w:color w:val="000000"/>
              </w:rPr>
              <w:t>s</w:t>
            </w:r>
            <w:r w:rsidRPr="00177B38">
              <w:rPr>
                <w:b/>
                <w:color w:val="000000"/>
              </w:rPr>
              <w:t>:</w:t>
            </w:r>
            <w:r w:rsidRPr="00177B38">
              <w:rPr>
                <w:bCs/>
                <w:color w:val="000000"/>
              </w:rPr>
              <w:t xml:space="preserve">  </w:t>
            </w:r>
          </w:p>
          <w:p w14:paraId="7221C2D2" w14:textId="3B2168A9" w:rsidR="001568D2" w:rsidRDefault="001568D2" w:rsidP="0069059E">
            <w:pPr>
              <w:pStyle w:val="ListParagraph"/>
              <w:numPr>
                <w:ilvl w:val="0"/>
                <w:numId w:val="34"/>
              </w:numPr>
              <w:spacing w:before="120" w:after="120"/>
              <w:rPr>
                <w:bCs/>
                <w:color w:val="000000"/>
              </w:rPr>
            </w:pPr>
            <w:r>
              <w:rPr>
                <w:bCs/>
                <w:color w:val="000000"/>
              </w:rPr>
              <w:t>Select correct eligible member from drop</w:t>
            </w:r>
            <w:r w:rsidR="00F362E5">
              <w:rPr>
                <w:bCs/>
                <w:color w:val="000000"/>
              </w:rPr>
              <w:t xml:space="preserve"> down</w:t>
            </w:r>
            <w:r>
              <w:rPr>
                <w:bCs/>
                <w:color w:val="000000"/>
              </w:rPr>
              <w:t xml:space="preserve"> menu. </w:t>
            </w:r>
          </w:p>
          <w:p w14:paraId="07051E09" w14:textId="6BBAA390" w:rsidR="00583121" w:rsidRDefault="00177B38" w:rsidP="0069059E">
            <w:pPr>
              <w:pStyle w:val="ListParagraph"/>
              <w:numPr>
                <w:ilvl w:val="0"/>
                <w:numId w:val="34"/>
              </w:numPr>
              <w:spacing w:before="120" w:after="120"/>
              <w:rPr>
                <w:bCs/>
                <w:color w:val="000000"/>
              </w:rPr>
            </w:pPr>
            <w:r w:rsidRPr="00D15142">
              <w:rPr>
                <w:bCs/>
                <w:color w:val="000000"/>
              </w:rPr>
              <w:t>Cost Comparison letters can be generated for only 1 medication for a specified day supply and quantity. When a test claim</w:t>
            </w:r>
            <w:r w:rsidRPr="00D15142">
              <w:rPr>
                <w:b/>
                <w:color w:val="000000"/>
              </w:rPr>
              <w:t xml:space="preserve"> </w:t>
            </w:r>
            <w:r w:rsidRPr="00D15142">
              <w:rPr>
                <w:bCs/>
                <w:color w:val="000000"/>
              </w:rPr>
              <w:t xml:space="preserve">is submitted for </w:t>
            </w:r>
            <w:r w:rsidRPr="00D15142">
              <w:rPr>
                <w:b/>
                <w:color w:val="000000"/>
              </w:rPr>
              <w:t>both MAIL and RETAIL</w:t>
            </w:r>
            <w:r w:rsidRPr="00D15142">
              <w:rPr>
                <w:bCs/>
                <w:color w:val="000000"/>
              </w:rPr>
              <w:t xml:space="preserve">, </w:t>
            </w:r>
            <w:r w:rsidR="00583121" w:rsidRPr="00D15142">
              <w:rPr>
                <w:bCs/>
                <w:color w:val="000000"/>
              </w:rPr>
              <w:t xml:space="preserve">the Submit Tic Letter indicator will display and Retail will receive the print service (the Cost Comparison letter will only be sent for Retail). </w:t>
            </w:r>
            <w:r w:rsidR="00E968C6">
              <w:rPr>
                <w:bCs/>
                <w:color w:val="000000"/>
              </w:rPr>
              <w:t xml:space="preserve">A pop-up message will display “Reminder:  </w:t>
            </w:r>
            <w:r w:rsidR="00214C5B">
              <w:rPr>
                <w:bCs/>
                <w:color w:val="000000"/>
              </w:rPr>
              <w:t xml:space="preserve">Only </w:t>
            </w:r>
            <w:r w:rsidR="00E968C6">
              <w:rPr>
                <w:bCs/>
                <w:color w:val="000000"/>
              </w:rPr>
              <w:t>Mail or Retail test claim should be submitted individually to generate TiC letter.”</w:t>
            </w:r>
          </w:p>
          <w:p w14:paraId="4FDE1938" w14:textId="2EAEE7F3" w:rsidR="00177B38" w:rsidRPr="00D15142" w:rsidRDefault="00583121" w:rsidP="00D15142">
            <w:pPr>
              <w:pStyle w:val="ListParagraph"/>
              <w:numPr>
                <w:ilvl w:val="0"/>
                <w:numId w:val="34"/>
              </w:numPr>
              <w:spacing w:before="120" w:after="120"/>
              <w:rPr>
                <w:bCs/>
                <w:color w:val="000000"/>
              </w:rPr>
            </w:pPr>
            <w:r w:rsidRPr="00D15142">
              <w:rPr>
                <w:bCs/>
                <w:color w:val="000000"/>
              </w:rPr>
              <w:t xml:space="preserve">If a Mail Cost Comparison letter is needed, </w:t>
            </w:r>
            <w:proofErr w:type="gramStart"/>
            <w:r w:rsidRPr="00D15142">
              <w:rPr>
                <w:bCs/>
                <w:color w:val="000000"/>
              </w:rPr>
              <w:t>cancel</w:t>
            </w:r>
            <w:proofErr w:type="gramEnd"/>
            <w:r w:rsidRPr="00D15142">
              <w:rPr>
                <w:bCs/>
                <w:color w:val="000000"/>
              </w:rPr>
              <w:t xml:space="preserve"> and resubmit an individual Test Claim for MAIL only.</w:t>
            </w:r>
          </w:p>
        </w:tc>
      </w:tr>
      <w:tr w:rsidR="008027FF" w:rsidRPr="00D403FD" w14:paraId="6449EED9" w14:textId="77777777" w:rsidTr="002908D9">
        <w:tc>
          <w:tcPr>
            <w:tcW w:w="2068" w:type="dxa"/>
          </w:tcPr>
          <w:p w14:paraId="12EA60F8" w14:textId="1A9A9D44" w:rsidR="000516C5" w:rsidRPr="00D403FD" w:rsidRDefault="004A7531" w:rsidP="0069059E">
            <w:pPr>
              <w:spacing w:before="120" w:after="120"/>
              <w:jc w:val="center"/>
              <w:rPr>
                <w:b/>
              </w:rPr>
            </w:pPr>
            <w:r>
              <w:rPr>
                <w:b/>
              </w:rPr>
              <w:t>2</w:t>
            </w:r>
          </w:p>
        </w:tc>
        <w:tc>
          <w:tcPr>
            <w:tcW w:w="25561" w:type="dxa"/>
          </w:tcPr>
          <w:p w14:paraId="143BC8E4" w14:textId="44277EF2" w:rsidR="002C7FF2" w:rsidRDefault="00AF101C" w:rsidP="0069059E">
            <w:pPr>
              <w:spacing w:before="120" w:after="120"/>
              <w:rPr>
                <w:bCs/>
                <w:color w:val="000000"/>
              </w:rPr>
            </w:pPr>
            <w:r>
              <w:rPr>
                <w:bCs/>
                <w:color w:val="000000"/>
              </w:rPr>
              <w:t xml:space="preserve">a. </w:t>
            </w:r>
            <w:r w:rsidR="002C7FF2">
              <w:rPr>
                <w:bCs/>
                <w:color w:val="000000"/>
              </w:rPr>
              <w:t xml:space="preserve">Click </w:t>
            </w:r>
            <w:r w:rsidR="002C7FF2" w:rsidRPr="002C7FF2">
              <w:rPr>
                <w:b/>
                <w:color w:val="000000"/>
              </w:rPr>
              <w:t>Submit</w:t>
            </w:r>
            <w:r w:rsidR="006A66B5">
              <w:rPr>
                <w:b/>
                <w:color w:val="000000"/>
              </w:rPr>
              <w:t xml:space="preserve"> </w:t>
            </w:r>
            <w:r w:rsidR="006A66B5" w:rsidRPr="007772FA">
              <w:rPr>
                <w:bCs/>
                <w:color w:val="000000"/>
              </w:rPr>
              <w:t xml:space="preserve">(under Drug Cost Comp Tic Letter </w:t>
            </w:r>
            <w:r w:rsidR="006A66B5">
              <w:rPr>
                <w:bCs/>
                <w:color w:val="000000"/>
              </w:rPr>
              <w:t>header</w:t>
            </w:r>
            <w:r w:rsidR="006A66B5" w:rsidRPr="007772FA">
              <w:rPr>
                <w:bCs/>
                <w:color w:val="000000"/>
              </w:rPr>
              <w:t>)</w:t>
            </w:r>
            <w:r w:rsidR="004A7531" w:rsidRPr="007772FA">
              <w:rPr>
                <w:bCs/>
                <w:color w:val="000000"/>
              </w:rPr>
              <w:t>.</w:t>
            </w:r>
          </w:p>
          <w:p w14:paraId="2F183F96" w14:textId="77777777" w:rsidR="002C7FF2" w:rsidRDefault="002C7FF2" w:rsidP="0069059E">
            <w:pPr>
              <w:spacing w:before="120" w:after="120"/>
              <w:rPr>
                <w:bCs/>
                <w:color w:val="000000"/>
              </w:rPr>
            </w:pPr>
          </w:p>
          <w:p w14:paraId="3B70EC87" w14:textId="7D5C923C" w:rsidR="000516C5" w:rsidRDefault="002C7FF2" w:rsidP="0069059E">
            <w:pPr>
              <w:spacing w:before="120" w:after="120"/>
              <w:ind w:left="331"/>
              <w:rPr>
                <w:bCs/>
                <w:color w:val="000000"/>
              </w:rPr>
            </w:pPr>
            <w:r w:rsidRPr="002C7FF2">
              <w:rPr>
                <w:b/>
                <w:color w:val="000000"/>
              </w:rPr>
              <w:t>Result:</w:t>
            </w:r>
            <w:r>
              <w:rPr>
                <w:bCs/>
                <w:color w:val="000000"/>
              </w:rPr>
              <w:t xml:space="preserve">  A</w:t>
            </w:r>
            <w:r w:rsidRPr="002C7FF2">
              <w:rPr>
                <w:bCs/>
                <w:color w:val="000000"/>
              </w:rPr>
              <w:t xml:space="preserve"> confirmation popup</w:t>
            </w:r>
            <w:r>
              <w:rPr>
                <w:bCs/>
                <w:color w:val="000000"/>
              </w:rPr>
              <w:t xml:space="preserve"> will display</w:t>
            </w:r>
            <w:r w:rsidRPr="002C7FF2">
              <w:rPr>
                <w:bCs/>
                <w:color w:val="000000"/>
              </w:rPr>
              <w:t>,</w:t>
            </w:r>
            <w:r>
              <w:rPr>
                <w:bCs/>
                <w:color w:val="000000"/>
              </w:rPr>
              <w:t xml:space="preserve"> </w:t>
            </w:r>
            <w:r w:rsidRPr="002C7FF2">
              <w:rPr>
                <w:bCs/>
                <w:color w:val="000000"/>
              </w:rPr>
              <w:t>“Are you sure you want to submit Tic Letter?</w:t>
            </w:r>
            <w:r>
              <w:rPr>
                <w:bCs/>
                <w:color w:val="000000"/>
              </w:rPr>
              <w:t>”</w:t>
            </w:r>
            <w:r w:rsidRPr="002C7FF2">
              <w:rPr>
                <w:bCs/>
                <w:color w:val="000000"/>
              </w:rPr>
              <w:t xml:space="preserve"> Followed by the members mailing address on file.</w:t>
            </w:r>
          </w:p>
          <w:p w14:paraId="63631569" w14:textId="6B3942AC" w:rsidR="00F732D9" w:rsidRDefault="00F732D9" w:rsidP="0069059E">
            <w:pPr>
              <w:spacing w:before="120" w:after="120"/>
              <w:rPr>
                <w:bCs/>
                <w:color w:val="000000"/>
              </w:rPr>
            </w:pPr>
          </w:p>
          <w:p w14:paraId="05F62F94" w14:textId="508BF0B8" w:rsidR="00B1212A" w:rsidRDefault="00B1212A" w:rsidP="0069059E">
            <w:pPr>
              <w:spacing w:before="120" w:after="120"/>
              <w:rPr>
                <w:bCs/>
                <w:color w:val="000000"/>
              </w:rPr>
            </w:pPr>
          </w:p>
          <w:p w14:paraId="239EA647" w14:textId="442C4B50" w:rsidR="00B1212A" w:rsidRDefault="00B172A6" w:rsidP="0069059E">
            <w:pPr>
              <w:spacing w:before="120" w:after="120"/>
              <w:jc w:val="center"/>
              <w:rPr>
                <w:noProof/>
              </w:rPr>
            </w:pPr>
            <w:r>
              <w:rPr>
                <w:noProof/>
              </w:rPr>
              <w:drawing>
                <wp:inline distT="0" distB="0" distL="0" distR="0" wp14:anchorId="277C24AE" wp14:editId="69A6EF04">
                  <wp:extent cx="6400800" cy="39014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901440"/>
                          </a:xfrm>
                          <a:prstGeom prst="rect">
                            <a:avLst/>
                          </a:prstGeom>
                          <a:noFill/>
                          <a:ln>
                            <a:noFill/>
                          </a:ln>
                        </pic:spPr>
                      </pic:pic>
                    </a:graphicData>
                  </a:graphic>
                </wp:inline>
              </w:drawing>
            </w:r>
          </w:p>
          <w:p w14:paraId="52F10468" w14:textId="03E2F55F" w:rsidR="008E64DD" w:rsidRDefault="008E64DD" w:rsidP="0069059E">
            <w:pPr>
              <w:spacing w:before="120" w:after="120"/>
              <w:jc w:val="center"/>
              <w:rPr>
                <w:noProof/>
              </w:rPr>
            </w:pPr>
          </w:p>
          <w:p w14:paraId="40118AFB" w14:textId="201EA88F" w:rsidR="001568D2" w:rsidRDefault="001568D2" w:rsidP="001568D2">
            <w:pPr>
              <w:spacing w:before="120" w:after="120"/>
              <w:rPr>
                <w:noProof/>
              </w:rPr>
            </w:pPr>
            <w:r>
              <w:rPr>
                <w:noProof/>
              </w:rPr>
              <w:t>b. Verify address, if incorrect</w:t>
            </w:r>
            <w:r w:rsidR="00F362E5">
              <w:rPr>
                <w:noProof/>
              </w:rPr>
              <w:t>, refer</w:t>
            </w:r>
            <w:r>
              <w:t xml:space="preserve"> to the appropriate work instruction.</w:t>
            </w:r>
            <w:r w:rsidR="00F362E5">
              <w:t xml:space="preserve"> </w:t>
            </w:r>
          </w:p>
          <w:p w14:paraId="1D5DF7E2" w14:textId="5C844520" w:rsidR="001568D2" w:rsidRDefault="001568D2" w:rsidP="00C251F4">
            <w:pPr>
              <w:spacing w:before="120" w:after="120"/>
              <w:ind w:left="360"/>
            </w:pPr>
            <w:r w:rsidRPr="00C251F4">
              <w:rPr>
                <w:b/>
                <w:bCs/>
                <w:noProof/>
              </w:rPr>
              <w:t>Note:</w:t>
            </w:r>
            <w:r>
              <w:rPr>
                <w:noProof/>
              </w:rPr>
              <w:t xml:space="preserve">  </w:t>
            </w:r>
            <w:r>
              <w:t>If mailing address is not available, a pop will display,  “Address not available on User Account and is required.” Refer to the appropriate work instruction if the address needs to be changed.</w:t>
            </w:r>
          </w:p>
          <w:p w14:paraId="595CCEF7" w14:textId="75788E92" w:rsidR="001568D2" w:rsidRDefault="001568D2" w:rsidP="001568D2">
            <w:pPr>
              <w:spacing w:before="120" w:after="120"/>
            </w:pPr>
          </w:p>
          <w:p w14:paraId="2D026EDA" w14:textId="2F5C71B5" w:rsidR="001568D2" w:rsidRDefault="001568D2" w:rsidP="001568D2">
            <w:pPr>
              <w:spacing w:before="120" w:after="120"/>
              <w:jc w:val="center"/>
              <w:rPr>
                <w:noProof/>
              </w:rPr>
            </w:pPr>
            <w:r>
              <w:rPr>
                <w:noProof/>
              </w:rPr>
              <w:drawing>
                <wp:inline distT="0" distB="0" distL="0" distR="0" wp14:anchorId="79E1E980" wp14:editId="6AC7C324">
                  <wp:extent cx="336042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0420" cy="1257300"/>
                          </a:xfrm>
                          <a:prstGeom prst="rect">
                            <a:avLst/>
                          </a:prstGeom>
                          <a:noFill/>
                          <a:ln>
                            <a:noFill/>
                          </a:ln>
                        </pic:spPr>
                      </pic:pic>
                    </a:graphicData>
                  </a:graphic>
                </wp:inline>
              </w:drawing>
            </w:r>
          </w:p>
          <w:p w14:paraId="0882F1D7" w14:textId="77777777" w:rsidR="001568D2" w:rsidRDefault="001568D2" w:rsidP="001568D2">
            <w:pPr>
              <w:spacing w:before="120" w:after="120"/>
              <w:jc w:val="center"/>
              <w:rPr>
                <w:noProof/>
              </w:rPr>
            </w:pPr>
          </w:p>
          <w:p w14:paraId="66D1A967" w14:textId="3B33811B" w:rsidR="00697E22" w:rsidRDefault="001568D2" w:rsidP="0069059E">
            <w:pPr>
              <w:spacing w:before="120" w:after="120"/>
              <w:rPr>
                <w:noProof/>
              </w:rPr>
            </w:pPr>
            <w:r>
              <w:rPr>
                <w:noProof/>
              </w:rPr>
              <w:t>c.</w:t>
            </w:r>
            <w:r w:rsidR="00697E22">
              <w:rPr>
                <w:noProof/>
              </w:rPr>
              <w:t xml:space="preserve"> Click </w:t>
            </w:r>
            <w:r w:rsidR="00697E22">
              <w:rPr>
                <w:b/>
                <w:bCs/>
                <w:noProof/>
              </w:rPr>
              <w:t>Ok</w:t>
            </w:r>
            <w:r w:rsidR="00697E22" w:rsidRPr="00FC2B8C">
              <w:rPr>
                <w:noProof/>
              </w:rPr>
              <w:t xml:space="preserve">. </w:t>
            </w:r>
          </w:p>
          <w:p w14:paraId="3A79F18B" w14:textId="77777777" w:rsidR="004A273B" w:rsidRDefault="00CC400C" w:rsidP="0069059E">
            <w:pPr>
              <w:spacing w:before="120" w:after="120"/>
              <w:ind w:left="376"/>
              <w:rPr>
                <w:noProof/>
              </w:rPr>
            </w:pPr>
            <w:r>
              <w:rPr>
                <w:b/>
                <w:bCs/>
                <w:noProof/>
              </w:rPr>
              <w:t>Note:</w:t>
            </w:r>
            <w:r>
              <w:rPr>
                <w:noProof/>
              </w:rPr>
              <w:t xml:space="preserve">  </w:t>
            </w:r>
          </w:p>
          <w:p w14:paraId="1B43C745" w14:textId="5F4CCD1E" w:rsidR="00CC400C" w:rsidRDefault="00391B36" w:rsidP="004A273B">
            <w:pPr>
              <w:pStyle w:val="ListParagraph"/>
              <w:numPr>
                <w:ilvl w:val="0"/>
                <w:numId w:val="36"/>
              </w:numPr>
              <w:spacing w:before="120" w:after="120"/>
              <w:rPr>
                <w:noProof/>
              </w:rPr>
            </w:pPr>
            <w:r>
              <w:rPr>
                <w:noProof/>
              </w:rPr>
              <w:t xml:space="preserve">One letter request is sent per medication. </w:t>
            </w:r>
            <w:r w:rsidR="00CC400C">
              <w:rPr>
                <w:noProof/>
              </w:rPr>
              <w:t xml:space="preserve">You have to click Submit for </w:t>
            </w:r>
            <w:r w:rsidR="002C0D5A">
              <w:rPr>
                <w:noProof/>
              </w:rPr>
              <w:t xml:space="preserve">each </w:t>
            </w:r>
            <w:r w:rsidR="00CC400C">
              <w:rPr>
                <w:noProof/>
              </w:rPr>
              <w:t>medicat</w:t>
            </w:r>
            <w:r w:rsidR="002C0D5A">
              <w:rPr>
                <w:noProof/>
              </w:rPr>
              <w:t>i</w:t>
            </w:r>
            <w:r w:rsidR="00CC400C">
              <w:rPr>
                <w:noProof/>
              </w:rPr>
              <w:t>on listed</w:t>
            </w:r>
            <w:r w:rsidR="002C0D5A">
              <w:rPr>
                <w:noProof/>
              </w:rPr>
              <w:t xml:space="preserve"> that member req</w:t>
            </w:r>
            <w:r w:rsidR="003C5B41">
              <w:rPr>
                <w:noProof/>
              </w:rPr>
              <w:t>uests</w:t>
            </w:r>
            <w:r w:rsidR="009C20F3">
              <w:rPr>
                <w:noProof/>
              </w:rPr>
              <w:t xml:space="preserve"> a</w:t>
            </w:r>
            <w:r w:rsidR="003C5B41">
              <w:rPr>
                <w:noProof/>
              </w:rPr>
              <w:t xml:space="preserve"> letter for</w:t>
            </w:r>
            <w:r>
              <w:rPr>
                <w:noProof/>
              </w:rPr>
              <w:t xml:space="preserve">. </w:t>
            </w:r>
          </w:p>
          <w:p w14:paraId="2065F10F" w14:textId="2BF877B9" w:rsidR="004A273B" w:rsidRPr="00CC400C" w:rsidRDefault="004A273B" w:rsidP="003A254A">
            <w:pPr>
              <w:numPr>
                <w:ilvl w:val="0"/>
                <w:numId w:val="36"/>
              </w:numPr>
              <w:spacing w:before="120" w:after="120"/>
              <w:textAlignment w:val="top"/>
            </w:pPr>
            <w:r>
              <w:t>If Cancel is selected, the information will NOT be submitted to print service and the popup will close.</w:t>
            </w:r>
          </w:p>
          <w:p w14:paraId="02D369EE" w14:textId="77777777" w:rsidR="00697E22" w:rsidRPr="00FC2B8C" w:rsidRDefault="00697E22" w:rsidP="0069059E">
            <w:pPr>
              <w:spacing w:before="120" w:after="120"/>
              <w:rPr>
                <w:b/>
                <w:bCs/>
                <w:noProof/>
              </w:rPr>
            </w:pPr>
          </w:p>
          <w:p w14:paraId="1761B5CC" w14:textId="3A3DDEE2" w:rsidR="0030129C" w:rsidRDefault="00B172A6" w:rsidP="0069059E">
            <w:pPr>
              <w:spacing w:before="120" w:after="120"/>
              <w:rPr>
                <w:noProof/>
              </w:rPr>
            </w:pPr>
            <w:r>
              <w:rPr>
                <w:rFonts w:cs="Arial"/>
                <w:bCs/>
                <w:noProof/>
              </w:rPr>
              <w:drawing>
                <wp:inline distT="0" distB="0" distL="0" distR="0" wp14:anchorId="725D5C3A" wp14:editId="277E2923">
                  <wp:extent cx="23622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E64DD">
              <w:rPr>
                <w:rFonts w:cs="Arial"/>
                <w:bCs/>
              </w:rPr>
              <w:t xml:space="preserve"> The button will remain disabled for test claims that are priced but NOT COVERED</w:t>
            </w:r>
            <w:r w:rsidR="00DF6AFB">
              <w:rPr>
                <w:rFonts w:cs="Arial"/>
                <w:bCs/>
              </w:rPr>
              <w:t xml:space="preserve"> (the Submit button </w:t>
            </w:r>
            <w:r w:rsidR="002B656C">
              <w:rPr>
                <w:rFonts w:cs="Arial"/>
                <w:bCs/>
              </w:rPr>
              <w:t>will not be highlighted).</w:t>
            </w:r>
            <w:r w:rsidR="00DF6AFB">
              <w:rPr>
                <w:rFonts w:cs="Arial"/>
                <w:bCs/>
              </w:rPr>
              <w:t xml:space="preserve"> </w:t>
            </w:r>
            <w:r w:rsidR="0030129C">
              <w:rPr>
                <w:noProof/>
              </w:rPr>
              <w:t xml:space="preserve"> </w:t>
            </w:r>
          </w:p>
          <w:p w14:paraId="41660780" w14:textId="77777777" w:rsidR="0030129C" w:rsidRDefault="0030129C" w:rsidP="0069059E">
            <w:pPr>
              <w:spacing w:before="120" w:after="120"/>
              <w:rPr>
                <w:noProof/>
              </w:rPr>
            </w:pPr>
          </w:p>
          <w:p w14:paraId="02A81D47" w14:textId="0058E422" w:rsidR="008E64DD" w:rsidRDefault="00B172A6" w:rsidP="0069059E">
            <w:pPr>
              <w:spacing w:before="120" w:after="120"/>
              <w:jc w:val="center"/>
              <w:rPr>
                <w:rFonts w:cs="Arial"/>
                <w:bCs/>
              </w:rPr>
            </w:pPr>
            <w:r>
              <w:rPr>
                <w:noProof/>
              </w:rPr>
              <w:drawing>
                <wp:inline distT="0" distB="0" distL="0" distR="0" wp14:anchorId="751BFCF0" wp14:editId="22ADCB31">
                  <wp:extent cx="1706880" cy="2179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6880" cy="2179320"/>
                          </a:xfrm>
                          <a:prstGeom prst="rect">
                            <a:avLst/>
                          </a:prstGeom>
                          <a:noFill/>
                          <a:ln>
                            <a:noFill/>
                          </a:ln>
                        </pic:spPr>
                      </pic:pic>
                    </a:graphicData>
                  </a:graphic>
                </wp:inline>
              </w:drawing>
            </w:r>
          </w:p>
          <w:p w14:paraId="4496B27B" w14:textId="3D853C8E" w:rsidR="002C7FF2" w:rsidRPr="00D403FD" w:rsidRDefault="002C7FF2" w:rsidP="0069059E">
            <w:pPr>
              <w:spacing w:before="120" w:after="120"/>
              <w:rPr>
                <w:bCs/>
                <w:color w:val="000000"/>
              </w:rPr>
            </w:pPr>
          </w:p>
        </w:tc>
      </w:tr>
      <w:tr w:rsidR="008027FF" w:rsidRPr="00D403FD" w14:paraId="7C0A8C67" w14:textId="77777777" w:rsidTr="002908D9">
        <w:tc>
          <w:tcPr>
            <w:tcW w:w="2068" w:type="dxa"/>
          </w:tcPr>
          <w:p w14:paraId="3317302D" w14:textId="0F78C918" w:rsidR="000516C5" w:rsidRPr="00D403FD" w:rsidRDefault="00380C31" w:rsidP="0069059E">
            <w:pPr>
              <w:spacing w:before="120" w:after="120"/>
              <w:jc w:val="center"/>
              <w:rPr>
                <w:b/>
              </w:rPr>
            </w:pPr>
            <w:r>
              <w:rPr>
                <w:b/>
              </w:rPr>
              <w:t>3</w:t>
            </w:r>
          </w:p>
          <w:p w14:paraId="1B9FEA25" w14:textId="77777777" w:rsidR="000516C5" w:rsidRPr="00D403FD" w:rsidRDefault="000516C5" w:rsidP="0069059E">
            <w:pPr>
              <w:spacing w:before="120" w:after="120"/>
              <w:jc w:val="center"/>
              <w:rPr>
                <w:b/>
              </w:rPr>
            </w:pPr>
          </w:p>
        </w:tc>
        <w:tc>
          <w:tcPr>
            <w:tcW w:w="25561" w:type="dxa"/>
          </w:tcPr>
          <w:p w14:paraId="78A8FB97" w14:textId="77777777" w:rsidR="001B4FDB" w:rsidRDefault="001B4FDB" w:rsidP="0069059E">
            <w:pPr>
              <w:spacing w:before="120" w:after="120"/>
              <w:textAlignment w:val="top"/>
            </w:pPr>
            <w:r>
              <w:t>Inform the member:</w:t>
            </w:r>
          </w:p>
          <w:p w14:paraId="05C8D05D" w14:textId="77777777" w:rsidR="001B4FDB" w:rsidRDefault="001B4FDB" w:rsidP="0069059E">
            <w:pPr>
              <w:spacing w:before="120" w:after="120"/>
              <w:textAlignment w:val="top"/>
            </w:pPr>
          </w:p>
          <w:p w14:paraId="60E63EF8" w14:textId="6E0D0F31" w:rsidR="00904CCA" w:rsidRPr="00D37174" w:rsidRDefault="00B172A6" w:rsidP="00D37174">
            <w:pPr>
              <w:spacing w:before="120" w:after="120"/>
              <w:textAlignment w:val="top"/>
            </w:pPr>
            <w:r>
              <w:rPr>
                <w:noProof/>
              </w:rPr>
              <w:drawing>
                <wp:inline distT="0" distB="0" distL="0" distR="0" wp14:anchorId="7F8A5342" wp14:editId="63F019BE">
                  <wp:extent cx="236220" cy="21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1B4FDB">
              <w:t xml:space="preserve"> Please note that the medication information you’ve requested will be included in the letter that will be sent, and it may be sensitive in nature.</w:t>
            </w:r>
          </w:p>
        </w:tc>
      </w:tr>
      <w:tr w:rsidR="008027FF" w:rsidRPr="00D403FD" w14:paraId="0B1FDAE2" w14:textId="77777777" w:rsidTr="002908D9">
        <w:tc>
          <w:tcPr>
            <w:tcW w:w="2068" w:type="dxa"/>
          </w:tcPr>
          <w:p w14:paraId="63C4C0EE" w14:textId="27C7674D" w:rsidR="00324C3B" w:rsidRDefault="00380C31" w:rsidP="0069059E">
            <w:pPr>
              <w:spacing w:before="120" w:after="120"/>
              <w:jc w:val="center"/>
              <w:rPr>
                <w:b/>
              </w:rPr>
            </w:pPr>
            <w:bookmarkStart w:id="19" w:name="_Hlk147220611"/>
            <w:r>
              <w:rPr>
                <w:b/>
              </w:rPr>
              <w:t>4</w:t>
            </w:r>
          </w:p>
        </w:tc>
        <w:tc>
          <w:tcPr>
            <w:tcW w:w="25561" w:type="dxa"/>
          </w:tcPr>
          <w:p w14:paraId="7BBC2ECC" w14:textId="77777777" w:rsidR="001B4FDB" w:rsidRDefault="001B4FDB" w:rsidP="0069059E">
            <w:pPr>
              <w:spacing w:before="120" w:after="120"/>
              <w:rPr>
                <w:color w:val="000000"/>
              </w:rPr>
            </w:pPr>
            <w:r>
              <w:rPr>
                <w:color w:val="000000"/>
              </w:rPr>
              <w:t xml:space="preserve">Click </w:t>
            </w:r>
            <w:r>
              <w:rPr>
                <w:b/>
                <w:bCs/>
                <w:color w:val="000000"/>
              </w:rPr>
              <w:t>OK</w:t>
            </w:r>
            <w:r>
              <w:rPr>
                <w:color w:val="000000"/>
              </w:rPr>
              <w:t xml:space="preserve">. </w:t>
            </w:r>
          </w:p>
          <w:p w14:paraId="7D5C4B75" w14:textId="36FCDC6F" w:rsidR="001B4FDB" w:rsidRDefault="00664067" w:rsidP="0069059E">
            <w:pPr>
              <w:spacing w:before="120" w:after="120"/>
              <w:rPr>
                <w:color w:val="000000"/>
              </w:rPr>
            </w:pPr>
            <w:r>
              <w:rPr>
                <w:color w:val="000000"/>
              </w:rPr>
              <w:t>Advise member the letter will be mailed within 2 (two) business days.</w:t>
            </w:r>
          </w:p>
          <w:p w14:paraId="4F7918CC" w14:textId="77777777" w:rsidR="00664067" w:rsidRDefault="00664067" w:rsidP="0069059E">
            <w:pPr>
              <w:spacing w:before="120" w:after="120"/>
              <w:rPr>
                <w:color w:val="000000"/>
              </w:rPr>
            </w:pPr>
          </w:p>
          <w:p w14:paraId="58C7B160" w14:textId="7DA8257C" w:rsidR="001B4FDB" w:rsidRDefault="001B4FDB" w:rsidP="0069059E">
            <w:pPr>
              <w:spacing w:before="120" w:after="120"/>
              <w:textAlignment w:val="top"/>
            </w:pPr>
            <w:r>
              <w:rPr>
                <w:b/>
                <w:bCs/>
              </w:rPr>
              <w:t xml:space="preserve">Result:  </w:t>
            </w:r>
            <w:r>
              <w:t>The information will be submitted to print service and the popup will close. The following popup will display</w:t>
            </w:r>
            <w:r w:rsidR="00633EBB">
              <w:t xml:space="preserve">: </w:t>
            </w:r>
            <w:r>
              <w:t xml:space="preserve"> “Tic Letter successfully sent to print service”.</w:t>
            </w:r>
          </w:p>
          <w:p w14:paraId="7FECA309" w14:textId="77777777" w:rsidR="001B4FDB" w:rsidRDefault="001B4FDB" w:rsidP="0069059E">
            <w:pPr>
              <w:spacing w:before="120" w:after="120"/>
              <w:textAlignment w:val="top"/>
              <w:rPr>
                <w:b/>
                <w:bCs/>
              </w:rPr>
            </w:pPr>
          </w:p>
          <w:p w14:paraId="09F34A69" w14:textId="37DBEEA0" w:rsidR="00324C3B" w:rsidRDefault="00324C3B" w:rsidP="0069059E">
            <w:pPr>
              <w:spacing w:before="120" w:after="120"/>
              <w:jc w:val="center"/>
              <w:textAlignment w:val="top"/>
              <w:rPr>
                <w:noProof/>
              </w:rPr>
            </w:pPr>
          </w:p>
          <w:p w14:paraId="6E973EB8" w14:textId="77777777" w:rsidR="009E7FB9" w:rsidRDefault="009E7FB9" w:rsidP="0069059E">
            <w:pPr>
              <w:spacing w:before="120" w:after="120"/>
              <w:jc w:val="center"/>
              <w:textAlignment w:val="top"/>
              <w:rPr>
                <w:noProof/>
              </w:rPr>
            </w:pPr>
          </w:p>
          <w:p w14:paraId="2B5DAE29" w14:textId="61D2118E" w:rsidR="009E7FB9" w:rsidRDefault="00EA6EAC" w:rsidP="0069059E">
            <w:pPr>
              <w:spacing w:before="120" w:after="120"/>
              <w:jc w:val="center"/>
              <w:textAlignment w:val="top"/>
              <w:rPr>
                <w:noProof/>
              </w:rPr>
            </w:pPr>
            <w:r>
              <w:rPr>
                <w:noProof/>
              </w:rPr>
              <w:drawing>
                <wp:inline distT="0" distB="0" distL="0" distR="0" wp14:anchorId="52F85026" wp14:editId="1B279A4C">
                  <wp:extent cx="2019048" cy="11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048" cy="1190476"/>
                          </a:xfrm>
                          <a:prstGeom prst="rect">
                            <a:avLst/>
                          </a:prstGeom>
                        </pic:spPr>
                      </pic:pic>
                    </a:graphicData>
                  </a:graphic>
                </wp:inline>
              </w:drawing>
            </w:r>
          </w:p>
          <w:p w14:paraId="6A60DB33" w14:textId="77777777" w:rsidR="001B4FDB" w:rsidRDefault="001B4FDB" w:rsidP="0069059E">
            <w:pPr>
              <w:spacing w:before="120" w:after="120"/>
              <w:textAlignment w:val="top"/>
              <w:rPr>
                <w:noProof/>
                <w:color w:val="000000"/>
              </w:rPr>
            </w:pPr>
          </w:p>
          <w:p w14:paraId="4EE730F3" w14:textId="555FAA7A" w:rsidR="001B4FDB" w:rsidRDefault="001B4FDB" w:rsidP="003A254A">
            <w:pPr>
              <w:spacing w:before="120" w:after="120"/>
              <w:textAlignment w:val="top"/>
            </w:pPr>
            <w:r>
              <w:rPr>
                <w:b/>
                <w:bCs/>
              </w:rPr>
              <w:t>Note:</w:t>
            </w:r>
            <w:r>
              <w:t xml:space="preserve">  If print service request fails, a popup will display “TiC Letter failed sent to print service.”</w:t>
            </w:r>
          </w:p>
          <w:p w14:paraId="164DA6DB" w14:textId="77777777" w:rsidR="001B4FDB" w:rsidRDefault="001B4FDB" w:rsidP="0069059E">
            <w:pPr>
              <w:spacing w:before="120" w:after="120"/>
              <w:textAlignment w:val="top"/>
            </w:pPr>
          </w:p>
          <w:p w14:paraId="5DBF3262" w14:textId="5309217F" w:rsidR="001B4FDB" w:rsidRDefault="00B172A6" w:rsidP="0069059E">
            <w:pPr>
              <w:spacing w:before="120" w:after="120"/>
              <w:jc w:val="center"/>
              <w:textAlignment w:val="top"/>
              <w:rPr>
                <w:noProof/>
              </w:rPr>
            </w:pPr>
            <w:r>
              <w:rPr>
                <w:noProof/>
              </w:rPr>
              <w:drawing>
                <wp:inline distT="0" distB="0" distL="0" distR="0" wp14:anchorId="0CCEEB14" wp14:editId="1308C8B9">
                  <wp:extent cx="2735580" cy="1478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5580" cy="1478280"/>
                          </a:xfrm>
                          <a:prstGeom prst="rect">
                            <a:avLst/>
                          </a:prstGeom>
                          <a:noFill/>
                          <a:ln>
                            <a:noFill/>
                          </a:ln>
                        </pic:spPr>
                      </pic:pic>
                    </a:graphicData>
                  </a:graphic>
                </wp:inline>
              </w:drawing>
            </w:r>
          </w:p>
          <w:p w14:paraId="0E2A62E0" w14:textId="0DBE6F44" w:rsidR="00C57C77" w:rsidRDefault="00C57C77" w:rsidP="0069059E">
            <w:pPr>
              <w:spacing w:before="120" w:after="120"/>
              <w:jc w:val="center"/>
              <w:textAlignment w:val="top"/>
              <w:rPr>
                <w:color w:val="000000"/>
              </w:rPr>
            </w:pPr>
          </w:p>
        </w:tc>
      </w:tr>
      <w:bookmarkEnd w:id="18"/>
      <w:bookmarkEnd w:id="19"/>
    </w:tbl>
    <w:p w14:paraId="58006ABD" w14:textId="77777777" w:rsidR="003414D9" w:rsidRDefault="003414D9" w:rsidP="000D63DB">
      <w:pPr>
        <w:jc w:val="right"/>
      </w:pPr>
    </w:p>
    <w:bookmarkStart w:id="20" w:name="_Adding_a_PBO_1"/>
    <w:bookmarkStart w:id="21" w:name="_Adding_a_Plan"/>
    <w:bookmarkStart w:id="22" w:name="_Adding_a_PBO"/>
    <w:bookmarkStart w:id="23" w:name="_Updating_a_PBO"/>
    <w:bookmarkStart w:id="24" w:name="_Hlk71552223"/>
    <w:bookmarkEnd w:id="20"/>
    <w:bookmarkEnd w:id="21"/>
    <w:bookmarkEnd w:id="22"/>
    <w:bookmarkEnd w:id="23"/>
    <w:p w14:paraId="444A3D5A" w14:textId="359939A8" w:rsidR="00646A2B" w:rsidRDefault="009743A7" w:rsidP="00646A2B">
      <w:pPr>
        <w:jc w:val="right"/>
      </w:pPr>
      <w:r>
        <w:fldChar w:fldCharType="begin"/>
      </w:r>
      <w:r>
        <w:instrText xml:space="preserve"> HYPERLINK  \l "_top" </w:instrText>
      </w:r>
      <w:r>
        <w:fldChar w:fldCharType="separate"/>
      </w:r>
      <w:r w:rsidRPr="009743A7">
        <w:rPr>
          <w:rStyle w:val="Hyperlink"/>
        </w:rPr>
        <w:t>Top of the Document</w:t>
      </w:r>
      <w:r>
        <w:fldChar w:fldCharType="end"/>
      </w:r>
    </w:p>
    <w:tbl>
      <w:tblPr>
        <w:tblStyle w:val="TableGrid"/>
        <w:tblW w:w="5000" w:type="pct"/>
        <w:tblLook w:val="04A0" w:firstRow="1" w:lastRow="0" w:firstColumn="1" w:lastColumn="0" w:noHBand="0" w:noVBand="1"/>
      </w:tblPr>
      <w:tblGrid>
        <w:gridCol w:w="13176"/>
      </w:tblGrid>
      <w:tr w:rsidR="00067F43" w14:paraId="747B768B" w14:textId="77777777" w:rsidTr="00067F43">
        <w:tc>
          <w:tcPr>
            <w:tcW w:w="5000" w:type="pct"/>
            <w:shd w:val="clear" w:color="auto" w:fill="BFBFBF" w:themeFill="background1" w:themeFillShade="BF"/>
          </w:tcPr>
          <w:p w14:paraId="5DDCA38E" w14:textId="77E815EC" w:rsidR="00067F43" w:rsidRPr="00C46A82" w:rsidRDefault="00067F43" w:rsidP="0007768C">
            <w:pPr>
              <w:pStyle w:val="Heading2"/>
              <w:rPr>
                <w:rStyle w:val="Hyperlink"/>
                <w:color w:val="auto"/>
                <w:u w:val="none"/>
              </w:rPr>
            </w:pPr>
            <w:bookmarkStart w:id="25" w:name="_Toc158378366"/>
            <w:r>
              <w:rPr>
                <w:rStyle w:val="Hyperlink"/>
                <w:rFonts w:ascii="Verdana" w:hAnsi="Verdana"/>
                <w:i w:val="0"/>
                <w:iCs w:val="0"/>
                <w:color w:val="auto"/>
                <w:u w:val="none"/>
              </w:rPr>
              <w:t>TiC Fail Pop-Up</w:t>
            </w:r>
            <w:bookmarkEnd w:id="25"/>
          </w:p>
        </w:tc>
      </w:tr>
    </w:tbl>
    <w:p w14:paraId="5245C4DC" w14:textId="59998B89" w:rsidR="00067F43" w:rsidRDefault="00067F43" w:rsidP="00646A2B">
      <w:pPr>
        <w:jc w:val="right"/>
        <w:rPr>
          <w:rStyle w:val="Hyperlink"/>
          <w:color w:val="auto"/>
          <w:u w:val="none"/>
        </w:rPr>
      </w:pPr>
    </w:p>
    <w:p w14:paraId="728AFAC1" w14:textId="358BD062" w:rsidR="00067F43" w:rsidRDefault="00C46A82" w:rsidP="00067F43">
      <w:pPr>
        <w:rPr>
          <w:rStyle w:val="Hyperlink"/>
          <w:color w:val="auto"/>
          <w:u w:val="none"/>
        </w:rPr>
      </w:pPr>
      <w:r>
        <w:rPr>
          <w:rStyle w:val="Hyperlink"/>
          <w:color w:val="auto"/>
          <w:u w:val="none"/>
        </w:rPr>
        <w:t>Complete the steps below if a TiC Fail pop-up is received</w:t>
      </w:r>
      <w:r w:rsidR="00067F43">
        <w:rPr>
          <w:rStyle w:val="Hyperlink"/>
          <w:color w:val="auto"/>
          <w:u w:val="none"/>
        </w:rPr>
        <w:t>:</w:t>
      </w:r>
    </w:p>
    <w:p w14:paraId="76826118" w14:textId="77777777" w:rsidR="00067F43" w:rsidRDefault="00067F43" w:rsidP="00067F43">
      <w:pPr>
        <w:rPr>
          <w:rStyle w:val="Hyperlink"/>
          <w:color w:val="auto"/>
          <w:u w:val="none"/>
        </w:rPr>
      </w:pPr>
    </w:p>
    <w:tbl>
      <w:tblPr>
        <w:tblStyle w:val="TableGrid"/>
        <w:tblW w:w="4996" w:type="pct"/>
        <w:tblLook w:val="04A0" w:firstRow="1" w:lastRow="0" w:firstColumn="1" w:lastColumn="0" w:noHBand="0" w:noVBand="1"/>
      </w:tblPr>
      <w:tblGrid>
        <w:gridCol w:w="1317"/>
        <w:gridCol w:w="5924"/>
        <w:gridCol w:w="5924"/>
      </w:tblGrid>
      <w:tr w:rsidR="00067F43" w14:paraId="76B20EB5" w14:textId="77777777" w:rsidTr="0007768C">
        <w:tc>
          <w:tcPr>
            <w:tcW w:w="500" w:type="pct"/>
            <w:shd w:val="clear" w:color="auto" w:fill="E6E6E6"/>
          </w:tcPr>
          <w:p w14:paraId="6A4A7797" w14:textId="5D133619" w:rsidR="00067F43" w:rsidRPr="0007768C" w:rsidRDefault="00067F43" w:rsidP="0007768C">
            <w:pPr>
              <w:jc w:val="center"/>
              <w:rPr>
                <w:rStyle w:val="Hyperlink"/>
                <w:b/>
                <w:color w:val="auto"/>
                <w:u w:val="none"/>
              </w:rPr>
            </w:pPr>
            <w:r>
              <w:rPr>
                <w:rStyle w:val="Hyperlink"/>
                <w:b/>
                <w:color w:val="auto"/>
                <w:u w:val="none"/>
              </w:rPr>
              <w:t>Step</w:t>
            </w:r>
          </w:p>
        </w:tc>
        <w:tc>
          <w:tcPr>
            <w:tcW w:w="4500" w:type="pct"/>
            <w:gridSpan w:val="2"/>
            <w:shd w:val="clear" w:color="auto" w:fill="E6E6E6"/>
          </w:tcPr>
          <w:p w14:paraId="45DAD1DE" w14:textId="545B8346" w:rsidR="00067F43" w:rsidRPr="0007768C" w:rsidRDefault="00067F43" w:rsidP="0007768C">
            <w:pPr>
              <w:jc w:val="center"/>
              <w:rPr>
                <w:rStyle w:val="Hyperlink"/>
                <w:b/>
                <w:color w:val="auto"/>
                <w:u w:val="none"/>
              </w:rPr>
            </w:pPr>
            <w:r>
              <w:rPr>
                <w:rStyle w:val="Hyperlink"/>
                <w:b/>
                <w:color w:val="auto"/>
                <w:u w:val="none"/>
              </w:rPr>
              <w:t>Action</w:t>
            </w:r>
          </w:p>
        </w:tc>
      </w:tr>
      <w:tr w:rsidR="00067F43" w14:paraId="227C75A2" w14:textId="77777777" w:rsidTr="0007768C">
        <w:tc>
          <w:tcPr>
            <w:tcW w:w="500" w:type="pct"/>
          </w:tcPr>
          <w:p w14:paraId="27EB2686" w14:textId="26A27D4D" w:rsidR="00067F43" w:rsidRPr="0007768C" w:rsidRDefault="00067F43" w:rsidP="0007768C">
            <w:pPr>
              <w:jc w:val="center"/>
              <w:rPr>
                <w:rStyle w:val="Hyperlink"/>
                <w:b/>
                <w:color w:val="auto"/>
                <w:u w:val="none"/>
              </w:rPr>
            </w:pPr>
            <w:r w:rsidRPr="0007768C">
              <w:rPr>
                <w:rStyle w:val="Hyperlink"/>
                <w:b/>
                <w:color w:val="auto"/>
                <w:u w:val="none"/>
              </w:rPr>
              <w:t>1</w:t>
            </w:r>
          </w:p>
        </w:tc>
        <w:tc>
          <w:tcPr>
            <w:tcW w:w="4500" w:type="pct"/>
            <w:gridSpan w:val="2"/>
          </w:tcPr>
          <w:p w14:paraId="491808AA" w14:textId="77777777" w:rsidR="00067F43" w:rsidRPr="00067F43" w:rsidRDefault="00067F43" w:rsidP="0007768C">
            <w:pPr>
              <w:pStyle w:val="ListParagraph"/>
              <w:numPr>
                <w:ilvl w:val="0"/>
                <w:numId w:val="40"/>
              </w:numPr>
              <w:rPr>
                <w:rStyle w:val="Hyperlink"/>
                <w:color w:val="auto"/>
                <w:u w:val="none"/>
              </w:rPr>
            </w:pPr>
            <w:r w:rsidRPr="00067F43">
              <w:rPr>
                <w:rStyle w:val="Hyperlink"/>
                <w:color w:val="auto"/>
                <w:u w:val="none"/>
              </w:rPr>
              <w:t>Review test claim.</w:t>
            </w:r>
          </w:p>
          <w:p w14:paraId="38D447F8" w14:textId="77777777" w:rsidR="00067F43" w:rsidRPr="00067F43" w:rsidRDefault="00067F43" w:rsidP="0007768C">
            <w:pPr>
              <w:pStyle w:val="ListParagraph"/>
              <w:numPr>
                <w:ilvl w:val="0"/>
                <w:numId w:val="40"/>
              </w:numPr>
              <w:rPr>
                <w:rStyle w:val="Hyperlink"/>
                <w:color w:val="auto"/>
                <w:u w:val="none"/>
              </w:rPr>
            </w:pPr>
            <w:r w:rsidRPr="00067F43">
              <w:rPr>
                <w:rStyle w:val="Hyperlink"/>
                <w:color w:val="auto"/>
                <w:u w:val="none"/>
              </w:rPr>
              <w:t>Ensure correct NPI/NCPDP is entered correctly for the pharmacy being used. Refer to appropriate Test Claim work instruction.</w:t>
            </w:r>
          </w:p>
          <w:p w14:paraId="0331A465" w14:textId="3B5EA45D" w:rsidR="00067F43" w:rsidRDefault="00067F43" w:rsidP="00067F43">
            <w:pPr>
              <w:rPr>
                <w:rStyle w:val="Hyperlink"/>
                <w:color w:val="auto"/>
                <w:u w:val="none"/>
              </w:rPr>
            </w:pPr>
          </w:p>
        </w:tc>
      </w:tr>
      <w:tr w:rsidR="00067F43" w14:paraId="370C4DC3" w14:textId="77777777" w:rsidTr="00ED65EF">
        <w:tc>
          <w:tcPr>
            <w:tcW w:w="500" w:type="pct"/>
            <w:vMerge w:val="restart"/>
          </w:tcPr>
          <w:p w14:paraId="1BB99183" w14:textId="42ADC82B" w:rsidR="00067F43" w:rsidRPr="0007768C" w:rsidRDefault="00067F43" w:rsidP="0007768C">
            <w:pPr>
              <w:jc w:val="center"/>
              <w:rPr>
                <w:rStyle w:val="Hyperlink"/>
                <w:b/>
                <w:color w:val="auto"/>
                <w:u w:val="none"/>
              </w:rPr>
            </w:pPr>
            <w:r w:rsidRPr="0007768C">
              <w:rPr>
                <w:rStyle w:val="Hyperlink"/>
                <w:b/>
                <w:color w:val="auto"/>
                <w:u w:val="none"/>
              </w:rPr>
              <w:t>2</w:t>
            </w:r>
          </w:p>
        </w:tc>
        <w:tc>
          <w:tcPr>
            <w:tcW w:w="4500" w:type="pct"/>
            <w:gridSpan w:val="2"/>
            <w:tcBorders>
              <w:bottom w:val="single" w:sz="4" w:space="0" w:color="auto"/>
            </w:tcBorders>
          </w:tcPr>
          <w:p w14:paraId="15B8B0D9" w14:textId="77777777" w:rsidR="00067F43" w:rsidRDefault="00067F43" w:rsidP="00067F43">
            <w:pPr>
              <w:rPr>
                <w:rStyle w:val="Hyperlink"/>
                <w:color w:val="auto"/>
                <w:u w:val="none"/>
              </w:rPr>
            </w:pPr>
            <w:r>
              <w:rPr>
                <w:rStyle w:val="Hyperlink"/>
                <w:color w:val="auto"/>
                <w:u w:val="none"/>
              </w:rPr>
              <w:t>Submit test claim again and try to submit for TiC Letter.</w:t>
            </w:r>
          </w:p>
          <w:p w14:paraId="391007E9" w14:textId="6DA6091E" w:rsidR="00067F43" w:rsidRDefault="00067F43" w:rsidP="00067F43">
            <w:pPr>
              <w:rPr>
                <w:rStyle w:val="Hyperlink"/>
                <w:color w:val="auto"/>
                <w:u w:val="none"/>
              </w:rPr>
            </w:pPr>
          </w:p>
        </w:tc>
      </w:tr>
      <w:tr w:rsidR="00067F43" w14:paraId="39617E74" w14:textId="77777777" w:rsidTr="00ED65EF">
        <w:tc>
          <w:tcPr>
            <w:tcW w:w="500" w:type="pct"/>
            <w:vMerge/>
          </w:tcPr>
          <w:p w14:paraId="2504C551" w14:textId="77777777" w:rsidR="00067F43" w:rsidRPr="00067F43" w:rsidRDefault="00067F43" w:rsidP="00067F43">
            <w:pPr>
              <w:jc w:val="center"/>
              <w:rPr>
                <w:rStyle w:val="Hyperlink"/>
                <w:b/>
                <w:color w:val="auto"/>
                <w:u w:val="none"/>
              </w:rPr>
            </w:pPr>
          </w:p>
        </w:tc>
        <w:tc>
          <w:tcPr>
            <w:tcW w:w="2250" w:type="pct"/>
            <w:shd w:val="clear" w:color="auto" w:fill="E6E6E6"/>
          </w:tcPr>
          <w:p w14:paraId="4411AF90" w14:textId="403FD2CF" w:rsidR="00067F43" w:rsidRPr="0007768C" w:rsidRDefault="00067F43" w:rsidP="0007768C">
            <w:pPr>
              <w:jc w:val="center"/>
              <w:rPr>
                <w:rStyle w:val="Hyperlink"/>
                <w:b/>
                <w:color w:val="auto"/>
                <w:u w:val="none"/>
              </w:rPr>
            </w:pPr>
            <w:r w:rsidRPr="0007768C">
              <w:rPr>
                <w:rStyle w:val="Hyperlink"/>
                <w:b/>
                <w:color w:val="auto"/>
                <w:u w:val="none"/>
              </w:rPr>
              <w:t>If...</w:t>
            </w:r>
          </w:p>
        </w:tc>
        <w:tc>
          <w:tcPr>
            <w:tcW w:w="2250" w:type="pct"/>
            <w:shd w:val="clear" w:color="auto" w:fill="E6E6E6"/>
          </w:tcPr>
          <w:p w14:paraId="43128ABE" w14:textId="6B87199A" w:rsidR="00067F43" w:rsidRPr="0007768C" w:rsidRDefault="00067F43" w:rsidP="0007768C">
            <w:pPr>
              <w:jc w:val="center"/>
              <w:rPr>
                <w:rStyle w:val="Hyperlink"/>
                <w:b/>
                <w:color w:val="auto"/>
                <w:u w:val="none"/>
              </w:rPr>
            </w:pPr>
            <w:r w:rsidRPr="0007768C">
              <w:rPr>
                <w:rStyle w:val="Hyperlink"/>
                <w:b/>
                <w:color w:val="auto"/>
                <w:u w:val="none"/>
              </w:rPr>
              <w:t>Then...</w:t>
            </w:r>
          </w:p>
        </w:tc>
      </w:tr>
      <w:tr w:rsidR="00067F43" w14:paraId="5CA83962" w14:textId="77777777" w:rsidTr="00ED65EF">
        <w:tc>
          <w:tcPr>
            <w:tcW w:w="500" w:type="pct"/>
            <w:vMerge/>
          </w:tcPr>
          <w:p w14:paraId="68701D8F" w14:textId="77777777" w:rsidR="00067F43" w:rsidRPr="00067F43" w:rsidRDefault="00067F43" w:rsidP="00067F43">
            <w:pPr>
              <w:jc w:val="center"/>
              <w:rPr>
                <w:rStyle w:val="Hyperlink"/>
                <w:b/>
                <w:color w:val="auto"/>
                <w:u w:val="none"/>
              </w:rPr>
            </w:pPr>
          </w:p>
        </w:tc>
        <w:tc>
          <w:tcPr>
            <w:tcW w:w="2250" w:type="pct"/>
          </w:tcPr>
          <w:p w14:paraId="302AD656" w14:textId="5CCED281" w:rsidR="00067F43" w:rsidRDefault="00067F43" w:rsidP="00067F43">
            <w:pPr>
              <w:rPr>
                <w:rStyle w:val="Hyperlink"/>
                <w:color w:val="auto"/>
                <w:u w:val="none"/>
              </w:rPr>
            </w:pPr>
            <w:r>
              <w:rPr>
                <w:rStyle w:val="Hyperlink"/>
                <w:color w:val="auto"/>
                <w:u w:val="none"/>
              </w:rPr>
              <w:t>Success</w:t>
            </w:r>
          </w:p>
        </w:tc>
        <w:tc>
          <w:tcPr>
            <w:tcW w:w="2250" w:type="pct"/>
          </w:tcPr>
          <w:p w14:paraId="73DA269E" w14:textId="77777777" w:rsidR="00664067" w:rsidRDefault="00664067" w:rsidP="00664067">
            <w:pPr>
              <w:rPr>
                <w:rStyle w:val="Hyperlink"/>
                <w:color w:val="auto"/>
                <w:u w:val="none"/>
              </w:rPr>
            </w:pPr>
            <w:r>
              <w:rPr>
                <w:rStyle w:val="Hyperlink"/>
                <w:color w:val="auto"/>
                <w:u w:val="none"/>
              </w:rPr>
              <w:t xml:space="preserve">Inform member it was successful and the letter will be mailed within 2 (two) business days. </w:t>
            </w:r>
          </w:p>
          <w:p w14:paraId="766D5D7B" w14:textId="244848B4" w:rsidR="00067F43" w:rsidRDefault="00067F43" w:rsidP="00067F43">
            <w:pPr>
              <w:rPr>
                <w:rStyle w:val="Hyperlink"/>
                <w:color w:val="auto"/>
                <w:u w:val="none"/>
              </w:rPr>
            </w:pPr>
          </w:p>
        </w:tc>
      </w:tr>
      <w:tr w:rsidR="00067F43" w14:paraId="01CA12CC" w14:textId="77777777" w:rsidTr="00ED65EF">
        <w:tc>
          <w:tcPr>
            <w:tcW w:w="500" w:type="pct"/>
            <w:vMerge/>
          </w:tcPr>
          <w:p w14:paraId="31E3679B" w14:textId="77777777" w:rsidR="00067F43" w:rsidRPr="00067F43" w:rsidRDefault="00067F43" w:rsidP="00067F43">
            <w:pPr>
              <w:jc w:val="center"/>
              <w:rPr>
                <w:rStyle w:val="Hyperlink"/>
                <w:b/>
                <w:color w:val="auto"/>
                <w:u w:val="none"/>
              </w:rPr>
            </w:pPr>
          </w:p>
        </w:tc>
        <w:tc>
          <w:tcPr>
            <w:tcW w:w="2250" w:type="pct"/>
          </w:tcPr>
          <w:p w14:paraId="7C0A77A7" w14:textId="45537427" w:rsidR="00067F43" w:rsidRDefault="00067F43" w:rsidP="00067F43">
            <w:pPr>
              <w:rPr>
                <w:rStyle w:val="Hyperlink"/>
                <w:color w:val="auto"/>
                <w:u w:val="none"/>
              </w:rPr>
            </w:pPr>
            <w:r>
              <w:rPr>
                <w:rStyle w:val="Hyperlink"/>
                <w:color w:val="auto"/>
                <w:u w:val="none"/>
              </w:rPr>
              <w:t>Fail</w:t>
            </w:r>
          </w:p>
        </w:tc>
        <w:tc>
          <w:tcPr>
            <w:tcW w:w="2250" w:type="pct"/>
          </w:tcPr>
          <w:p w14:paraId="53C7A96A" w14:textId="3DDA0074" w:rsidR="00067F43" w:rsidRDefault="00067F43" w:rsidP="00067F43">
            <w:pPr>
              <w:rPr>
                <w:rStyle w:val="Hyperlink"/>
                <w:color w:val="auto"/>
                <w:u w:val="none"/>
              </w:rPr>
            </w:pPr>
            <w:r>
              <w:rPr>
                <w:rStyle w:val="Hyperlink"/>
                <w:color w:val="auto"/>
                <w:u w:val="none"/>
              </w:rPr>
              <w:t>Call Senior Team for assistance.</w:t>
            </w:r>
            <w:r w:rsidR="001058FD">
              <w:rPr>
                <w:rStyle w:val="Hyperlink"/>
                <w:color w:val="auto"/>
                <w:u w:val="none"/>
              </w:rPr>
              <w:t xml:space="preserve"> </w:t>
            </w:r>
          </w:p>
          <w:p w14:paraId="389D3369" w14:textId="7EC7D873" w:rsidR="00067F43" w:rsidRDefault="00067F43" w:rsidP="00067F43">
            <w:pPr>
              <w:rPr>
                <w:rStyle w:val="Hyperlink"/>
                <w:color w:val="auto"/>
                <w:u w:val="none"/>
              </w:rPr>
            </w:pPr>
          </w:p>
        </w:tc>
      </w:tr>
      <w:tr w:rsidR="00805D5D" w14:paraId="7AC2CFB6" w14:textId="77777777" w:rsidTr="00ED65EF">
        <w:tc>
          <w:tcPr>
            <w:tcW w:w="500" w:type="pct"/>
            <w:vMerge w:val="restart"/>
          </w:tcPr>
          <w:p w14:paraId="53CAE099" w14:textId="7070E2E7" w:rsidR="00805D5D" w:rsidRPr="00067F43" w:rsidRDefault="00805D5D" w:rsidP="00067F43">
            <w:pPr>
              <w:jc w:val="center"/>
              <w:rPr>
                <w:rStyle w:val="Hyperlink"/>
                <w:b/>
                <w:color w:val="auto"/>
                <w:u w:val="none"/>
              </w:rPr>
            </w:pPr>
            <w:r>
              <w:rPr>
                <w:rStyle w:val="Hyperlink"/>
                <w:b/>
                <w:color w:val="auto"/>
                <w:u w:val="none"/>
              </w:rPr>
              <w:t>3</w:t>
            </w:r>
          </w:p>
        </w:tc>
        <w:tc>
          <w:tcPr>
            <w:tcW w:w="4500" w:type="pct"/>
            <w:gridSpan w:val="2"/>
            <w:tcBorders>
              <w:bottom w:val="single" w:sz="4" w:space="0" w:color="auto"/>
            </w:tcBorders>
          </w:tcPr>
          <w:p w14:paraId="05916C68" w14:textId="14D63281" w:rsidR="001058FD" w:rsidRDefault="001058FD" w:rsidP="00067F43">
            <w:pPr>
              <w:rPr>
                <w:rStyle w:val="Hyperlink"/>
                <w:color w:val="auto"/>
                <w:u w:val="none"/>
              </w:rPr>
            </w:pPr>
            <w:r>
              <w:rPr>
                <w:rStyle w:val="Hyperlink"/>
                <w:color w:val="auto"/>
                <w:u w:val="none"/>
              </w:rPr>
              <w:t xml:space="preserve">Follow Senior guidance. </w:t>
            </w:r>
          </w:p>
          <w:p w14:paraId="291737C2" w14:textId="507FE540" w:rsidR="00805D5D" w:rsidRPr="001058FD" w:rsidRDefault="00805D5D" w:rsidP="001058FD">
            <w:pPr>
              <w:rPr>
                <w:rStyle w:val="Hyperlink"/>
                <w:color w:val="auto"/>
                <w:u w:val="none"/>
              </w:rPr>
            </w:pPr>
          </w:p>
        </w:tc>
      </w:tr>
      <w:tr w:rsidR="00805D5D" w14:paraId="63107A4A" w14:textId="77777777" w:rsidTr="00ED65EF">
        <w:tc>
          <w:tcPr>
            <w:tcW w:w="500" w:type="pct"/>
            <w:vMerge/>
          </w:tcPr>
          <w:p w14:paraId="59E61BDB" w14:textId="77777777" w:rsidR="00805D5D" w:rsidRDefault="00805D5D" w:rsidP="00067F43">
            <w:pPr>
              <w:jc w:val="center"/>
              <w:rPr>
                <w:rStyle w:val="Hyperlink"/>
                <w:b/>
                <w:color w:val="auto"/>
                <w:u w:val="none"/>
              </w:rPr>
            </w:pPr>
          </w:p>
        </w:tc>
        <w:tc>
          <w:tcPr>
            <w:tcW w:w="2250" w:type="pct"/>
            <w:shd w:val="clear" w:color="auto" w:fill="E6E6E6"/>
          </w:tcPr>
          <w:p w14:paraId="113A8BAD" w14:textId="6535EFE0" w:rsidR="00805D5D" w:rsidRPr="0007768C" w:rsidRDefault="00805D5D" w:rsidP="0007768C">
            <w:pPr>
              <w:jc w:val="center"/>
              <w:rPr>
                <w:rStyle w:val="Hyperlink"/>
                <w:b/>
                <w:color w:val="auto"/>
                <w:u w:val="none"/>
              </w:rPr>
            </w:pPr>
            <w:r w:rsidRPr="0007768C">
              <w:rPr>
                <w:rStyle w:val="Hyperlink"/>
                <w:b/>
                <w:color w:val="auto"/>
                <w:u w:val="none"/>
              </w:rPr>
              <w:t>If</w:t>
            </w:r>
            <w:r w:rsidR="001058FD">
              <w:rPr>
                <w:rStyle w:val="Hyperlink"/>
                <w:b/>
                <w:color w:val="auto"/>
                <w:u w:val="none"/>
              </w:rPr>
              <w:t xml:space="preserve"> Senior teams states</w:t>
            </w:r>
            <w:r w:rsidRPr="0007768C">
              <w:rPr>
                <w:rStyle w:val="Hyperlink"/>
                <w:b/>
                <w:color w:val="auto"/>
                <w:u w:val="none"/>
              </w:rPr>
              <w:t>...</w:t>
            </w:r>
          </w:p>
        </w:tc>
        <w:tc>
          <w:tcPr>
            <w:tcW w:w="2250" w:type="pct"/>
            <w:shd w:val="clear" w:color="auto" w:fill="E6E6E6"/>
          </w:tcPr>
          <w:p w14:paraId="6BC7979E" w14:textId="0556A226" w:rsidR="00805D5D" w:rsidRPr="0007768C" w:rsidRDefault="00805D5D" w:rsidP="0007768C">
            <w:pPr>
              <w:jc w:val="center"/>
              <w:rPr>
                <w:rStyle w:val="Hyperlink"/>
                <w:b/>
                <w:color w:val="auto"/>
                <w:u w:val="none"/>
              </w:rPr>
            </w:pPr>
            <w:r w:rsidRPr="0007768C">
              <w:rPr>
                <w:rStyle w:val="Hyperlink"/>
                <w:b/>
                <w:color w:val="auto"/>
                <w:u w:val="none"/>
              </w:rPr>
              <w:t>Then...</w:t>
            </w:r>
          </w:p>
        </w:tc>
      </w:tr>
      <w:tr w:rsidR="00805D5D" w14:paraId="62761A80" w14:textId="77777777" w:rsidTr="00ED65EF">
        <w:tc>
          <w:tcPr>
            <w:tcW w:w="500" w:type="pct"/>
            <w:vMerge/>
          </w:tcPr>
          <w:p w14:paraId="5B4CA0EF" w14:textId="77777777" w:rsidR="00805D5D" w:rsidRDefault="00805D5D" w:rsidP="00067F43">
            <w:pPr>
              <w:jc w:val="center"/>
              <w:rPr>
                <w:rStyle w:val="Hyperlink"/>
                <w:b/>
                <w:color w:val="auto"/>
                <w:u w:val="none"/>
              </w:rPr>
            </w:pPr>
          </w:p>
        </w:tc>
        <w:tc>
          <w:tcPr>
            <w:tcW w:w="2250" w:type="pct"/>
          </w:tcPr>
          <w:p w14:paraId="25C6DF1F" w14:textId="1813C16F" w:rsidR="00805D5D" w:rsidRDefault="00805D5D" w:rsidP="00067F43">
            <w:pPr>
              <w:rPr>
                <w:rStyle w:val="Hyperlink"/>
                <w:color w:val="auto"/>
                <w:u w:val="none"/>
              </w:rPr>
            </w:pPr>
            <w:r>
              <w:rPr>
                <w:rStyle w:val="Hyperlink"/>
                <w:color w:val="auto"/>
                <w:u w:val="none"/>
              </w:rPr>
              <w:t>Success</w:t>
            </w:r>
          </w:p>
        </w:tc>
        <w:tc>
          <w:tcPr>
            <w:tcW w:w="2250" w:type="pct"/>
          </w:tcPr>
          <w:p w14:paraId="074FF70E" w14:textId="19597BC0" w:rsidR="00805D5D" w:rsidRDefault="00664067" w:rsidP="00067F43">
            <w:pPr>
              <w:rPr>
                <w:rStyle w:val="Hyperlink"/>
                <w:color w:val="auto"/>
                <w:u w:val="none"/>
              </w:rPr>
            </w:pPr>
            <w:r>
              <w:rPr>
                <w:rStyle w:val="Hyperlink"/>
                <w:color w:val="auto"/>
                <w:u w:val="none"/>
              </w:rPr>
              <w:t xml:space="preserve">Inform member it was successful and the letter will be mailed within 2 (two) business days. </w:t>
            </w:r>
          </w:p>
          <w:p w14:paraId="596A6A1F" w14:textId="54381A26" w:rsidR="00805D5D" w:rsidRDefault="00805D5D" w:rsidP="00067F43">
            <w:pPr>
              <w:rPr>
                <w:rStyle w:val="Hyperlink"/>
                <w:color w:val="auto"/>
                <w:u w:val="none"/>
              </w:rPr>
            </w:pPr>
          </w:p>
        </w:tc>
      </w:tr>
      <w:tr w:rsidR="00805D5D" w14:paraId="51441B40" w14:textId="77777777" w:rsidTr="00ED65EF">
        <w:tc>
          <w:tcPr>
            <w:tcW w:w="500" w:type="pct"/>
            <w:vMerge/>
          </w:tcPr>
          <w:p w14:paraId="6459DD03" w14:textId="77777777" w:rsidR="00805D5D" w:rsidRDefault="00805D5D" w:rsidP="00067F43">
            <w:pPr>
              <w:jc w:val="center"/>
              <w:rPr>
                <w:rStyle w:val="Hyperlink"/>
                <w:b/>
                <w:color w:val="auto"/>
                <w:u w:val="none"/>
              </w:rPr>
            </w:pPr>
          </w:p>
        </w:tc>
        <w:tc>
          <w:tcPr>
            <w:tcW w:w="2250" w:type="pct"/>
          </w:tcPr>
          <w:p w14:paraId="6680AB82" w14:textId="7D3C4710" w:rsidR="00805D5D" w:rsidRDefault="00805D5D" w:rsidP="00067F43">
            <w:pPr>
              <w:rPr>
                <w:rStyle w:val="Hyperlink"/>
                <w:color w:val="auto"/>
                <w:u w:val="none"/>
              </w:rPr>
            </w:pPr>
            <w:r>
              <w:rPr>
                <w:rStyle w:val="Hyperlink"/>
                <w:color w:val="auto"/>
                <w:u w:val="none"/>
              </w:rPr>
              <w:t>Fail</w:t>
            </w:r>
          </w:p>
        </w:tc>
        <w:tc>
          <w:tcPr>
            <w:tcW w:w="2250" w:type="pct"/>
          </w:tcPr>
          <w:p w14:paraId="010C6B56" w14:textId="2A2E6A0D" w:rsidR="00805D5D" w:rsidRDefault="00805D5D" w:rsidP="00067F43">
            <w:pPr>
              <w:rPr>
                <w:rStyle w:val="Hyperlink"/>
                <w:color w:val="auto"/>
                <w:u w:val="none"/>
              </w:rPr>
            </w:pPr>
            <w:r>
              <w:rPr>
                <w:rStyle w:val="Hyperlink"/>
                <w:color w:val="auto"/>
                <w:u w:val="none"/>
              </w:rPr>
              <w:t>Frontline agent needs IT ticket submitted.</w:t>
            </w:r>
            <w:r w:rsidR="00664067">
              <w:rPr>
                <w:rStyle w:val="Hyperlink"/>
                <w:color w:val="auto"/>
                <w:u w:val="none"/>
              </w:rPr>
              <w:t xml:space="preserve">  </w:t>
            </w:r>
          </w:p>
          <w:p w14:paraId="714077E2" w14:textId="616BD662" w:rsidR="00805D5D" w:rsidRDefault="00805D5D" w:rsidP="00067F43">
            <w:pPr>
              <w:rPr>
                <w:rStyle w:val="Hyperlink"/>
                <w:color w:val="auto"/>
                <w:u w:val="none"/>
              </w:rPr>
            </w:pPr>
          </w:p>
        </w:tc>
      </w:tr>
      <w:tr w:rsidR="00067F43" w14:paraId="197EDF72" w14:textId="77777777" w:rsidTr="00ED65EF">
        <w:tc>
          <w:tcPr>
            <w:tcW w:w="500" w:type="pct"/>
          </w:tcPr>
          <w:p w14:paraId="169E8BD4" w14:textId="609678C4" w:rsidR="00067F43" w:rsidRPr="00067F43" w:rsidRDefault="00067F43" w:rsidP="00067F43">
            <w:pPr>
              <w:jc w:val="center"/>
              <w:rPr>
                <w:rStyle w:val="Hyperlink"/>
                <w:b/>
                <w:color w:val="auto"/>
                <w:u w:val="none"/>
              </w:rPr>
            </w:pPr>
            <w:r>
              <w:rPr>
                <w:rStyle w:val="Hyperlink"/>
                <w:b/>
                <w:color w:val="auto"/>
                <w:u w:val="none"/>
              </w:rPr>
              <w:t>4</w:t>
            </w:r>
          </w:p>
        </w:tc>
        <w:tc>
          <w:tcPr>
            <w:tcW w:w="4500" w:type="pct"/>
            <w:gridSpan w:val="2"/>
          </w:tcPr>
          <w:p w14:paraId="33B4DCAD" w14:textId="77777777" w:rsidR="00ED65EF" w:rsidRPr="00B44170" w:rsidRDefault="00ED65EF" w:rsidP="00ED65EF">
            <w:pPr>
              <w:rPr>
                <w:rStyle w:val="Hyperlink"/>
                <w:color w:val="auto"/>
                <w:u w:val="none"/>
              </w:rPr>
            </w:pPr>
            <w:r w:rsidRPr="00B44170">
              <w:rPr>
                <w:rStyle w:val="Hyperlink"/>
                <w:b/>
                <w:bCs/>
                <w:color w:val="auto"/>
                <w:u w:val="none"/>
              </w:rPr>
              <w:t>Vendor Only Process:</w:t>
            </w:r>
            <w:r>
              <w:rPr>
                <w:rStyle w:val="Hyperlink"/>
                <w:color w:val="auto"/>
                <w:u w:val="none"/>
              </w:rPr>
              <w:t xml:space="preserve">  Agent should refer to supervisor for a ticket to be created.</w:t>
            </w:r>
          </w:p>
          <w:p w14:paraId="3CEC8FB6" w14:textId="77777777" w:rsidR="00ED65EF" w:rsidRDefault="00ED65EF" w:rsidP="00067F43"/>
          <w:p w14:paraId="5915A6B1" w14:textId="77777777" w:rsidR="00ED65EF" w:rsidRPr="0007768C" w:rsidRDefault="00ED65EF" w:rsidP="00067F43">
            <w:pPr>
              <w:rPr>
                <w:b/>
                <w:bCs/>
              </w:rPr>
            </w:pPr>
            <w:r w:rsidRPr="0007768C">
              <w:rPr>
                <w:b/>
                <w:bCs/>
              </w:rPr>
              <w:t>All Other CCRs:</w:t>
            </w:r>
          </w:p>
          <w:p w14:paraId="7476014F" w14:textId="01534743" w:rsidR="000F7877" w:rsidRDefault="000F7877" w:rsidP="0007768C">
            <w:pPr>
              <w:pStyle w:val="ListParagraph"/>
              <w:numPr>
                <w:ilvl w:val="0"/>
                <w:numId w:val="45"/>
              </w:numPr>
              <w:ind w:left="360"/>
            </w:pPr>
            <w:r>
              <w:t>Contact Supervisor</w:t>
            </w:r>
            <w:r w:rsidR="0006439F">
              <w:t xml:space="preserve"> who will advise of the</w:t>
            </w:r>
            <w:r w:rsidR="00031419">
              <w:t xml:space="preserve"> appropriate</w:t>
            </w:r>
            <w:r w:rsidR="003D3020">
              <w:t xml:space="preserve"> non-working</w:t>
            </w:r>
            <w:r w:rsidR="00031419">
              <w:t xml:space="preserve"> </w:t>
            </w:r>
            <w:r w:rsidR="003D3020">
              <w:t>reason</w:t>
            </w:r>
            <w:r w:rsidR="00031419">
              <w:t xml:space="preserve"> code. </w:t>
            </w:r>
          </w:p>
          <w:p w14:paraId="1696BB78" w14:textId="433FB2F0" w:rsidR="001C32C5" w:rsidRPr="000F7877" w:rsidRDefault="00C74F28" w:rsidP="0007768C">
            <w:pPr>
              <w:pStyle w:val="ListParagraph"/>
              <w:numPr>
                <w:ilvl w:val="0"/>
                <w:numId w:val="45"/>
              </w:numPr>
              <w:ind w:left="360"/>
              <w:rPr>
                <w:rStyle w:val="Hyperlink"/>
                <w:color w:val="auto"/>
                <w:u w:val="none"/>
              </w:rPr>
            </w:pPr>
            <w:r w:rsidRPr="0007768C">
              <w:rPr>
                <w:b/>
                <w:bCs/>
              </w:rPr>
              <w:t xml:space="preserve">Contact </w:t>
            </w:r>
            <w:r w:rsidR="001C32C5" w:rsidRPr="0007768C">
              <w:rPr>
                <w:b/>
                <w:bCs/>
              </w:rPr>
              <w:t xml:space="preserve">IT </w:t>
            </w:r>
            <w:r w:rsidR="001C32C5" w:rsidRPr="0007768C">
              <w:rPr>
                <w:rStyle w:val="ui-provider"/>
                <w:b/>
                <w:bCs/>
              </w:rPr>
              <w:t>at 1-855-280-4872</w:t>
            </w:r>
            <w:r w:rsidRPr="0007768C">
              <w:rPr>
                <w:rStyle w:val="ui-provider"/>
                <w:b/>
                <w:bCs/>
              </w:rPr>
              <w:t xml:space="preserve"> to submit an IT ticket</w:t>
            </w:r>
            <w:r>
              <w:rPr>
                <w:rStyle w:val="ui-provider"/>
              </w:rPr>
              <w:t>,</w:t>
            </w:r>
            <w:r w:rsidR="001C32C5">
              <w:t xml:space="preserve"> requesting escalation to Tier 1</w:t>
            </w:r>
            <w:r>
              <w:t xml:space="preserve"> with the following:</w:t>
            </w:r>
          </w:p>
          <w:p w14:paraId="5669D31E" w14:textId="77777777" w:rsidR="00ED65EF" w:rsidRDefault="00ED65EF" w:rsidP="00067F43">
            <w:pPr>
              <w:rPr>
                <w:rStyle w:val="Hyperlink"/>
                <w:color w:val="auto"/>
                <w:u w:val="none"/>
              </w:rPr>
            </w:pPr>
          </w:p>
          <w:p w14:paraId="19587611" w14:textId="77777777" w:rsidR="00CF416F" w:rsidRDefault="00CF416F" w:rsidP="00CF416F">
            <w:pPr>
              <w:pStyle w:val="ListParagraph"/>
              <w:numPr>
                <w:ilvl w:val="0"/>
                <w:numId w:val="42"/>
              </w:numPr>
              <w:rPr>
                <w:rStyle w:val="Hyperlink"/>
                <w:color w:val="auto"/>
                <w:u w:val="none"/>
              </w:rPr>
            </w:pPr>
            <w:r>
              <w:rPr>
                <w:rStyle w:val="Hyperlink"/>
                <w:color w:val="auto"/>
                <w:u w:val="none"/>
              </w:rPr>
              <w:t>Information provided for ticket will include:</w:t>
            </w:r>
          </w:p>
          <w:p w14:paraId="79F29015" w14:textId="158DE870" w:rsidR="000B61FB" w:rsidRDefault="000B61FB" w:rsidP="000B61FB">
            <w:pPr>
              <w:pStyle w:val="ListParagraph"/>
              <w:numPr>
                <w:ilvl w:val="0"/>
                <w:numId w:val="43"/>
              </w:numPr>
              <w:ind w:left="1080"/>
              <w:rPr>
                <w:rStyle w:val="Hyperlink"/>
                <w:color w:val="auto"/>
                <w:u w:val="none"/>
              </w:rPr>
            </w:pPr>
            <w:r>
              <w:rPr>
                <w:rStyle w:val="Hyperlink"/>
                <w:color w:val="auto"/>
                <w:u w:val="none"/>
              </w:rPr>
              <w:t>Select correct option:  PeopleSaf</w:t>
            </w:r>
            <w:r w:rsidR="001058FD">
              <w:rPr>
                <w:rStyle w:val="Hyperlink"/>
                <w:color w:val="auto"/>
                <w:u w:val="none"/>
              </w:rPr>
              <w:t>e</w:t>
            </w:r>
          </w:p>
          <w:p w14:paraId="6CB933A8" w14:textId="77777777" w:rsidR="000B61FB" w:rsidRDefault="000B61FB" w:rsidP="000B61FB">
            <w:pPr>
              <w:pStyle w:val="ListParagraph"/>
              <w:numPr>
                <w:ilvl w:val="0"/>
                <w:numId w:val="43"/>
              </w:numPr>
              <w:ind w:left="1080"/>
              <w:rPr>
                <w:rStyle w:val="Hyperlink"/>
                <w:color w:val="auto"/>
                <w:u w:val="none"/>
              </w:rPr>
            </w:pPr>
            <w:r>
              <w:rPr>
                <w:rStyle w:val="Hyperlink"/>
                <w:color w:val="auto"/>
                <w:u w:val="none"/>
              </w:rPr>
              <w:t>Member ID</w:t>
            </w:r>
          </w:p>
          <w:p w14:paraId="7ED64977" w14:textId="77777777" w:rsidR="000B61FB" w:rsidRDefault="000B61FB" w:rsidP="000B61FB">
            <w:pPr>
              <w:pStyle w:val="ListParagraph"/>
              <w:numPr>
                <w:ilvl w:val="0"/>
                <w:numId w:val="43"/>
              </w:numPr>
              <w:ind w:left="1080"/>
              <w:rPr>
                <w:rStyle w:val="Hyperlink"/>
                <w:color w:val="auto"/>
                <w:u w:val="none"/>
              </w:rPr>
            </w:pPr>
            <w:r>
              <w:rPr>
                <w:rStyle w:val="Hyperlink"/>
                <w:color w:val="auto"/>
                <w:u w:val="none"/>
              </w:rPr>
              <w:t>Member Name</w:t>
            </w:r>
          </w:p>
          <w:p w14:paraId="58D5C6EE" w14:textId="77777777" w:rsidR="000B61FB" w:rsidRDefault="000B61FB" w:rsidP="000B61FB">
            <w:pPr>
              <w:pStyle w:val="ListParagraph"/>
              <w:numPr>
                <w:ilvl w:val="0"/>
                <w:numId w:val="43"/>
              </w:numPr>
              <w:ind w:left="1080"/>
              <w:rPr>
                <w:rStyle w:val="Hyperlink"/>
                <w:color w:val="auto"/>
                <w:u w:val="none"/>
              </w:rPr>
            </w:pPr>
            <w:r>
              <w:rPr>
                <w:rStyle w:val="Hyperlink"/>
                <w:color w:val="auto"/>
                <w:u w:val="none"/>
              </w:rPr>
              <w:t>Drug NDC (Name and strength)</w:t>
            </w:r>
          </w:p>
          <w:p w14:paraId="6156E3DA" w14:textId="77777777" w:rsidR="000B61FB" w:rsidRDefault="000B61FB" w:rsidP="000B61FB">
            <w:pPr>
              <w:pStyle w:val="ListParagraph"/>
              <w:numPr>
                <w:ilvl w:val="0"/>
                <w:numId w:val="43"/>
              </w:numPr>
              <w:ind w:left="1080"/>
              <w:rPr>
                <w:rStyle w:val="Hyperlink"/>
                <w:color w:val="auto"/>
                <w:u w:val="none"/>
              </w:rPr>
            </w:pPr>
            <w:r>
              <w:rPr>
                <w:rStyle w:val="Hyperlink"/>
                <w:color w:val="auto"/>
                <w:u w:val="none"/>
              </w:rPr>
              <w:t>Quantity</w:t>
            </w:r>
          </w:p>
          <w:p w14:paraId="219E498B" w14:textId="77777777" w:rsidR="000B61FB" w:rsidRDefault="000B61FB" w:rsidP="000B61FB">
            <w:pPr>
              <w:pStyle w:val="ListParagraph"/>
              <w:numPr>
                <w:ilvl w:val="0"/>
                <w:numId w:val="43"/>
              </w:numPr>
              <w:ind w:left="1080"/>
              <w:rPr>
                <w:rStyle w:val="Hyperlink"/>
                <w:color w:val="auto"/>
                <w:u w:val="none"/>
              </w:rPr>
            </w:pPr>
            <w:r>
              <w:rPr>
                <w:rStyle w:val="Hyperlink"/>
                <w:color w:val="auto"/>
                <w:u w:val="none"/>
              </w:rPr>
              <w:t>Day Supply</w:t>
            </w:r>
          </w:p>
          <w:p w14:paraId="7C592686" w14:textId="0437278D" w:rsidR="000B61FB" w:rsidRDefault="000B61FB" w:rsidP="000B61FB">
            <w:pPr>
              <w:pStyle w:val="ListParagraph"/>
              <w:numPr>
                <w:ilvl w:val="0"/>
                <w:numId w:val="43"/>
              </w:numPr>
              <w:ind w:left="1080"/>
              <w:rPr>
                <w:rStyle w:val="Hyperlink"/>
                <w:color w:val="auto"/>
                <w:u w:val="none"/>
              </w:rPr>
            </w:pPr>
            <w:r>
              <w:rPr>
                <w:rStyle w:val="Hyperlink"/>
                <w:color w:val="auto"/>
                <w:u w:val="none"/>
              </w:rPr>
              <w:t>Mail or POS</w:t>
            </w:r>
          </w:p>
          <w:p w14:paraId="1B2C467A" w14:textId="3F202570" w:rsidR="000B61FB" w:rsidRDefault="000B61FB" w:rsidP="000B61FB">
            <w:pPr>
              <w:pStyle w:val="ListParagraph"/>
              <w:numPr>
                <w:ilvl w:val="0"/>
                <w:numId w:val="43"/>
              </w:numPr>
              <w:ind w:left="1080"/>
              <w:rPr>
                <w:rStyle w:val="Hyperlink"/>
                <w:color w:val="auto"/>
                <w:u w:val="none"/>
              </w:rPr>
            </w:pPr>
            <w:r>
              <w:rPr>
                <w:rStyle w:val="Hyperlink"/>
                <w:color w:val="auto"/>
                <w:u w:val="none"/>
              </w:rPr>
              <w:t>NPI/NCPDP used</w:t>
            </w:r>
          </w:p>
          <w:p w14:paraId="4E4F9535" w14:textId="724EA6D8" w:rsidR="000B61FB" w:rsidRDefault="00C05E23" w:rsidP="000B61FB">
            <w:pPr>
              <w:pStyle w:val="ListParagraph"/>
              <w:numPr>
                <w:ilvl w:val="0"/>
                <w:numId w:val="43"/>
              </w:numPr>
              <w:ind w:left="1080"/>
              <w:rPr>
                <w:rStyle w:val="Hyperlink"/>
                <w:color w:val="auto"/>
                <w:u w:val="none"/>
              </w:rPr>
            </w:pPr>
            <w:r>
              <w:rPr>
                <w:rStyle w:val="Hyperlink"/>
                <w:color w:val="auto"/>
                <w:u w:val="none"/>
              </w:rPr>
              <w:t>A</w:t>
            </w:r>
            <w:r w:rsidR="000B61FB">
              <w:rPr>
                <w:rStyle w:val="Hyperlink"/>
                <w:color w:val="auto"/>
                <w:u w:val="none"/>
              </w:rPr>
              <w:t xml:space="preserve">ddress the TiC Letter </w:t>
            </w:r>
            <w:r>
              <w:rPr>
                <w:rStyle w:val="Hyperlink"/>
                <w:color w:val="auto"/>
                <w:u w:val="none"/>
              </w:rPr>
              <w:t xml:space="preserve">is </w:t>
            </w:r>
            <w:r w:rsidR="000B61FB">
              <w:rPr>
                <w:rStyle w:val="Hyperlink"/>
                <w:color w:val="auto"/>
                <w:u w:val="none"/>
              </w:rPr>
              <w:t>being sent to</w:t>
            </w:r>
          </w:p>
          <w:p w14:paraId="6B4E0706" w14:textId="77777777" w:rsidR="000B61FB" w:rsidRDefault="000B61FB" w:rsidP="000B61FB">
            <w:pPr>
              <w:pStyle w:val="ListParagraph"/>
              <w:numPr>
                <w:ilvl w:val="0"/>
                <w:numId w:val="43"/>
              </w:numPr>
              <w:ind w:left="1080"/>
              <w:rPr>
                <w:rStyle w:val="Hyperlink"/>
                <w:color w:val="auto"/>
                <w:u w:val="none"/>
              </w:rPr>
            </w:pPr>
            <w:r>
              <w:rPr>
                <w:rStyle w:val="Hyperlink"/>
                <w:color w:val="auto"/>
                <w:u w:val="none"/>
              </w:rPr>
              <w:t>Date and Time of the Failed pop-up</w:t>
            </w:r>
          </w:p>
          <w:p w14:paraId="6EF1E248" w14:textId="461145C9" w:rsidR="000B61FB" w:rsidRDefault="000B61FB" w:rsidP="000B61FB">
            <w:pPr>
              <w:pStyle w:val="ListParagraph"/>
              <w:numPr>
                <w:ilvl w:val="0"/>
                <w:numId w:val="43"/>
              </w:numPr>
              <w:ind w:left="1080"/>
              <w:rPr>
                <w:rStyle w:val="Hyperlink"/>
                <w:color w:val="auto"/>
                <w:u w:val="none"/>
              </w:rPr>
            </w:pPr>
            <w:r>
              <w:rPr>
                <w:rStyle w:val="Hyperlink"/>
                <w:color w:val="auto"/>
                <w:u w:val="none"/>
              </w:rPr>
              <w:t>Agent</w:t>
            </w:r>
            <w:r w:rsidR="001C32C5">
              <w:rPr>
                <w:rStyle w:val="Hyperlink"/>
                <w:color w:val="auto"/>
                <w:u w:val="none"/>
              </w:rPr>
              <w:t xml:space="preserve"> and</w:t>
            </w:r>
            <w:r>
              <w:rPr>
                <w:rStyle w:val="Hyperlink"/>
                <w:color w:val="auto"/>
                <w:u w:val="none"/>
              </w:rPr>
              <w:t xml:space="preserve"> supervisor name and email for resolution t</w:t>
            </w:r>
            <w:r w:rsidR="001C32C5">
              <w:rPr>
                <w:rStyle w:val="Hyperlink"/>
                <w:color w:val="auto"/>
                <w:u w:val="none"/>
              </w:rPr>
              <w:t>o</w:t>
            </w:r>
            <w:r>
              <w:rPr>
                <w:rStyle w:val="Hyperlink"/>
                <w:color w:val="auto"/>
                <w:u w:val="none"/>
              </w:rPr>
              <w:t xml:space="preserve"> be sent</w:t>
            </w:r>
          </w:p>
          <w:p w14:paraId="1FAF0E82" w14:textId="1A20DD4F" w:rsidR="00843846" w:rsidRDefault="00FD7281" w:rsidP="000B61FB">
            <w:pPr>
              <w:pStyle w:val="ListParagraph"/>
              <w:numPr>
                <w:ilvl w:val="0"/>
                <w:numId w:val="43"/>
              </w:numPr>
              <w:ind w:left="1080"/>
              <w:rPr>
                <w:rStyle w:val="Hyperlink"/>
                <w:color w:val="auto"/>
                <w:u w:val="none"/>
              </w:rPr>
            </w:pPr>
            <w:r>
              <w:rPr>
                <w:noProof/>
              </w:rPr>
              <w:drawing>
                <wp:inline distT="0" distB="0" distL="0" distR="0" wp14:anchorId="02638D9B" wp14:editId="57DF12DB">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Style w:val="Hyperlink"/>
                <w:color w:val="auto"/>
                <w:u w:val="none"/>
              </w:rPr>
              <w:t xml:space="preserve"> </w:t>
            </w:r>
            <w:r w:rsidR="00A1219A" w:rsidRPr="0007768C">
              <w:rPr>
                <w:rStyle w:val="Hyperlink"/>
                <w:b/>
                <w:bCs/>
                <w:color w:val="auto"/>
                <w:u w:val="none"/>
              </w:rPr>
              <w:t>Provide the following addresses</w:t>
            </w:r>
            <w:r w:rsidR="00ED65EF" w:rsidRPr="0007768C">
              <w:rPr>
                <w:rStyle w:val="Hyperlink"/>
                <w:b/>
                <w:bCs/>
                <w:color w:val="auto"/>
                <w:u w:val="none"/>
              </w:rPr>
              <w:t xml:space="preserve"> to the IT colleague to ensure</w:t>
            </w:r>
            <w:r w:rsidR="00A1219A" w:rsidRPr="0007768C">
              <w:rPr>
                <w:rStyle w:val="Hyperlink"/>
                <w:b/>
                <w:bCs/>
                <w:color w:val="auto"/>
                <w:u w:val="none"/>
              </w:rPr>
              <w:t xml:space="preserve"> a resolution </w:t>
            </w:r>
            <w:r w:rsidR="00ED65EF" w:rsidRPr="0007768C">
              <w:rPr>
                <w:rStyle w:val="Hyperlink"/>
                <w:b/>
                <w:bCs/>
                <w:color w:val="auto"/>
                <w:u w:val="none"/>
              </w:rPr>
              <w:t>is</w:t>
            </w:r>
            <w:r w:rsidR="00A1219A" w:rsidRPr="0007768C">
              <w:rPr>
                <w:rStyle w:val="Hyperlink"/>
                <w:b/>
                <w:bCs/>
                <w:color w:val="auto"/>
                <w:u w:val="none"/>
              </w:rPr>
              <w:t xml:space="preserve"> sent:</w:t>
            </w:r>
            <w:r w:rsidR="00A1219A">
              <w:rPr>
                <w:rStyle w:val="Hyperlink"/>
                <w:color w:val="auto"/>
                <w:u w:val="none"/>
              </w:rPr>
              <w:t xml:space="preserve"> </w:t>
            </w:r>
            <w:r w:rsidR="00E92BA7">
              <w:rPr>
                <w:rStyle w:val="Hyperlink"/>
                <w:color w:val="auto"/>
                <w:u w:val="none"/>
              </w:rPr>
              <w:t xml:space="preserve"> </w:t>
            </w:r>
            <w:hyperlink r:id="rId19" w:history="1">
              <w:r w:rsidR="00843846" w:rsidRPr="003F00AC">
                <w:rPr>
                  <w:rStyle w:val="Hyperlink"/>
                </w:rPr>
                <w:t>tracy.vigil@cvshealth.com</w:t>
              </w:r>
            </w:hyperlink>
            <w:r w:rsidR="00843846">
              <w:rPr>
                <w:rStyle w:val="Hyperlink"/>
                <w:color w:val="auto"/>
                <w:u w:val="none"/>
              </w:rPr>
              <w:t xml:space="preserve"> and </w:t>
            </w:r>
            <w:hyperlink r:id="rId20" w:history="1">
              <w:r w:rsidR="00CC560B" w:rsidRPr="0007768C">
                <w:rPr>
                  <w:rStyle w:val="Hyperlink"/>
                </w:rPr>
                <w:t>e</w:t>
              </w:r>
              <w:r w:rsidR="00CC560B" w:rsidRPr="00CC560B">
                <w:rPr>
                  <w:rStyle w:val="Hyperlink"/>
                </w:rPr>
                <w:t>lizabeth.kenny@cvshealth.com</w:t>
              </w:r>
            </w:hyperlink>
          </w:p>
          <w:p w14:paraId="5C4DD8A7" w14:textId="77777777" w:rsidR="00ED65EF" w:rsidRPr="0026439B" w:rsidRDefault="00ED65EF">
            <w:pPr>
              <w:pStyle w:val="ListParagraph"/>
              <w:ind w:left="1080"/>
              <w:rPr>
                <w:rStyle w:val="Hyperlink"/>
                <w:b/>
                <w:bCs/>
                <w:color w:val="auto"/>
                <w:u w:val="none"/>
              </w:rPr>
            </w:pPr>
          </w:p>
          <w:p w14:paraId="6DFD09FD" w14:textId="3814E856" w:rsidR="00843846" w:rsidRDefault="00ED65EF" w:rsidP="0007768C">
            <w:pPr>
              <w:pStyle w:val="ListParagraph"/>
              <w:ind w:left="1080"/>
              <w:rPr>
                <w:rStyle w:val="Hyperlink"/>
                <w:color w:val="auto"/>
                <w:u w:val="none"/>
              </w:rPr>
            </w:pPr>
            <w:r w:rsidRPr="0026439B">
              <w:rPr>
                <w:rStyle w:val="Hyperlink"/>
                <w:b/>
                <w:bCs/>
                <w:color w:val="auto"/>
                <w:u w:val="none"/>
              </w:rPr>
              <w:t>Result</w:t>
            </w:r>
            <w:r w:rsidR="00843846" w:rsidRPr="0007768C">
              <w:rPr>
                <w:rStyle w:val="Hyperlink"/>
                <w:b/>
                <w:bCs/>
                <w:color w:val="auto"/>
                <w:u w:val="none"/>
              </w:rPr>
              <w:t>:</w:t>
            </w:r>
            <w:r w:rsidR="00843846" w:rsidRPr="0026439B">
              <w:rPr>
                <w:rStyle w:val="Hyperlink"/>
                <w:color w:val="auto"/>
                <w:u w:val="none"/>
              </w:rPr>
              <w:t xml:space="preserve">  Tracy and Elizabeth </w:t>
            </w:r>
            <w:r w:rsidR="0026439B" w:rsidRPr="0026439B">
              <w:rPr>
                <w:rStyle w:val="Hyperlink"/>
                <w:color w:val="auto"/>
                <w:u w:val="none"/>
              </w:rPr>
              <w:t>w</w:t>
            </w:r>
            <w:r w:rsidR="0026439B" w:rsidRPr="0007768C">
              <w:rPr>
                <w:rStyle w:val="Hyperlink"/>
                <w:color w:val="auto"/>
                <w:u w:val="none"/>
              </w:rPr>
              <w:t xml:space="preserve">ill </w:t>
            </w:r>
            <w:r w:rsidR="00843846" w:rsidRPr="0026439B">
              <w:rPr>
                <w:rStyle w:val="Hyperlink"/>
                <w:color w:val="auto"/>
                <w:u w:val="none"/>
              </w:rPr>
              <w:t>process</w:t>
            </w:r>
            <w:r w:rsidRPr="0026439B">
              <w:rPr>
                <w:rStyle w:val="Hyperlink"/>
                <w:color w:val="auto"/>
                <w:u w:val="none"/>
              </w:rPr>
              <w:t xml:space="preserve"> the</w:t>
            </w:r>
            <w:r w:rsidR="00843846" w:rsidRPr="0026439B">
              <w:rPr>
                <w:rStyle w:val="Hyperlink"/>
                <w:color w:val="auto"/>
                <w:u w:val="none"/>
              </w:rPr>
              <w:t xml:space="preserve"> </w:t>
            </w:r>
            <w:r w:rsidR="00843846">
              <w:rPr>
                <w:rStyle w:val="Hyperlink"/>
                <w:color w:val="auto"/>
                <w:u w:val="none"/>
              </w:rPr>
              <w:t>TiC letter or call the member if the ticke</w:t>
            </w:r>
            <w:r w:rsidR="006B0FDE">
              <w:rPr>
                <w:rStyle w:val="Hyperlink"/>
                <w:color w:val="auto"/>
                <w:u w:val="none"/>
              </w:rPr>
              <w:t>t</w:t>
            </w:r>
            <w:r w:rsidR="00843846">
              <w:rPr>
                <w:rStyle w:val="Hyperlink"/>
                <w:color w:val="auto"/>
                <w:u w:val="none"/>
              </w:rPr>
              <w:t xml:space="preserve"> is not resolved</w:t>
            </w:r>
            <w:r w:rsidR="00900122">
              <w:rPr>
                <w:rStyle w:val="Hyperlink"/>
                <w:color w:val="auto"/>
                <w:u w:val="none"/>
              </w:rPr>
              <w:t xml:space="preserve"> within 2 (two) business days</w:t>
            </w:r>
            <w:r w:rsidR="0059633C">
              <w:rPr>
                <w:rStyle w:val="Hyperlink"/>
                <w:color w:val="auto"/>
                <w:u w:val="none"/>
              </w:rPr>
              <w:t>.</w:t>
            </w:r>
          </w:p>
          <w:p w14:paraId="53C3BF36" w14:textId="77777777" w:rsidR="001273A2" w:rsidRDefault="001273A2" w:rsidP="000B61FB">
            <w:pPr>
              <w:rPr>
                <w:rStyle w:val="Hyperlink"/>
                <w:color w:val="auto"/>
                <w:u w:val="none"/>
              </w:rPr>
            </w:pPr>
          </w:p>
          <w:p w14:paraId="532E2B71" w14:textId="6F0CB250" w:rsidR="009542C3" w:rsidRPr="0007768C" w:rsidRDefault="009542C3" w:rsidP="008A1972">
            <w:pPr>
              <w:rPr>
                <w:rStyle w:val="Hyperlink"/>
                <w:color w:val="auto"/>
                <w:u w:val="none"/>
              </w:rPr>
            </w:pPr>
            <w:r w:rsidRPr="009542C3">
              <w:rPr>
                <w:rStyle w:val="Hyperlink"/>
                <w:b/>
                <w:bCs/>
                <w:color w:val="auto"/>
                <w:u w:val="none"/>
              </w:rPr>
              <w:t>N</w:t>
            </w:r>
            <w:r w:rsidRPr="0007768C">
              <w:rPr>
                <w:rStyle w:val="Hyperlink"/>
                <w:b/>
                <w:bCs/>
                <w:color w:val="auto"/>
                <w:u w:val="none"/>
              </w:rPr>
              <w:t xml:space="preserve">ote:  </w:t>
            </w:r>
            <w:r w:rsidRPr="009542C3">
              <w:rPr>
                <w:rStyle w:val="Hyperlink"/>
                <w:color w:val="auto"/>
                <w:u w:val="none"/>
              </w:rPr>
              <w:t>N</w:t>
            </w:r>
            <w:r w:rsidRPr="0007768C">
              <w:rPr>
                <w:rStyle w:val="Hyperlink"/>
                <w:color w:val="auto"/>
                <w:u w:val="none"/>
              </w:rPr>
              <w:t>o further action is required once a ticket has been opened.</w:t>
            </w:r>
            <w:r w:rsidR="005675AA">
              <w:rPr>
                <w:rStyle w:val="Hyperlink"/>
                <w:color w:val="auto"/>
                <w:u w:val="none"/>
              </w:rPr>
              <w:t xml:space="preserve"> You may receive an email when the ticket is completed. </w:t>
            </w:r>
            <w:r w:rsidRPr="0007768C">
              <w:rPr>
                <w:rStyle w:val="Hyperlink"/>
                <w:color w:val="auto"/>
              </w:rPr>
              <w:t xml:space="preserve"> </w:t>
            </w:r>
          </w:p>
          <w:p w14:paraId="6D0B3098" w14:textId="77777777" w:rsidR="009542C3" w:rsidRDefault="009542C3" w:rsidP="008A1972">
            <w:pPr>
              <w:rPr>
                <w:rStyle w:val="Hyperlink"/>
                <w:b/>
                <w:bCs/>
              </w:rPr>
            </w:pPr>
          </w:p>
          <w:p w14:paraId="5B67002F" w14:textId="0BBF47F0" w:rsidR="008A1972" w:rsidRPr="000B61FB" w:rsidRDefault="008A1972" w:rsidP="000B61FB">
            <w:pPr>
              <w:rPr>
                <w:rStyle w:val="Hyperlink"/>
                <w:color w:val="auto"/>
                <w:u w:val="none"/>
              </w:rPr>
            </w:pPr>
          </w:p>
        </w:tc>
      </w:tr>
    </w:tbl>
    <w:p w14:paraId="07CFE68D" w14:textId="050DFA35" w:rsidR="00067F43" w:rsidRDefault="00067F43" w:rsidP="0007768C">
      <w:pPr>
        <w:rPr>
          <w:rStyle w:val="Hyperlink"/>
          <w:color w:val="auto"/>
          <w:u w:val="none"/>
        </w:rPr>
      </w:pPr>
    </w:p>
    <w:p w14:paraId="04448964" w14:textId="472FD1A5" w:rsidR="00067F43" w:rsidRPr="006006D3" w:rsidRDefault="00067F43" w:rsidP="00646A2B">
      <w:pPr>
        <w:jc w:val="right"/>
        <w:rPr>
          <w:rStyle w:val="Hyperlink"/>
          <w:color w:val="auto"/>
          <w:u w:val="none"/>
        </w:rPr>
      </w:pPr>
      <w:hyperlink w:anchor="_top" w:history="1">
        <w:r w:rsidRPr="00067F43">
          <w:rPr>
            <w:rStyle w:val="Hyperlink"/>
          </w:rPr>
          <w:t>Top of the Document</w:t>
        </w:r>
      </w:hyperlink>
    </w:p>
    <w:tbl>
      <w:tblPr>
        <w:tblStyle w:val="TableGrid"/>
        <w:tblW w:w="5000" w:type="pct"/>
        <w:tblLook w:val="04A0" w:firstRow="1" w:lastRow="0" w:firstColumn="1" w:lastColumn="0" w:noHBand="0" w:noVBand="1"/>
      </w:tblPr>
      <w:tblGrid>
        <w:gridCol w:w="13176"/>
      </w:tblGrid>
      <w:tr w:rsidR="00646A2B" w14:paraId="2D2DB895" w14:textId="77777777" w:rsidTr="00646A2B">
        <w:tc>
          <w:tcPr>
            <w:tcW w:w="5000" w:type="pct"/>
            <w:shd w:val="clear" w:color="auto" w:fill="BFBFBF" w:themeFill="background1" w:themeFillShade="BF"/>
          </w:tcPr>
          <w:p w14:paraId="3C2D33EC" w14:textId="40C38E1A" w:rsidR="00646A2B" w:rsidRPr="00DB22B8" w:rsidRDefault="008F47D4" w:rsidP="006006D3">
            <w:pPr>
              <w:pStyle w:val="Heading2"/>
              <w:rPr>
                <w:rStyle w:val="Hyperlink"/>
                <w:u w:val="none"/>
              </w:rPr>
            </w:pPr>
            <w:bookmarkStart w:id="26" w:name="_Why_did_I"/>
            <w:bookmarkStart w:id="27" w:name="_Member_Received_Letter"/>
            <w:bookmarkStart w:id="28" w:name="_Toc158378367"/>
            <w:bookmarkEnd w:id="26"/>
            <w:bookmarkEnd w:id="27"/>
            <w:r>
              <w:rPr>
                <w:rStyle w:val="Hyperlink"/>
                <w:rFonts w:ascii="Verdana" w:hAnsi="Verdana"/>
                <w:i w:val="0"/>
                <w:iCs w:val="0"/>
                <w:color w:val="auto"/>
                <w:u w:val="none"/>
              </w:rPr>
              <w:t>Member Received Letter and Doesn’t Know Why</w:t>
            </w:r>
            <w:bookmarkEnd w:id="28"/>
          </w:p>
        </w:tc>
      </w:tr>
    </w:tbl>
    <w:p w14:paraId="5A1399A5" w14:textId="0A34DC6B" w:rsidR="00646A2B" w:rsidRPr="006006D3" w:rsidRDefault="00646A2B" w:rsidP="009743A7">
      <w:pPr>
        <w:jc w:val="right"/>
        <w:rPr>
          <w:rStyle w:val="Hyperlink"/>
          <w:color w:val="auto"/>
          <w:u w:val="none"/>
        </w:rPr>
      </w:pPr>
    </w:p>
    <w:p w14:paraId="79CC4F37" w14:textId="15D2F74E" w:rsidR="00646A2B" w:rsidRDefault="00646A2B" w:rsidP="00646A2B">
      <w:pPr>
        <w:rPr>
          <w:rStyle w:val="Hyperlink"/>
          <w:color w:val="auto"/>
          <w:u w:val="none"/>
        </w:rPr>
      </w:pPr>
      <w:r w:rsidRPr="006006D3">
        <w:rPr>
          <w:rStyle w:val="Hyperlink"/>
          <w:color w:val="auto"/>
          <w:u w:val="none"/>
        </w:rPr>
        <w:t xml:space="preserve">If a member inquires why they received </w:t>
      </w:r>
      <w:r w:rsidR="009A7360">
        <w:rPr>
          <w:rStyle w:val="Hyperlink"/>
          <w:color w:val="auto"/>
          <w:u w:val="none"/>
        </w:rPr>
        <w:t>a</w:t>
      </w:r>
      <w:r w:rsidRPr="006006D3">
        <w:rPr>
          <w:rStyle w:val="Hyperlink"/>
          <w:color w:val="auto"/>
          <w:u w:val="none"/>
        </w:rPr>
        <w:t xml:space="preserve"> letter, follow the steps below to assist with determining letter origination:</w:t>
      </w:r>
    </w:p>
    <w:p w14:paraId="581CF67D" w14:textId="77777777" w:rsidR="005B27F9" w:rsidRDefault="005B27F9" w:rsidP="00646A2B">
      <w:pPr>
        <w:rPr>
          <w:rStyle w:val="Hyperlink"/>
          <w:color w:val="auto"/>
          <w:u w:val="none"/>
        </w:rPr>
      </w:pPr>
    </w:p>
    <w:tbl>
      <w:tblPr>
        <w:tblStyle w:val="TableGrid"/>
        <w:tblW w:w="4996" w:type="pct"/>
        <w:tblLook w:val="04A0" w:firstRow="1" w:lastRow="0" w:firstColumn="1" w:lastColumn="0" w:noHBand="0" w:noVBand="1"/>
      </w:tblPr>
      <w:tblGrid>
        <w:gridCol w:w="1316"/>
        <w:gridCol w:w="11849"/>
      </w:tblGrid>
      <w:tr w:rsidR="00EE47E1" w14:paraId="39D3F3F2" w14:textId="77777777" w:rsidTr="006006D3">
        <w:tc>
          <w:tcPr>
            <w:tcW w:w="500" w:type="pct"/>
            <w:shd w:val="clear" w:color="auto" w:fill="E6E6E6"/>
          </w:tcPr>
          <w:p w14:paraId="5BD7FA23" w14:textId="69CF53B6" w:rsidR="00EE47E1" w:rsidRPr="006006D3" w:rsidRDefault="00EE47E1" w:rsidP="006006D3">
            <w:pPr>
              <w:spacing w:before="120" w:after="120"/>
              <w:jc w:val="center"/>
              <w:rPr>
                <w:rStyle w:val="Hyperlink"/>
                <w:b/>
                <w:color w:val="auto"/>
                <w:u w:val="none"/>
              </w:rPr>
            </w:pPr>
            <w:r>
              <w:rPr>
                <w:rStyle w:val="Hyperlink"/>
                <w:b/>
                <w:color w:val="auto"/>
                <w:u w:val="none"/>
              </w:rPr>
              <w:t>Step</w:t>
            </w:r>
          </w:p>
        </w:tc>
        <w:tc>
          <w:tcPr>
            <w:tcW w:w="4500" w:type="pct"/>
            <w:shd w:val="clear" w:color="auto" w:fill="E6E6E6"/>
          </w:tcPr>
          <w:p w14:paraId="07A40156" w14:textId="666AF160" w:rsidR="00EE47E1" w:rsidRPr="006006D3" w:rsidRDefault="00EE47E1" w:rsidP="006006D3">
            <w:pPr>
              <w:spacing w:before="120" w:after="120"/>
              <w:jc w:val="center"/>
              <w:rPr>
                <w:rStyle w:val="Hyperlink"/>
                <w:b/>
                <w:color w:val="auto"/>
                <w:u w:val="none"/>
              </w:rPr>
            </w:pPr>
            <w:r>
              <w:rPr>
                <w:rStyle w:val="Hyperlink"/>
                <w:b/>
                <w:color w:val="auto"/>
                <w:u w:val="none"/>
              </w:rPr>
              <w:t>Action</w:t>
            </w:r>
          </w:p>
        </w:tc>
      </w:tr>
      <w:tr w:rsidR="00EE47E1" w14:paraId="1845AECE" w14:textId="77777777" w:rsidTr="006006D3">
        <w:tc>
          <w:tcPr>
            <w:tcW w:w="500" w:type="pct"/>
          </w:tcPr>
          <w:p w14:paraId="13424B21" w14:textId="6E8DB597" w:rsidR="00EE47E1" w:rsidRPr="006006D3" w:rsidRDefault="00EE47E1" w:rsidP="006006D3">
            <w:pPr>
              <w:spacing w:before="120" w:after="120"/>
              <w:jc w:val="center"/>
              <w:rPr>
                <w:rStyle w:val="Hyperlink"/>
                <w:b/>
                <w:color w:val="auto"/>
                <w:u w:val="none"/>
              </w:rPr>
            </w:pPr>
            <w:r w:rsidRPr="006006D3">
              <w:rPr>
                <w:rStyle w:val="Hyperlink"/>
                <w:b/>
                <w:color w:val="auto"/>
                <w:u w:val="none"/>
              </w:rPr>
              <w:t>1</w:t>
            </w:r>
          </w:p>
        </w:tc>
        <w:tc>
          <w:tcPr>
            <w:tcW w:w="4500" w:type="pct"/>
          </w:tcPr>
          <w:p w14:paraId="7148FE03" w14:textId="7DC83CD1" w:rsidR="00EE47E1" w:rsidRDefault="00EE47E1" w:rsidP="006006D3">
            <w:pPr>
              <w:spacing w:before="120" w:after="120"/>
              <w:rPr>
                <w:rStyle w:val="Hyperlink"/>
                <w:color w:val="auto"/>
                <w:u w:val="none"/>
              </w:rPr>
            </w:pPr>
            <w:r>
              <w:rPr>
                <w:bCs/>
                <w:color w:val="000000"/>
              </w:rPr>
              <w:t>Go to Communication History Tab in PeopleSafe.</w:t>
            </w:r>
          </w:p>
        </w:tc>
      </w:tr>
      <w:tr w:rsidR="00EE47E1" w14:paraId="25A7FF92" w14:textId="77777777" w:rsidTr="006006D3">
        <w:tc>
          <w:tcPr>
            <w:tcW w:w="500" w:type="pct"/>
          </w:tcPr>
          <w:p w14:paraId="444FD619" w14:textId="4D7C62CE" w:rsidR="00EE47E1" w:rsidRPr="006006D3" w:rsidRDefault="00EE47E1" w:rsidP="006006D3">
            <w:pPr>
              <w:spacing w:before="120" w:after="120"/>
              <w:jc w:val="center"/>
              <w:rPr>
                <w:rStyle w:val="Hyperlink"/>
                <w:b/>
                <w:color w:val="auto"/>
                <w:u w:val="none"/>
              </w:rPr>
            </w:pPr>
            <w:r w:rsidRPr="006006D3">
              <w:rPr>
                <w:rStyle w:val="Hyperlink"/>
                <w:b/>
                <w:color w:val="auto"/>
                <w:u w:val="none"/>
              </w:rPr>
              <w:t>2</w:t>
            </w:r>
          </w:p>
        </w:tc>
        <w:tc>
          <w:tcPr>
            <w:tcW w:w="4500" w:type="pct"/>
          </w:tcPr>
          <w:p w14:paraId="590CFDAE" w14:textId="77777777" w:rsidR="00EE47E1" w:rsidRDefault="00EE47E1" w:rsidP="00EE47E1">
            <w:pPr>
              <w:spacing w:before="120" w:after="120"/>
              <w:rPr>
                <w:bCs/>
                <w:color w:val="000000"/>
              </w:rPr>
            </w:pPr>
            <w:r>
              <w:rPr>
                <w:bCs/>
                <w:color w:val="000000"/>
              </w:rPr>
              <w:t xml:space="preserve">Click </w:t>
            </w:r>
            <w:r w:rsidRPr="00EF62D0">
              <w:rPr>
                <w:b/>
                <w:color w:val="000000"/>
              </w:rPr>
              <w:t>View</w:t>
            </w:r>
            <w:r>
              <w:rPr>
                <w:b/>
                <w:color w:val="000000"/>
              </w:rPr>
              <w:t xml:space="preserve"> TiC Letters</w:t>
            </w:r>
            <w:r w:rsidRPr="00AE77D6">
              <w:rPr>
                <w:bCs/>
                <w:color w:val="000000"/>
              </w:rPr>
              <w:t>.</w:t>
            </w:r>
            <w:r>
              <w:rPr>
                <w:bCs/>
                <w:color w:val="000000"/>
              </w:rPr>
              <w:t xml:space="preserve"> </w:t>
            </w:r>
          </w:p>
          <w:p w14:paraId="7848F06C" w14:textId="77777777" w:rsidR="00EE47E1" w:rsidRDefault="00EE47E1" w:rsidP="00EE47E1">
            <w:pPr>
              <w:spacing w:before="120" w:after="120"/>
              <w:jc w:val="center"/>
              <w:rPr>
                <w:rStyle w:val="Hyperlink"/>
                <w:color w:val="auto"/>
                <w:u w:val="none"/>
              </w:rPr>
            </w:pPr>
            <w:r>
              <w:rPr>
                <w:noProof/>
              </w:rPr>
              <w:drawing>
                <wp:inline distT="0" distB="0" distL="0" distR="0" wp14:anchorId="254A9445" wp14:editId="3926D9A2">
                  <wp:extent cx="6400000" cy="206666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000" cy="2066667"/>
                          </a:xfrm>
                          <a:prstGeom prst="rect">
                            <a:avLst/>
                          </a:prstGeom>
                        </pic:spPr>
                      </pic:pic>
                    </a:graphicData>
                  </a:graphic>
                </wp:inline>
              </w:drawing>
            </w:r>
          </w:p>
          <w:p w14:paraId="73969ABC" w14:textId="77777777" w:rsidR="00EE47E1" w:rsidRDefault="00EE47E1" w:rsidP="00EE47E1">
            <w:pPr>
              <w:spacing w:before="120" w:after="120"/>
              <w:rPr>
                <w:b/>
                <w:color w:val="000000"/>
              </w:rPr>
            </w:pPr>
          </w:p>
          <w:p w14:paraId="6D0DEC05" w14:textId="288A3F92" w:rsidR="00EE47E1" w:rsidRDefault="00EE47E1" w:rsidP="00EE47E1">
            <w:pPr>
              <w:spacing w:before="120" w:after="120"/>
            </w:pPr>
            <w:r>
              <w:rPr>
                <w:b/>
                <w:color w:val="000000"/>
              </w:rPr>
              <w:t xml:space="preserve">Result:  </w:t>
            </w:r>
            <w:r w:rsidRPr="006B06E3">
              <w:rPr>
                <w:bCs/>
                <w:color w:val="000000"/>
              </w:rPr>
              <w:t xml:space="preserve">A new panel with TiC Letters that have been requested/printed </w:t>
            </w:r>
            <w:r>
              <w:rPr>
                <w:bCs/>
                <w:color w:val="000000"/>
              </w:rPr>
              <w:t xml:space="preserve">within the past 3 months </w:t>
            </w:r>
            <w:r w:rsidRPr="006B06E3">
              <w:rPr>
                <w:bCs/>
                <w:color w:val="000000"/>
              </w:rPr>
              <w:t>for that member will display.</w:t>
            </w:r>
            <w:r>
              <w:t xml:space="preserve"> </w:t>
            </w:r>
          </w:p>
          <w:p w14:paraId="5AB584DA" w14:textId="77777777" w:rsidR="00EE47E1" w:rsidRDefault="00EE47E1" w:rsidP="00EE47E1">
            <w:pPr>
              <w:spacing w:before="120" w:after="120"/>
              <w:rPr>
                <w:bCs/>
                <w:color w:val="000000"/>
              </w:rPr>
            </w:pPr>
          </w:p>
          <w:p w14:paraId="719BAFB7" w14:textId="505AFA17" w:rsidR="00EE47E1" w:rsidRDefault="00EE47E1" w:rsidP="00EE47E1">
            <w:pPr>
              <w:spacing w:before="120" w:after="120"/>
              <w:jc w:val="center"/>
              <w:rPr>
                <w:rStyle w:val="Hyperlink"/>
                <w:color w:val="auto"/>
                <w:u w:val="none"/>
              </w:rPr>
            </w:pPr>
            <w:r>
              <w:rPr>
                <w:noProof/>
              </w:rPr>
              <w:drawing>
                <wp:inline distT="0" distB="0" distL="0" distR="0" wp14:anchorId="4D391C19" wp14:editId="22F7B976">
                  <wp:extent cx="6393180" cy="3154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3180" cy="3154680"/>
                          </a:xfrm>
                          <a:prstGeom prst="rect">
                            <a:avLst/>
                          </a:prstGeom>
                          <a:noFill/>
                          <a:ln>
                            <a:noFill/>
                          </a:ln>
                        </pic:spPr>
                      </pic:pic>
                    </a:graphicData>
                  </a:graphic>
                </wp:inline>
              </w:drawing>
            </w:r>
          </w:p>
          <w:p w14:paraId="301EFDFE" w14:textId="77777777" w:rsidR="00EE47E1" w:rsidRDefault="00EE47E1" w:rsidP="00EE47E1">
            <w:pPr>
              <w:spacing w:before="120" w:after="120"/>
              <w:rPr>
                <w:rStyle w:val="Hyperlink"/>
                <w:color w:val="auto"/>
                <w:u w:val="none"/>
              </w:rPr>
            </w:pPr>
          </w:p>
          <w:p w14:paraId="45D55EF0" w14:textId="149878E2" w:rsidR="00EE47E1" w:rsidRDefault="00EE47E1" w:rsidP="006006D3">
            <w:pPr>
              <w:spacing w:before="120" w:after="120"/>
              <w:rPr>
                <w:rStyle w:val="Hyperlink"/>
                <w:color w:val="auto"/>
                <w:u w:val="none"/>
              </w:rPr>
            </w:pPr>
            <w:r w:rsidRPr="00884FDD">
              <w:rPr>
                <w:b/>
                <w:color w:val="000000"/>
              </w:rPr>
              <w:t xml:space="preserve">Note:  </w:t>
            </w:r>
            <w:r>
              <w:rPr>
                <w:bCs/>
                <w:color w:val="000000"/>
              </w:rPr>
              <w:t xml:space="preserve">“No Records Found for Given Search Criteria” will display if no letter history can be found.   </w:t>
            </w:r>
          </w:p>
        </w:tc>
      </w:tr>
      <w:tr w:rsidR="00EE47E1" w14:paraId="70402B88" w14:textId="77777777" w:rsidTr="00DB22B8">
        <w:tc>
          <w:tcPr>
            <w:tcW w:w="500" w:type="pct"/>
          </w:tcPr>
          <w:p w14:paraId="40A17A75" w14:textId="198097BE" w:rsidR="00EE47E1" w:rsidRPr="00EE47E1" w:rsidRDefault="00EE47E1" w:rsidP="006006D3">
            <w:pPr>
              <w:spacing w:before="120" w:after="120"/>
              <w:jc w:val="center"/>
              <w:rPr>
                <w:rStyle w:val="Hyperlink"/>
                <w:b/>
                <w:color w:val="auto"/>
                <w:u w:val="none"/>
              </w:rPr>
            </w:pPr>
            <w:r>
              <w:rPr>
                <w:rStyle w:val="Hyperlink"/>
                <w:b/>
                <w:color w:val="auto"/>
                <w:u w:val="none"/>
              </w:rPr>
              <w:t>3</w:t>
            </w:r>
          </w:p>
        </w:tc>
        <w:tc>
          <w:tcPr>
            <w:tcW w:w="4500" w:type="pct"/>
          </w:tcPr>
          <w:p w14:paraId="70F5056B" w14:textId="77777777" w:rsidR="00EE47E1" w:rsidRDefault="00EE47E1" w:rsidP="00EE47E1">
            <w:pPr>
              <w:spacing w:before="120" w:after="120"/>
            </w:pPr>
            <w:r>
              <w:t xml:space="preserve">Click the appropriate hyperlink to view the TiC Letter. </w:t>
            </w:r>
          </w:p>
          <w:p w14:paraId="02DDC9AB" w14:textId="77777777" w:rsidR="00EE47E1" w:rsidRDefault="00EE47E1" w:rsidP="00EE47E1">
            <w:pPr>
              <w:spacing w:before="120" w:after="120"/>
            </w:pPr>
          </w:p>
          <w:p w14:paraId="0DE39E64" w14:textId="0F9D9078" w:rsidR="00EE47E1" w:rsidRDefault="00EE47E1" w:rsidP="006006D3">
            <w:pPr>
              <w:spacing w:before="120" w:after="120"/>
              <w:rPr>
                <w:rStyle w:val="Hyperlink"/>
                <w:color w:val="auto"/>
                <w:u w:val="none"/>
              </w:rPr>
            </w:pPr>
            <w:r w:rsidRPr="005E3E99">
              <w:rPr>
                <w:b/>
                <w:bCs/>
              </w:rPr>
              <w:t>Note:</w:t>
            </w:r>
            <w:r>
              <w:t xml:space="preserve">  </w:t>
            </w:r>
            <w:r w:rsidRPr="005E3E99">
              <w:t xml:space="preserve">A pdf of the actual letter that was sent to member will </w:t>
            </w:r>
            <w:r>
              <w:t>display</w:t>
            </w:r>
            <w:r w:rsidRPr="005E3E99">
              <w:t xml:space="preserve">. </w:t>
            </w:r>
          </w:p>
        </w:tc>
      </w:tr>
      <w:tr w:rsidR="00EE47E1" w14:paraId="609E408D" w14:textId="77777777" w:rsidTr="00DB22B8">
        <w:tc>
          <w:tcPr>
            <w:tcW w:w="500" w:type="pct"/>
          </w:tcPr>
          <w:p w14:paraId="65D1D89C" w14:textId="0847CAE9" w:rsidR="00EE47E1" w:rsidRPr="00EE47E1" w:rsidRDefault="00EE47E1" w:rsidP="006006D3">
            <w:pPr>
              <w:spacing w:before="120" w:after="120"/>
              <w:jc w:val="center"/>
              <w:rPr>
                <w:rStyle w:val="Hyperlink"/>
                <w:b/>
                <w:color w:val="auto"/>
                <w:u w:val="none"/>
              </w:rPr>
            </w:pPr>
            <w:r>
              <w:rPr>
                <w:rStyle w:val="Hyperlink"/>
                <w:b/>
                <w:color w:val="auto"/>
                <w:u w:val="none"/>
              </w:rPr>
              <w:t>4</w:t>
            </w:r>
          </w:p>
        </w:tc>
        <w:tc>
          <w:tcPr>
            <w:tcW w:w="4500" w:type="pct"/>
          </w:tcPr>
          <w:p w14:paraId="6DBB1953" w14:textId="7BF0709C" w:rsidR="00DB22B8" w:rsidRPr="006006D3" w:rsidRDefault="00EE47E1">
            <w:pPr>
              <w:spacing w:before="120" w:after="120"/>
              <w:rPr>
                <w:rStyle w:val="Hyperlink"/>
                <w:color w:val="auto"/>
                <w:u w:val="none"/>
              </w:rPr>
            </w:pPr>
            <w:r>
              <w:rPr>
                <w:rStyle w:val="Hyperlink"/>
                <w:color w:val="auto"/>
                <w:u w:val="none"/>
              </w:rPr>
              <w:t>R</w:t>
            </w:r>
            <w:r w:rsidRPr="00EE47E1">
              <w:rPr>
                <w:rStyle w:val="Hyperlink"/>
                <w:color w:val="auto"/>
                <w:u w:val="none"/>
              </w:rPr>
              <w:t>eview account activity to determine if the letter date reflects the same case or log activity date.  You can inform that the letter was generated based off an interaction from XX date</w:t>
            </w:r>
            <w:r w:rsidR="00A91B65">
              <w:rPr>
                <w:rStyle w:val="Hyperlink"/>
                <w:color w:val="auto"/>
                <w:u w:val="none"/>
              </w:rPr>
              <w:t>.</w:t>
            </w:r>
          </w:p>
          <w:p w14:paraId="3E6FC325" w14:textId="131951A2" w:rsidR="00DB22B8" w:rsidRPr="00DB22B8" w:rsidRDefault="00DB22B8" w:rsidP="006006D3">
            <w:pPr>
              <w:pStyle w:val="ListParagraph"/>
              <w:numPr>
                <w:ilvl w:val="0"/>
                <w:numId w:val="39"/>
              </w:numPr>
              <w:spacing w:before="120" w:after="120"/>
              <w:rPr>
                <w:rStyle w:val="Hyperlink"/>
                <w:color w:val="auto"/>
                <w:u w:val="none"/>
              </w:rPr>
            </w:pPr>
            <w:r w:rsidRPr="00EE47E1">
              <w:rPr>
                <w:rStyle w:val="Hyperlink"/>
                <w:color w:val="auto"/>
                <w:u w:val="none"/>
              </w:rPr>
              <w:t>If no account activity</w:t>
            </w:r>
            <w:r>
              <w:rPr>
                <w:rStyle w:val="Hyperlink"/>
                <w:color w:val="auto"/>
                <w:u w:val="none"/>
              </w:rPr>
              <w:t>,</w:t>
            </w:r>
            <w:r w:rsidRPr="00EE47E1">
              <w:rPr>
                <w:rStyle w:val="Hyperlink"/>
                <w:color w:val="auto"/>
                <w:u w:val="none"/>
              </w:rPr>
              <w:t xml:space="preserve"> inform the member that the letter was sent in error.</w:t>
            </w:r>
          </w:p>
        </w:tc>
      </w:tr>
    </w:tbl>
    <w:p w14:paraId="1D97B03E" w14:textId="5908F236" w:rsidR="00646A2B" w:rsidRDefault="00646A2B" w:rsidP="006006D3">
      <w:pPr>
        <w:rPr>
          <w:rStyle w:val="Hyperlink"/>
        </w:rPr>
      </w:pPr>
    </w:p>
    <w:p w14:paraId="4740E5DF" w14:textId="5FE46DB1" w:rsidR="00646A2B" w:rsidRPr="006157C1" w:rsidRDefault="004D456E" w:rsidP="009743A7">
      <w:pPr>
        <w:jc w:val="right"/>
        <w:rPr>
          <w:rStyle w:val="Hyperlink"/>
        </w:rPr>
      </w:pPr>
      <w:hyperlink w:anchor="_top" w:history="1">
        <w:r w:rsidR="00646A2B" w:rsidRPr="00646A2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6157C1" w14:paraId="505A299B" w14:textId="77777777">
        <w:tc>
          <w:tcPr>
            <w:tcW w:w="5000" w:type="pct"/>
            <w:shd w:val="clear" w:color="auto" w:fill="BFBFBF"/>
          </w:tcPr>
          <w:p w14:paraId="409C89AB" w14:textId="685A8F0E" w:rsidR="006157C1" w:rsidRDefault="006157C1" w:rsidP="00D37174">
            <w:pPr>
              <w:pStyle w:val="Heading2"/>
              <w:spacing w:before="120" w:after="120"/>
              <w:rPr>
                <w:rFonts w:ascii="Verdana" w:hAnsi="Verdana"/>
                <w:i w:val="0"/>
                <w:iCs w:val="0"/>
              </w:rPr>
            </w:pPr>
            <w:bookmarkStart w:id="29" w:name="_Toc158378368"/>
            <w:r>
              <w:rPr>
                <w:rFonts w:ascii="Verdana" w:hAnsi="Verdana"/>
                <w:i w:val="0"/>
                <w:iCs w:val="0"/>
              </w:rPr>
              <w:t>Viewing TiC Letter</w:t>
            </w:r>
            <w:r w:rsidR="003819E6">
              <w:rPr>
                <w:rFonts w:ascii="Verdana" w:hAnsi="Verdana"/>
                <w:i w:val="0"/>
                <w:iCs w:val="0"/>
              </w:rPr>
              <w:t xml:space="preserve"> History</w:t>
            </w:r>
            <w:bookmarkEnd w:id="29"/>
          </w:p>
        </w:tc>
      </w:tr>
    </w:tbl>
    <w:p w14:paraId="344BC7AA" w14:textId="578DB468" w:rsidR="006157C1" w:rsidRDefault="006157C1" w:rsidP="006157C1"/>
    <w:p w14:paraId="724ED125" w14:textId="403D82AF" w:rsidR="00EF62D0" w:rsidRDefault="00EF62D0" w:rsidP="006157C1">
      <w:r>
        <w:t>Follow the steps below to view</w:t>
      </w:r>
      <w:r w:rsidR="00521B7F">
        <w:t xml:space="preserve"> TiC Letters </w:t>
      </w:r>
      <w:r w:rsidR="00056AEF">
        <w:t>requested/printed for</w:t>
      </w:r>
      <w:r w:rsidR="00521B7F">
        <w:t xml:space="preserve"> the member:</w:t>
      </w:r>
    </w:p>
    <w:p w14:paraId="0F827166" w14:textId="77777777" w:rsidR="00EF62D0" w:rsidRDefault="00EF62D0" w:rsidP="006157C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986"/>
        <w:gridCol w:w="12204"/>
      </w:tblGrid>
      <w:tr w:rsidR="006157C1" w14:paraId="5FCDF7A3" w14:textId="77777777" w:rsidTr="00E375EC">
        <w:tc>
          <w:tcPr>
            <w:tcW w:w="987" w:type="dxa"/>
            <w:tcBorders>
              <w:top w:val="single" w:sz="4" w:space="0" w:color="auto"/>
              <w:left w:val="single" w:sz="4" w:space="0" w:color="auto"/>
              <w:bottom w:val="single" w:sz="4" w:space="0" w:color="auto"/>
              <w:right w:val="single" w:sz="4" w:space="0" w:color="auto"/>
            </w:tcBorders>
            <w:shd w:val="clear" w:color="auto" w:fill="D9D9D9"/>
            <w:hideMark/>
          </w:tcPr>
          <w:p w14:paraId="31B93F37" w14:textId="77777777" w:rsidR="006157C1" w:rsidRDefault="006157C1" w:rsidP="00D37174">
            <w:pPr>
              <w:spacing w:before="120" w:after="120"/>
              <w:jc w:val="center"/>
              <w:rPr>
                <w:b/>
              </w:rPr>
            </w:pPr>
            <w:r>
              <w:rPr>
                <w:b/>
              </w:rPr>
              <w:t>Step</w:t>
            </w:r>
          </w:p>
        </w:tc>
        <w:tc>
          <w:tcPr>
            <w:tcW w:w="12212" w:type="dxa"/>
            <w:tcBorders>
              <w:top w:val="single" w:sz="4" w:space="0" w:color="auto"/>
              <w:left w:val="single" w:sz="4" w:space="0" w:color="auto"/>
              <w:bottom w:val="single" w:sz="4" w:space="0" w:color="auto"/>
              <w:right w:val="single" w:sz="4" w:space="0" w:color="auto"/>
            </w:tcBorders>
            <w:shd w:val="clear" w:color="auto" w:fill="D9D9D9"/>
            <w:hideMark/>
          </w:tcPr>
          <w:p w14:paraId="2ABAEAC9" w14:textId="77777777" w:rsidR="006157C1" w:rsidRDefault="006157C1" w:rsidP="00D37174">
            <w:pPr>
              <w:autoSpaceDE w:val="0"/>
              <w:autoSpaceDN w:val="0"/>
              <w:adjustRightInd w:val="0"/>
              <w:spacing w:before="120" w:after="120"/>
              <w:jc w:val="center"/>
              <w:rPr>
                <w:b/>
              </w:rPr>
            </w:pPr>
            <w:r>
              <w:rPr>
                <w:b/>
              </w:rPr>
              <w:t>Action</w:t>
            </w:r>
          </w:p>
        </w:tc>
      </w:tr>
      <w:tr w:rsidR="00AE77D6" w14:paraId="2EA89522" w14:textId="77777777" w:rsidTr="00E375EC">
        <w:tc>
          <w:tcPr>
            <w:tcW w:w="987" w:type="dxa"/>
            <w:tcBorders>
              <w:top w:val="single" w:sz="4" w:space="0" w:color="auto"/>
              <w:left w:val="single" w:sz="4" w:space="0" w:color="auto"/>
              <w:bottom w:val="single" w:sz="4" w:space="0" w:color="auto"/>
              <w:right w:val="single" w:sz="4" w:space="0" w:color="auto"/>
            </w:tcBorders>
          </w:tcPr>
          <w:p w14:paraId="4A24DF9D" w14:textId="34F75390" w:rsidR="00AE77D6" w:rsidRDefault="00AE77D6" w:rsidP="00D37174">
            <w:pPr>
              <w:spacing w:before="120" w:after="120"/>
              <w:jc w:val="center"/>
              <w:rPr>
                <w:b/>
              </w:rPr>
            </w:pPr>
            <w:r>
              <w:rPr>
                <w:b/>
              </w:rPr>
              <w:t>1</w:t>
            </w:r>
          </w:p>
        </w:tc>
        <w:tc>
          <w:tcPr>
            <w:tcW w:w="12212" w:type="dxa"/>
            <w:tcBorders>
              <w:top w:val="single" w:sz="4" w:space="0" w:color="auto"/>
              <w:left w:val="single" w:sz="4" w:space="0" w:color="auto"/>
              <w:bottom w:val="single" w:sz="4" w:space="0" w:color="auto"/>
              <w:right w:val="single" w:sz="4" w:space="0" w:color="auto"/>
            </w:tcBorders>
          </w:tcPr>
          <w:p w14:paraId="03A366BA" w14:textId="3DFCDC2B" w:rsidR="00AE77D6" w:rsidRDefault="00AE77D6" w:rsidP="00D37174">
            <w:pPr>
              <w:spacing w:before="120" w:after="120"/>
              <w:rPr>
                <w:bCs/>
                <w:color w:val="000000"/>
              </w:rPr>
            </w:pPr>
            <w:r>
              <w:rPr>
                <w:bCs/>
                <w:color w:val="000000"/>
              </w:rPr>
              <w:t>Go to Communication History Tab in PeopleSafe.</w:t>
            </w:r>
          </w:p>
        </w:tc>
      </w:tr>
      <w:tr w:rsidR="006157C1" w14:paraId="4DED154A" w14:textId="77777777" w:rsidTr="00E375EC">
        <w:tc>
          <w:tcPr>
            <w:tcW w:w="987" w:type="dxa"/>
            <w:tcBorders>
              <w:top w:val="single" w:sz="4" w:space="0" w:color="auto"/>
              <w:left w:val="single" w:sz="4" w:space="0" w:color="auto"/>
              <w:bottom w:val="single" w:sz="4" w:space="0" w:color="auto"/>
              <w:right w:val="single" w:sz="4" w:space="0" w:color="auto"/>
            </w:tcBorders>
            <w:hideMark/>
          </w:tcPr>
          <w:p w14:paraId="7BA20127" w14:textId="2DC1B1F4" w:rsidR="006157C1" w:rsidRDefault="00AE77D6" w:rsidP="00D37174">
            <w:pPr>
              <w:spacing w:before="120" w:after="120"/>
              <w:jc w:val="center"/>
              <w:rPr>
                <w:b/>
              </w:rPr>
            </w:pPr>
            <w:r>
              <w:rPr>
                <w:b/>
              </w:rPr>
              <w:t>2</w:t>
            </w:r>
          </w:p>
        </w:tc>
        <w:tc>
          <w:tcPr>
            <w:tcW w:w="12212" w:type="dxa"/>
            <w:tcBorders>
              <w:top w:val="single" w:sz="4" w:space="0" w:color="auto"/>
              <w:left w:val="single" w:sz="4" w:space="0" w:color="auto"/>
              <w:bottom w:val="single" w:sz="4" w:space="0" w:color="auto"/>
              <w:right w:val="single" w:sz="4" w:space="0" w:color="auto"/>
            </w:tcBorders>
          </w:tcPr>
          <w:p w14:paraId="11132650" w14:textId="41C29C0A" w:rsidR="006157C1" w:rsidRDefault="006157C1" w:rsidP="00D37174">
            <w:pPr>
              <w:spacing w:before="120" w:after="120"/>
              <w:rPr>
                <w:bCs/>
                <w:color w:val="000000"/>
              </w:rPr>
            </w:pPr>
            <w:r>
              <w:rPr>
                <w:bCs/>
                <w:color w:val="000000"/>
              </w:rPr>
              <w:t xml:space="preserve">Click </w:t>
            </w:r>
            <w:r w:rsidR="00EF62D0" w:rsidRPr="00EF62D0">
              <w:rPr>
                <w:b/>
                <w:color w:val="000000"/>
              </w:rPr>
              <w:t>View</w:t>
            </w:r>
            <w:r>
              <w:rPr>
                <w:b/>
                <w:color w:val="000000"/>
              </w:rPr>
              <w:t xml:space="preserve"> TiC Letter</w:t>
            </w:r>
            <w:r w:rsidR="00EF62D0">
              <w:rPr>
                <w:b/>
                <w:color w:val="000000"/>
              </w:rPr>
              <w:t>s</w:t>
            </w:r>
            <w:r w:rsidR="00AE77D6" w:rsidRPr="00AE77D6">
              <w:rPr>
                <w:bCs/>
                <w:color w:val="000000"/>
              </w:rPr>
              <w:t>.</w:t>
            </w:r>
            <w:r>
              <w:rPr>
                <w:bCs/>
                <w:color w:val="000000"/>
              </w:rPr>
              <w:t xml:space="preserve"> </w:t>
            </w:r>
          </w:p>
          <w:p w14:paraId="26B18954" w14:textId="10B94426" w:rsidR="006157C1" w:rsidRDefault="006157C1" w:rsidP="00D37174">
            <w:pPr>
              <w:spacing w:before="120" w:after="120"/>
              <w:rPr>
                <w:bCs/>
                <w:color w:val="000000"/>
              </w:rPr>
            </w:pPr>
          </w:p>
          <w:p w14:paraId="52752131" w14:textId="7D22352A" w:rsidR="002439A6" w:rsidRDefault="00E375EC" w:rsidP="00D37174">
            <w:pPr>
              <w:spacing w:before="120" w:after="120"/>
              <w:jc w:val="center"/>
              <w:rPr>
                <w:bCs/>
                <w:color w:val="000000"/>
              </w:rPr>
            </w:pPr>
            <w:r>
              <w:rPr>
                <w:noProof/>
              </w:rPr>
              <w:drawing>
                <wp:inline distT="0" distB="0" distL="0" distR="0" wp14:anchorId="07AF2605" wp14:editId="65523D8B">
                  <wp:extent cx="6400000" cy="206666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000" cy="2066667"/>
                          </a:xfrm>
                          <a:prstGeom prst="rect">
                            <a:avLst/>
                          </a:prstGeom>
                        </pic:spPr>
                      </pic:pic>
                    </a:graphicData>
                  </a:graphic>
                </wp:inline>
              </w:drawing>
            </w:r>
          </w:p>
          <w:p w14:paraId="3663BDA0" w14:textId="77777777" w:rsidR="00C4735F" w:rsidRDefault="00C4735F" w:rsidP="00D37174">
            <w:pPr>
              <w:spacing w:before="120" w:after="120"/>
              <w:rPr>
                <w:b/>
                <w:color w:val="000000"/>
              </w:rPr>
            </w:pPr>
          </w:p>
          <w:p w14:paraId="3D186836" w14:textId="60ACD43F" w:rsidR="00177A0A" w:rsidRDefault="006157C1" w:rsidP="00D37174">
            <w:pPr>
              <w:spacing w:before="120" w:after="120"/>
              <w:rPr>
                <w:bCs/>
                <w:color w:val="000000"/>
              </w:rPr>
            </w:pPr>
            <w:r>
              <w:rPr>
                <w:b/>
                <w:color w:val="000000"/>
              </w:rPr>
              <w:t>Result:</w:t>
            </w:r>
            <w:r w:rsidR="006B06E3">
              <w:rPr>
                <w:b/>
                <w:color w:val="000000"/>
              </w:rPr>
              <w:t xml:space="preserve">  </w:t>
            </w:r>
            <w:r w:rsidR="006B06E3" w:rsidRPr="006B06E3">
              <w:rPr>
                <w:bCs/>
                <w:color w:val="000000"/>
              </w:rPr>
              <w:t xml:space="preserve">A new panel with TiC Letters that have been requested/printed </w:t>
            </w:r>
            <w:r w:rsidR="00994095">
              <w:rPr>
                <w:bCs/>
                <w:color w:val="000000"/>
              </w:rPr>
              <w:t xml:space="preserve">within the past 3 months </w:t>
            </w:r>
            <w:r w:rsidR="006B06E3" w:rsidRPr="006B06E3">
              <w:rPr>
                <w:bCs/>
                <w:color w:val="000000"/>
              </w:rPr>
              <w:t>for that member will display.</w:t>
            </w:r>
            <w:r w:rsidR="00492A5F">
              <w:t xml:space="preserve"> </w:t>
            </w:r>
          </w:p>
          <w:p w14:paraId="642E597B" w14:textId="1495081A" w:rsidR="006157C1" w:rsidRDefault="006157C1" w:rsidP="00D37174">
            <w:pPr>
              <w:spacing w:before="120" w:after="120"/>
              <w:rPr>
                <w:bCs/>
                <w:color w:val="000000"/>
              </w:rPr>
            </w:pPr>
          </w:p>
          <w:p w14:paraId="3E30BFFC" w14:textId="2EF32B6E" w:rsidR="00177A0A" w:rsidRDefault="00B172A6" w:rsidP="00D37174">
            <w:pPr>
              <w:spacing w:before="120" w:after="120"/>
              <w:jc w:val="center"/>
              <w:rPr>
                <w:bCs/>
                <w:color w:val="000000"/>
              </w:rPr>
            </w:pPr>
            <w:r>
              <w:rPr>
                <w:noProof/>
              </w:rPr>
              <w:drawing>
                <wp:inline distT="0" distB="0" distL="0" distR="0" wp14:anchorId="7DF709C4" wp14:editId="11A4DEC0">
                  <wp:extent cx="6393180" cy="3154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3180" cy="3154680"/>
                          </a:xfrm>
                          <a:prstGeom prst="rect">
                            <a:avLst/>
                          </a:prstGeom>
                          <a:noFill/>
                          <a:ln>
                            <a:noFill/>
                          </a:ln>
                        </pic:spPr>
                      </pic:pic>
                    </a:graphicData>
                  </a:graphic>
                </wp:inline>
              </w:drawing>
            </w:r>
          </w:p>
          <w:p w14:paraId="5E3CB342" w14:textId="77777777" w:rsidR="00262EB2" w:rsidRDefault="00262EB2" w:rsidP="00D37174">
            <w:pPr>
              <w:spacing w:before="120" w:after="120"/>
              <w:rPr>
                <w:bCs/>
                <w:color w:val="000000"/>
              </w:rPr>
            </w:pPr>
          </w:p>
          <w:p w14:paraId="61DF487F" w14:textId="116B022A" w:rsidR="006157C1" w:rsidRDefault="00C4735F" w:rsidP="00D37174">
            <w:pPr>
              <w:spacing w:before="120" w:after="120"/>
              <w:rPr>
                <w:bCs/>
                <w:color w:val="000000"/>
              </w:rPr>
            </w:pPr>
            <w:r w:rsidRPr="00884FDD">
              <w:rPr>
                <w:b/>
                <w:color w:val="000000"/>
              </w:rPr>
              <w:t xml:space="preserve">Note:  </w:t>
            </w:r>
            <w:r w:rsidR="00262EB2">
              <w:rPr>
                <w:bCs/>
                <w:color w:val="000000"/>
              </w:rPr>
              <w:t xml:space="preserve">“No Records Found for Given Search Criteria” will display if no letter history can be found.   </w:t>
            </w:r>
          </w:p>
        </w:tc>
      </w:tr>
      <w:tr w:rsidR="006157C1" w14:paraId="32FC1285" w14:textId="77777777" w:rsidTr="00E375EC">
        <w:tc>
          <w:tcPr>
            <w:tcW w:w="987" w:type="dxa"/>
            <w:tcBorders>
              <w:top w:val="single" w:sz="4" w:space="0" w:color="auto"/>
              <w:left w:val="single" w:sz="4" w:space="0" w:color="auto"/>
              <w:bottom w:val="single" w:sz="4" w:space="0" w:color="auto"/>
              <w:right w:val="single" w:sz="4" w:space="0" w:color="auto"/>
            </w:tcBorders>
            <w:hideMark/>
          </w:tcPr>
          <w:p w14:paraId="1B5699F7" w14:textId="4CF76236" w:rsidR="006157C1" w:rsidRDefault="00AE77D6" w:rsidP="00D37174">
            <w:pPr>
              <w:spacing w:before="120" w:after="120"/>
              <w:jc w:val="center"/>
              <w:rPr>
                <w:b/>
              </w:rPr>
            </w:pPr>
            <w:r>
              <w:rPr>
                <w:b/>
              </w:rPr>
              <w:t>3</w:t>
            </w:r>
          </w:p>
          <w:p w14:paraId="645D69A7" w14:textId="77777777" w:rsidR="006157C1" w:rsidRDefault="006157C1" w:rsidP="00D37174">
            <w:pPr>
              <w:spacing w:before="120" w:after="120"/>
              <w:jc w:val="center"/>
              <w:rPr>
                <w:b/>
              </w:rPr>
            </w:pPr>
            <w:r>
              <w:rPr>
                <w:b/>
              </w:rPr>
              <w:t xml:space="preserve"> </w:t>
            </w:r>
          </w:p>
        </w:tc>
        <w:tc>
          <w:tcPr>
            <w:tcW w:w="12212" w:type="dxa"/>
            <w:tcBorders>
              <w:top w:val="single" w:sz="4" w:space="0" w:color="auto"/>
              <w:left w:val="single" w:sz="4" w:space="0" w:color="auto"/>
              <w:bottom w:val="single" w:sz="4" w:space="0" w:color="auto"/>
              <w:right w:val="single" w:sz="4" w:space="0" w:color="auto"/>
            </w:tcBorders>
            <w:hideMark/>
          </w:tcPr>
          <w:p w14:paraId="142C490B" w14:textId="77777777" w:rsidR="006157C1" w:rsidRDefault="006157C1" w:rsidP="00D37174">
            <w:pPr>
              <w:spacing w:before="120" w:after="120"/>
            </w:pPr>
            <w:r>
              <w:t>C</w:t>
            </w:r>
            <w:r w:rsidR="00517839">
              <w:t xml:space="preserve">lick the appropriate hyperlink to view </w:t>
            </w:r>
            <w:r w:rsidR="005E3E99">
              <w:t xml:space="preserve">the TiC Letter. </w:t>
            </w:r>
          </w:p>
          <w:p w14:paraId="13EA2EF4" w14:textId="77777777" w:rsidR="005E3E99" w:rsidRDefault="005E3E99" w:rsidP="00D37174">
            <w:pPr>
              <w:spacing w:before="120" w:after="120"/>
            </w:pPr>
          </w:p>
          <w:p w14:paraId="22924B70" w14:textId="68F4C6F9" w:rsidR="005C22B1" w:rsidRDefault="005E3E99" w:rsidP="00D37174">
            <w:pPr>
              <w:spacing w:before="120" w:after="120"/>
            </w:pPr>
            <w:r w:rsidRPr="005E3E99">
              <w:rPr>
                <w:b/>
                <w:bCs/>
              </w:rPr>
              <w:t>Note:</w:t>
            </w:r>
            <w:r>
              <w:t xml:space="preserve">  </w:t>
            </w:r>
            <w:r w:rsidRPr="005E3E99">
              <w:t xml:space="preserve">A pdf of the actual letter that was sent to member will </w:t>
            </w:r>
            <w:r w:rsidR="00C734EF">
              <w:t>display</w:t>
            </w:r>
            <w:r w:rsidRPr="005E3E99">
              <w:t xml:space="preserve">. </w:t>
            </w:r>
          </w:p>
          <w:p w14:paraId="6EAB0C19" w14:textId="7D7BE1AE" w:rsidR="00492A5F" w:rsidRDefault="00492A5F" w:rsidP="00D37174">
            <w:pPr>
              <w:spacing w:before="120" w:after="120"/>
            </w:pPr>
          </w:p>
        </w:tc>
      </w:tr>
    </w:tbl>
    <w:p w14:paraId="10B3B4BE" w14:textId="6C82F698" w:rsidR="00CB7AFF" w:rsidRDefault="00CB7AFF" w:rsidP="00567DE9"/>
    <w:p w14:paraId="773B17EE" w14:textId="5B63C7EC" w:rsidR="00567DE9" w:rsidRDefault="004D456E" w:rsidP="00567DE9">
      <w:pPr>
        <w:jc w:val="right"/>
      </w:pPr>
      <w:hyperlink w:anchor="_top" w:history="1">
        <w:r w:rsidR="00567DE9" w:rsidRPr="00567DE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CB7AFF" w14:paraId="4D36E4FB" w14:textId="77777777">
        <w:tc>
          <w:tcPr>
            <w:tcW w:w="5000" w:type="pct"/>
            <w:shd w:val="clear" w:color="auto" w:fill="BFBFBF"/>
          </w:tcPr>
          <w:p w14:paraId="5AE98F9A" w14:textId="477F43C0" w:rsidR="00CB7AFF" w:rsidRDefault="00CB7AFF" w:rsidP="00D37174">
            <w:pPr>
              <w:pStyle w:val="Heading2"/>
              <w:spacing w:before="120" w:after="120"/>
              <w:rPr>
                <w:rFonts w:ascii="Verdana" w:hAnsi="Verdana"/>
                <w:i w:val="0"/>
                <w:iCs w:val="0"/>
              </w:rPr>
            </w:pPr>
            <w:bookmarkStart w:id="30" w:name="_Toc158378369"/>
            <w:r>
              <w:rPr>
                <w:rFonts w:ascii="Verdana" w:hAnsi="Verdana"/>
                <w:i w:val="0"/>
                <w:iCs w:val="0"/>
              </w:rPr>
              <w:t>Sample TiC Letter</w:t>
            </w:r>
            <w:bookmarkEnd w:id="30"/>
          </w:p>
        </w:tc>
      </w:tr>
    </w:tbl>
    <w:p w14:paraId="75676C20" w14:textId="77777777" w:rsidR="00442924" w:rsidRDefault="00442924" w:rsidP="006956BA"/>
    <w:p w14:paraId="0CE6608A" w14:textId="6B623FAD" w:rsidR="00FF7798" w:rsidRDefault="006B251B" w:rsidP="00FF7798">
      <w:pPr>
        <w:jc w:val="center"/>
        <w:rPr>
          <w:noProof/>
        </w:rPr>
      </w:pPr>
      <w:r>
        <w:rPr>
          <w:noProof/>
        </w:rPr>
        <w:drawing>
          <wp:inline distT="0" distB="0" distL="0" distR="0" wp14:anchorId="73AF4484" wp14:editId="62E7B053">
            <wp:extent cx="12801600" cy="634306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801600" cy="6343066"/>
                    </a:xfrm>
                    <a:prstGeom prst="rect">
                      <a:avLst/>
                    </a:prstGeom>
                  </pic:spPr>
                </pic:pic>
              </a:graphicData>
            </a:graphic>
          </wp:inline>
        </w:drawing>
      </w:r>
      <w:r w:rsidR="003558A4">
        <w:rPr>
          <w:noProof/>
        </w:rPr>
        <w:drawing>
          <wp:inline distT="0" distB="0" distL="0" distR="0" wp14:anchorId="098B8B89" wp14:editId="3331BF44">
            <wp:extent cx="12801600" cy="38568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01600" cy="3856893"/>
                    </a:xfrm>
                    <a:prstGeom prst="rect">
                      <a:avLst/>
                    </a:prstGeom>
                  </pic:spPr>
                </pic:pic>
              </a:graphicData>
            </a:graphic>
          </wp:inline>
        </w:drawing>
      </w:r>
    </w:p>
    <w:p w14:paraId="3230BC47" w14:textId="77777777" w:rsidR="00442924" w:rsidRDefault="00442924" w:rsidP="00FF7798">
      <w:pPr>
        <w:jc w:val="center"/>
        <w:rPr>
          <w:noProof/>
        </w:rPr>
      </w:pPr>
    </w:p>
    <w:p w14:paraId="2155FDD9" w14:textId="77777777" w:rsidR="00FF7798" w:rsidRDefault="00FF7798" w:rsidP="00FF7798">
      <w:pPr>
        <w:jc w:val="center"/>
      </w:pPr>
    </w:p>
    <w:p w14:paraId="3EC992EE" w14:textId="73E8F94C" w:rsidR="00CB7AFF" w:rsidRPr="006157C1" w:rsidRDefault="004D456E" w:rsidP="00567DE9">
      <w:pPr>
        <w:jc w:val="right"/>
      </w:pPr>
      <w:hyperlink w:anchor="_top" w:history="1">
        <w:r w:rsidR="00567DE9" w:rsidRPr="00567DE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3190"/>
      </w:tblGrid>
      <w:tr w:rsidR="00B4496A" w:rsidRPr="00DC296B" w14:paraId="1CA7C396" w14:textId="77777777" w:rsidTr="00E83C98">
        <w:tc>
          <w:tcPr>
            <w:tcW w:w="5000" w:type="pct"/>
            <w:shd w:val="clear" w:color="auto" w:fill="C0C0C0"/>
          </w:tcPr>
          <w:p w14:paraId="1C2398C0" w14:textId="77777777" w:rsidR="00B4496A" w:rsidRPr="000D6356" w:rsidRDefault="00B4496A" w:rsidP="00E83C98">
            <w:pPr>
              <w:pStyle w:val="Heading2"/>
              <w:spacing w:before="0" w:after="0"/>
              <w:rPr>
                <w:rFonts w:ascii="Verdana" w:hAnsi="Verdana"/>
                <w:i w:val="0"/>
              </w:rPr>
            </w:pPr>
            <w:bookmarkStart w:id="31" w:name="_Toc525628632"/>
            <w:bookmarkStart w:id="32" w:name="_Toc158378370"/>
            <w:r>
              <w:rPr>
                <w:rFonts w:ascii="Verdana" w:hAnsi="Verdana"/>
                <w:i w:val="0"/>
              </w:rPr>
              <w:t>Related Document</w:t>
            </w:r>
            <w:bookmarkEnd w:id="31"/>
            <w:r>
              <w:rPr>
                <w:rFonts w:ascii="Verdana" w:hAnsi="Verdana"/>
                <w:i w:val="0"/>
              </w:rPr>
              <w:t>s</w:t>
            </w:r>
            <w:bookmarkEnd w:id="32"/>
          </w:p>
        </w:tc>
      </w:tr>
    </w:tbl>
    <w:p w14:paraId="6B07100E" w14:textId="77777777" w:rsidR="000C7A9A" w:rsidRDefault="000C7A9A" w:rsidP="00B4496A">
      <w:pPr>
        <w:rPr>
          <w:b/>
        </w:rPr>
      </w:pPr>
    </w:p>
    <w:p w14:paraId="074C17C4" w14:textId="492B1F88" w:rsidR="0053507E" w:rsidRDefault="0053507E" w:rsidP="0053507E">
      <w:r>
        <w:rPr>
          <w:b/>
        </w:rPr>
        <w:t>Parent Document:</w:t>
      </w:r>
      <w:r>
        <w:t xml:space="preserve">  </w:t>
      </w:r>
      <w:hyperlink r:id="rId25" w:history="1">
        <w:r w:rsidR="00A86FC6">
          <w:rPr>
            <w:rStyle w:val="Hyperlink"/>
          </w:rPr>
          <w:t>CALL-0049 Customer Care Internal and External Call Handling</w:t>
        </w:r>
      </w:hyperlink>
    </w:p>
    <w:p w14:paraId="301A9251" w14:textId="77777777" w:rsidR="0053507E" w:rsidRDefault="0053507E" w:rsidP="00B4496A">
      <w:pPr>
        <w:rPr>
          <w:b/>
        </w:rPr>
      </w:pPr>
    </w:p>
    <w:p w14:paraId="08FFDCA1" w14:textId="16658571" w:rsidR="00B4496A" w:rsidRPr="00036D6F" w:rsidRDefault="00B4496A" w:rsidP="00B4496A">
      <w:pPr>
        <w:rPr>
          <w:bCs/>
          <w:noProof/>
        </w:rPr>
      </w:pPr>
      <w:r>
        <w:rPr>
          <w:b/>
        </w:rPr>
        <w:t>Abbreviations/Definitions</w:t>
      </w:r>
      <w:r w:rsidRPr="00756D3C">
        <w:rPr>
          <w:b/>
        </w:rPr>
        <w:t>:</w:t>
      </w:r>
      <w:r w:rsidRPr="00756D3C">
        <w:rPr>
          <w:b/>
          <w:noProof/>
        </w:rPr>
        <w:t xml:space="preserve"> </w:t>
      </w:r>
      <w:r>
        <w:rPr>
          <w:b/>
          <w:noProof/>
        </w:rPr>
        <w:t xml:space="preserve"> </w:t>
      </w:r>
      <w:hyperlink r:id="rId26" w:history="1">
        <w:r w:rsidR="00036D6F" w:rsidRPr="00036D6F">
          <w:rPr>
            <w:rStyle w:val="Hyperlink"/>
            <w:bCs/>
            <w:noProof/>
          </w:rPr>
          <w:t>Customer Care Abbreviations, Definitions, and Terms Index</w:t>
        </w:r>
      </w:hyperlink>
    </w:p>
    <w:bookmarkEnd w:id="24"/>
    <w:p w14:paraId="09BE3233" w14:textId="77777777" w:rsidR="00232153" w:rsidRDefault="00232153" w:rsidP="00B4496A"/>
    <w:p w14:paraId="0BB6363F" w14:textId="77777777" w:rsidR="00C2789E" w:rsidRDefault="00C2789E" w:rsidP="00B4496A"/>
    <w:p w14:paraId="60987B8F" w14:textId="77777777" w:rsidR="00B4496A" w:rsidRDefault="00B4496A" w:rsidP="00B4496A"/>
    <w:bookmarkStart w:id="33" w:name="_Override_Reference_Table"/>
    <w:bookmarkEnd w:id="33"/>
    <w:p w14:paraId="54C8FD28" w14:textId="487202D9" w:rsidR="003D03C6" w:rsidRDefault="00567DE9" w:rsidP="00567DE9">
      <w:pPr>
        <w:jc w:val="right"/>
      </w:pPr>
      <w:r>
        <w:fldChar w:fldCharType="begin"/>
      </w:r>
      <w:r>
        <w:instrText xml:space="preserve"> HYPERLINK  \l "_top" </w:instrText>
      </w:r>
      <w:r>
        <w:fldChar w:fldCharType="separate"/>
      </w:r>
      <w:r w:rsidRPr="00567DE9">
        <w:rPr>
          <w:rStyle w:val="Hyperlink"/>
        </w:rPr>
        <w:t>Top of the Document</w:t>
      </w:r>
      <w:r>
        <w:fldChar w:fldCharType="end"/>
      </w:r>
    </w:p>
    <w:p w14:paraId="3DA4CA10" w14:textId="77777777" w:rsidR="003414D9" w:rsidRPr="0071457B" w:rsidRDefault="003414D9" w:rsidP="003414D9">
      <w:pPr>
        <w:jc w:val="center"/>
        <w:rPr>
          <w:sz w:val="16"/>
          <w:szCs w:val="16"/>
        </w:rPr>
      </w:pPr>
      <w:r w:rsidRPr="0071457B">
        <w:rPr>
          <w:sz w:val="16"/>
          <w:szCs w:val="16"/>
        </w:rPr>
        <w:t>Not To Be Reproduced Or Disclosed to Others Without Prior Written Approval</w:t>
      </w:r>
    </w:p>
    <w:p w14:paraId="75E89C2E" w14:textId="77777777" w:rsidR="003414D9" w:rsidRPr="0071457B" w:rsidRDefault="003414D9" w:rsidP="003414D9">
      <w:pPr>
        <w:jc w:val="center"/>
        <w:rPr>
          <w:b/>
          <w:color w:val="000000"/>
          <w:sz w:val="16"/>
          <w:szCs w:val="16"/>
        </w:rPr>
      </w:pPr>
      <w:r w:rsidRPr="0071457B">
        <w:rPr>
          <w:b/>
          <w:color w:val="000000"/>
          <w:sz w:val="16"/>
          <w:szCs w:val="16"/>
        </w:rPr>
        <w:t xml:space="preserve">ELECTRONIC DATA = OFFICIAL VERSION </w:t>
      </w:r>
      <w:r w:rsidR="000C2A30">
        <w:rPr>
          <w:b/>
          <w:color w:val="000000"/>
          <w:sz w:val="16"/>
          <w:szCs w:val="16"/>
        </w:rPr>
        <w:t>/</w:t>
      </w:r>
      <w:r w:rsidRPr="0071457B">
        <w:rPr>
          <w:b/>
          <w:color w:val="000000"/>
          <w:sz w:val="16"/>
          <w:szCs w:val="16"/>
        </w:rPr>
        <w:t xml:space="preserve"> PAPER COPY </w:t>
      </w:r>
      <w:r w:rsidR="000C2A30">
        <w:rPr>
          <w:b/>
          <w:color w:val="000000"/>
          <w:sz w:val="16"/>
          <w:szCs w:val="16"/>
        </w:rPr>
        <w:t>=</w:t>
      </w:r>
      <w:r w:rsidRPr="0071457B">
        <w:rPr>
          <w:b/>
          <w:color w:val="000000"/>
          <w:sz w:val="16"/>
          <w:szCs w:val="16"/>
        </w:rPr>
        <w:t xml:space="preserve"> INFORMATIONAL ONLY</w:t>
      </w:r>
    </w:p>
    <w:p w14:paraId="77BC7EC7" w14:textId="77777777" w:rsidR="003414D9" w:rsidRDefault="003414D9" w:rsidP="00BC326F">
      <w:pPr>
        <w:jc w:val="right"/>
      </w:pPr>
    </w:p>
    <w:sectPr w:rsidR="003414D9"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35E8E" w14:textId="77777777" w:rsidR="004A711E" w:rsidRDefault="004A711E" w:rsidP="0035300B">
      <w:r>
        <w:separator/>
      </w:r>
    </w:p>
  </w:endnote>
  <w:endnote w:type="continuationSeparator" w:id="0">
    <w:p w14:paraId="6E471287" w14:textId="77777777" w:rsidR="004A711E" w:rsidRDefault="004A711E" w:rsidP="0035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19EC3" w14:textId="77777777" w:rsidR="004A711E" w:rsidRDefault="004A711E" w:rsidP="0035300B">
      <w:r>
        <w:separator/>
      </w:r>
    </w:p>
  </w:footnote>
  <w:footnote w:type="continuationSeparator" w:id="0">
    <w:p w14:paraId="411A1973" w14:textId="77777777" w:rsidR="004A711E" w:rsidRDefault="004A711E" w:rsidP="00353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8.75pt;height:16.5pt" o:bullet="t">
        <v:imagedata r:id="rId1" o:title="Icon_-_Important_Information"/>
      </v:shape>
    </w:pict>
  </w:numPicBullet>
  <w:abstractNum w:abstractNumId="0" w15:restartNumberingAfterBreak="0">
    <w:nsid w:val="03B147F2"/>
    <w:multiLevelType w:val="hybridMultilevel"/>
    <w:tmpl w:val="7D6E5C98"/>
    <w:lvl w:ilvl="0" w:tplc="BA22386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22788"/>
    <w:multiLevelType w:val="hybridMultilevel"/>
    <w:tmpl w:val="ECC6EBCC"/>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166089"/>
    <w:multiLevelType w:val="hybridMultilevel"/>
    <w:tmpl w:val="ED404290"/>
    <w:lvl w:ilvl="0" w:tplc="FF480274">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8C629F"/>
    <w:multiLevelType w:val="hybridMultilevel"/>
    <w:tmpl w:val="6B10D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E970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951B6B"/>
    <w:multiLevelType w:val="multilevel"/>
    <w:tmpl w:val="3420FA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1FAF3C1F"/>
    <w:multiLevelType w:val="hybridMultilevel"/>
    <w:tmpl w:val="5BCE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C00C6"/>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7B56CA"/>
    <w:multiLevelType w:val="hybridMultilevel"/>
    <w:tmpl w:val="959AA11A"/>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1689C"/>
    <w:multiLevelType w:val="hybridMultilevel"/>
    <w:tmpl w:val="F8F0C2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3D775F"/>
    <w:multiLevelType w:val="hybridMultilevel"/>
    <w:tmpl w:val="71624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C17B9"/>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8EE5DD5"/>
    <w:multiLevelType w:val="hybridMultilevel"/>
    <w:tmpl w:val="017A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8636A"/>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904A66"/>
    <w:multiLevelType w:val="hybridMultilevel"/>
    <w:tmpl w:val="DE7A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E57B4"/>
    <w:multiLevelType w:val="hybridMultilevel"/>
    <w:tmpl w:val="C972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552A4F"/>
    <w:multiLevelType w:val="hybridMultilevel"/>
    <w:tmpl w:val="9C8C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A0767"/>
    <w:multiLevelType w:val="hybridMultilevel"/>
    <w:tmpl w:val="775EB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62F21"/>
    <w:multiLevelType w:val="hybridMultilevel"/>
    <w:tmpl w:val="A4C813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D72AB9"/>
    <w:multiLevelType w:val="hybridMultilevel"/>
    <w:tmpl w:val="4EAA25B0"/>
    <w:lvl w:ilvl="0" w:tplc="37F2B5AE">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743D01"/>
    <w:multiLevelType w:val="hybridMultilevel"/>
    <w:tmpl w:val="0A42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54113"/>
    <w:multiLevelType w:val="hybridMultilevel"/>
    <w:tmpl w:val="9BA0E88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A75572"/>
    <w:multiLevelType w:val="multilevel"/>
    <w:tmpl w:val="771CF0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43A00ECB"/>
    <w:multiLevelType w:val="hybridMultilevel"/>
    <w:tmpl w:val="66181894"/>
    <w:lvl w:ilvl="0" w:tplc="37F2B5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45200E"/>
    <w:multiLevelType w:val="hybridMultilevel"/>
    <w:tmpl w:val="C86E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871D60"/>
    <w:multiLevelType w:val="hybridMultilevel"/>
    <w:tmpl w:val="ADA6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762D7"/>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FC0563"/>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8715CBA"/>
    <w:multiLevelType w:val="hybridMultilevel"/>
    <w:tmpl w:val="337A3588"/>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29" w15:restartNumberingAfterBreak="0">
    <w:nsid w:val="4AB42D57"/>
    <w:multiLevelType w:val="hybridMultilevel"/>
    <w:tmpl w:val="1826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9022C"/>
    <w:multiLevelType w:val="hybridMultilevel"/>
    <w:tmpl w:val="AA8EA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B16295"/>
    <w:multiLevelType w:val="hybridMultilevel"/>
    <w:tmpl w:val="1C80C08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F291223"/>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5058F9"/>
    <w:multiLevelType w:val="hybridMultilevel"/>
    <w:tmpl w:val="B0D0B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4CB41DA"/>
    <w:multiLevelType w:val="hybridMultilevel"/>
    <w:tmpl w:val="E20C9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1722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8B97F6E"/>
    <w:multiLevelType w:val="hybridMultilevel"/>
    <w:tmpl w:val="EBC8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936C1"/>
    <w:multiLevelType w:val="hybridMultilevel"/>
    <w:tmpl w:val="AE8A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EB5EE9"/>
    <w:multiLevelType w:val="hybridMultilevel"/>
    <w:tmpl w:val="967A7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B1B519E"/>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2D43565"/>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1E6D4D"/>
    <w:multiLevelType w:val="hybridMultilevel"/>
    <w:tmpl w:val="C6486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43959317">
    <w:abstractNumId w:val="3"/>
  </w:num>
  <w:num w:numId="2" w16cid:durableId="1952472001">
    <w:abstractNumId w:val="33"/>
  </w:num>
  <w:num w:numId="3" w16cid:durableId="1167939648">
    <w:abstractNumId w:val="1"/>
  </w:num>
  <w:num w:numId="4" w16cid:durableId="1530602664">
    <w:abstractNumId w:val="15"/>
  </w:num>
  <w:num w:numId="5" w16cid:durableId="17199110">
    <w:abstractNumId w:val="42"/>
  </w:num>
  <w:num w:numId="6" w16cid:durableId="1839225043">
    <w:abstractNumId w:val="2"/>
  </w:num>
  <w:num w:numId="7" w16cid:durableId="1719238071">
    <w:abstractNumId w:val="40"/>
  </w:num>
  <w:num w:numId="8" w16cid:durableId="937907656">
    <w:abstractNumId w:val="32"/>
  </w:num>
  <w:num w:numId="9" w16cid:durableId="570847890">
    <w:abstractNumId w:val="9"/>
  </w:num>
  <w:num w:numId="10" w16cid:durableId="315692247">
    <w:abstractNumId w:val="13"/>
  </w:num>
  <w:num w:numId="11" w16cid:durableId="548416574">
    <w:abstractNumId w:val="34"/>
  </w:num>
  <w:num w:numId="12" w16cid:durableId="1979990366">
    <w:abstractNumId w:val="26"/>
  </w:num>
  <w:num w:numId="13" w16cid:durableId="2113669301">
    <w:abstractNumId w:val="41"/>
  </w:num>
  <w:num w:numId="14" w16cid:durableId="637224012">
    <w:abstractNumId w:val="21"/>
  </w:num>
  <w:num w:numId="15" w16cid:durableId="1597059295">
    <w:abstractNumId w:val="23"/>
  </w:num>
  <w:num w:numId="16" w16cid:durableId="709066108">
    <w:abstractNumId w:val="19"/>
  </w:num>
  <w:num w:numId="17" w16cid:durableId="1478575408">
    <w:abstractNumId w:val="6"/>
  </w:num>
  <w:num w:numId="18" w16cid:durableId="268244603">
    <w:abstractNumId w:val="0"/>
  </w:num>
  <w:num w:numId="19" w16cid:durableId="739333171">
    <w:abstractNumId w:val="27"/>
  </w:num>
  <w:num w:numId="20" w16cid:durableId="1810781243">
    <w:abstractNumId w:val="11"/>
  </w:num>
  <w:num w:numId="21" w16cid:durableId="361171110">
    <w:abstractNumId w:val="22"/>
  </w:num>
  <w:num w:numId="22" w16cid:durableId="58869481">
    <w:abstractNumId w:val="5"/>
  </w:num>
  <w:num w:numId="23" w16cid:durableId="464201045">
    <w:abstractNumId w:val="18"/>
  </w:num>
  <w:num w:numId="24" w16cid:durableId="2047751035">
    <w:abstractNumId w:val="35"/>
  </w:num>
  <w:num w:numId="25" w16cid:durableId="1056658295">
    <w:abstractNumId w:val="39"/>
  </w:num>
  <w:num w:numId="26" w16cid:durableId="1097869636">
    <w:abstractNumId w:val="4"/>
  </w:num>
  <w:num w:numId="27" w16cid:durableId="1524516628">
    <w:abstractNumId w:val="8"/>
  </w:num>
  <w:num w:numId="28" w16cid:durableId="360472145">
    <w:abstractNumId w:val="7"/>
  </w:num>
  <w:num w:numId="29" w16cid:durableId="516309983">
    <w:abstractNumId w:val="38"/>
  </w:num>
  <w:num w:numId="30" w16cid:durableId="268978333">
    <w:abstractNumId w:val="30"/>
  </w:num>
  <w:num w:numId="31" w16cid:durableId="216091804">
    <w:abstractNumId w:val="14"/>
  </w:num>
  <w:num w:numId="32" w16cid:durableId="429398416">
    <w:abstractNumId w:val="14"/>
  </w:num>
  <w:num w:numId="33" w16cid:durableId="900215178">
    <w:abstractNumId w:val="20"/>
  </w:num>
  <w:num w:numId="34" w16cid:durableId="488062367">
    <w:abstractNumId w:val="29"/>
  </w:num>
  <w:num w:numId="35" w16cid:durableId="2077625016">
    <w:abstractNumId w:val="36"/>
  </w:num>
  <w:num w:numId="36" w16cid:durableId="1492059594">
    <w:abstractNumId w:val="28"/>
  </w:num>
  <w:num w:numId="37" w16cid:durableId="754937452">
    <w:abstractNumId w:val="14"/>
  </w:num>
  <w:num w:numId="38" w16cid:durableId="1877691271">
    <w:abstractNumId w:val="16"/>
  </w:num>
  <w:num w:numId="39" w16cid:durableId="1731028972">
    <w:abstractNumId w:val="12"/>
  </w:num>
  <w:num w:numId="40" w16cid:durableId="59405531">
    <w:abstractNumId w:val="37"/>
  </w:num>
  <w:num w:numId="41" w16cid:durableId="521744457">
    <w:abstractNumId w:val="10"/>
  </w:num>
  <w:num w:numId="42" w16cid:durableId="254751641">
    <w:abstractNumId w:val="24"/>
  </w:num>
  <w:num w:numId="43" w16cid:durableId="922879943">
    <w:abstractNumId w:val="31"/>
  </w:num>
  <w:num w:numId="44" w16cid:durableId="1760829096">
    <w:abstractNumId w:val="17"/>
  </w:num>
  <w:num w:numId="45" w16cid:durableId="2055306754">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7518"/>
    <w:rsid w:val="00007820"/>
    <w:rsid w:val="0001273C"/>
    <w:rsid w:val="00013963"/>
    <w:rsid w:val="00024F7B"/>
    <w:rsid w:val="00026528"/>
    <w:rsid w:val="00031419"/>
    <w:rsid w:val="00036D6F"/>
    <w:rsid w:val="00040535"/>
    <w:rsid w:val="00040C00"/>
    <w:rsid w:val="00041376"/>
    <w:rsid w:val="00043B2F"/>
    <w:rsid w:val="000462AC"/>
    <w:rsid w:val="0005013F"/>
    <w:rsid w:val="000516C5"/>
    <w:rsid w:val="00056AEF"/>
    <w:rsid w:val="000572B4"/>
    <w:rsid w:val="0005745E"/>
    <w:rsid w:val="00064098"/>
    <w:rsid w:val="0006439F"/>
    <w:rsid w:val="00065942"/>
    <w:rsid w:val="000662F2"/>
    <w:rsid w:val="00067F43"/>
    <w:rsid w:val="00070006"/>
    <w:rsid w:val="00070749"/>
    <w:rsid w:val="00071543"/>
    <w:rsid w:val="00073FFB"/>
    <w:rsid w:val="00076553"/>
    <w:rsid w:val="0007768C"/>
    <w:rsid w:val="00080F66"/>
    <w:rsid w:val="0008177D"/>
    <w:rsid w:val="0008674F"/>
    <w:rsid w:val="000906D1"/>
    <w:rsid w:val="0009083E"/>
    <w:rsid w:val="000938D7"/>
    <w:rsid w:val="000A544C"/>
    <w:rsid w:val="000B13B9"/>
    <w:rsid w:val="000B1FDB"/>
    <w:rsid w:val="000B32AE"/>
    <w:rsid w:val="000B606B"/>
    <w:rsid w:val="000B61FB"/>
    <w:rsid w:val="000C0FE6"/>
    <w:rsid w:val="000C2A30"/>
    <w:rsid w:val="000C30BA"/>
    <w:rsid w:val="000C39C7"/>
    <w:rsid w:val="000C3FF3"/>
    <w:rsid w:val="000C50A4"/>
    <w:rsid w:val="000C7A9A"/>
    <w:rsid w:val="000D63DB"/>
    <w:rsid w:val="000D6A01"/>
    <w:rsid w:val="000E4552"/>
    <w:rsid w:val="000F7877"/>
    <w:rsid w:val="0010140B"/>
    <w:rsid w:val="0010188F"/>
    <w:rsid w:val="00103AEC"/>
    <w:rsid w:val="001058FD"/>
    <w:rsid w:val="00111D9C"/>
    <w:rsid w:val="00112998"/>
    <w:rsid w:val="00113A5A"/>
    <w:rsid w:val="0012534E"/>
    <w:rsid w:val="00125DD5"/>
    <w:rsid w:val="001273A2"/>
    <w:rsid w:val="00127E6C"/>
    <w:rsid w:val="0013218F"/>
    <w:rsid w:val="00136C1D"/>
    <w:rsid w:val="001427CE"/>
    <w:rsid w:val="00146CA0"/>
    <w:rsid w:val="00147812"/>
    <w:rsid w:val="00150380"/>
    <w:rsid w:val="00152FA6"/>
    <w:rsid w:val="001568D2"/>
    <w:rsid w:val="0016406E"/>
    <w:rsid w:val="00165A5A"/>
    <w:rsid w:val="00165B17"/>
    <w:rsid w:val="001720BC"/>
    <w:rsid w:val="00172DE9"/>
    <w:rsid w:val="00173802"/>
    <w:rsid w:val="00177A0A"/>
    <w:rsid w:val="00177B38"/>
    <w:rsid w:val="00177FA5"/>
    <w:rsid w:val="00190DEB"/>
    <w:rsid w:val="001A0587"/>
    <w:rsid w:val="001A304D"/>
    <w:rsid w:val="001B4FDB"/>
    <w:rsid w:val="001B77D8"/>
    <w:rsid w:val="001C32C5"/>
    <w:rsid w:val="001C4AE2"/>
    <w:rsid w:val="001C673B"/>
    <w:rsid w:val="001C7D59"/>
    <w:rsid w:val="001C7F03"/>
    <w:rsid w:val="001D0127"/>
    <w:rsid w:val="001D1C30"/>
    <w:rsid w:val="001D4A19"/>
    <w:rsid w:val="001D4B39"/>
    <w:rsid w:val="001E1951"/>
    <w:rsid w:val="001E2A52"/>
    <w:rsid w:val="001E3D8B"/>
    <w:rsid w:val="001E5BFC"/>
    <w:rsid w:val="001E7B7F"/>
    <w:rsid w:val="001F4F38"/>
    <w:rsid w:val="001F6522"/>
    <w:rsid w:val="00202B1A"/>
    <w:rsid w:val="00204217"/>
    <w:rsid w:val="002075AD"/>
    <w:rsid w:val="00210602"/>
    <w:rsid w:val="00211DE7"/>
    <w:rsid w:val="00212235"/>
    <w:rsid w:val="00214C5B"/>
    <w:rsid w:val="00216C1B"/>
    <w:rsid w:val="00217F17"/>
    <w:rsid w:val="00220FD6"/>
    <w:rsid w:val="00221047"/>
    <w:rsid w:val="00222EB4"/>
    <w:rsid w:val="0022404E"/>
    <w:rsid w:val="00225AD7"/>
    <w:rsid w:val="00232153"/>
    <w:rsid w:val="002355B1"/>
    <w:rsid w:val="00236BBC"/>
    <w:rsid w:val="002412DC"/>
    <w:rsid w:val="00243946"/>
    <w:rsid w:val="002439A6"/>
    <w:rsid w:val="002525D0"/>
    <w:rsid w:val="00254F0D"/>
    <w:rsid w:val="002600E9"/>
    <w:rsid w:val="002629A6"/>
    <w:rsid w:val="00262EB2"/>
    <w:rsid w:val="0026439B"/>
    <w:rsid w:val="00264B75"/>
    <w:rsid w:val="00270CE8"/>
    <w:rsid w:val="00273550"/>
    <w:rsid w:val="002735AB"/>
    <w:rsid w:val="00275458"/>
    <w:rsid w:val="00277BFA"/>
    <w:rsid w:val="00280BAA"/>
    <w:rsid w:val="00284B3F"/>
    <w:rsid w:val="00286443"/>
    <w:rsid w:val="002908D9"/>
    <w:rsid w:val="00296708"/>
    <w:rsid w:val="002A028B"/>
    <w:rsid w:val="002A6088"/>
    <w:rsid w:val="002A645C"/>
    <w:rsid w:val="002A72EB"/>
    <w:rsid w:val="002B3B0D"/>
    <w:rsid w:val="002B656C"/>
    <w:rsid w:val="002B6C95"/>
    <w:rsid w:val="002C0ADF"/>
    <w:rsid w:val="002C0D5A"/>
    <w:rsid w:val="002C19C5"/>
    <w:rsid w:val="002C4304"/>
    <w:rsid w:val="002C473A"/>
    <w:rsid w:val="002C6229"/>
    <w:rsid w:val="002C7FF2"/>
    <w:rsid w:val="002D24A2"/>
    <w:rsid w:val="002E2B58"/>
    <w:rsid w:val="002E494D"/>
    <w:rsid w:val="002E4EE3"/>
    <w:rsid w:val="002F1E2F"/>
    <w:rsid w:val="002F1F01"/>
    <w:rsid w:val="00300BA3"/>
    <w:rsid w:val="00300C93"/>
    <w:rsid w:val="0030129C"/>
    <w:rsid w:val="00314B29"/>
    <w:rsid w:val="00322732"/>
    <w:rsid w:val="003248E5"/>
    <w:rsid w:val="00324C3B"/>
    <w:rsid w:val="00327EB3"/>
    <w:rsid w:val="00330185"/>
    <w:rsid w:val="003307AD"/>
    <w:rsid w:val="003340E5"/>
    <w:rsid w:val="003355C5"/>
    <w:rsid w:val="00336A55"/>
    <w:rsid w:val="003414D9"/>
    <w:rsid w:val="0034502F"/>
    <w:rsid w:val="00345CAA"/>
    <w:rsid w:val="00350697"/>
    <w:rsid w:val="00350E95"/>
    <w:rsid w:val="0035300B"/>
    <w:rsid w:val="00354613"/>
    <w:rsid w:val="003558A4"/>
    <w:rsid w:val="003571EF"/>
    <w:rsid w:val="00364C45"/>
    <w:rsid w:val="00380C31"/>
    <w:rsid w:val="003817E1"/>
    <w:rsid w:val="003819E6"/>
    <w:rsid w:val="00381F41"/>
    <w:rsid w:val="00382EF8"/>
    <w:rsid w:val="00385227"/>
    <w:rsid w:val="00391B36"/>
    <w:rsid w:val="0039255A"/>
    <w:rsid w:val="00393C93"/>
    <w:rsid w:val="00394369"/>
    <w:rsid w:val="003A13B3"/>
    <w:rsid w:val="003A14BA"/>
    <w:rsid w:val="003A254A"/>
    <w:rsid w:val="003A7BCA"/>
    <w:rsid w:val="003A7D72"/>
    <w:rsid w:val="003B04B2"/>
    <w:rsid w:val="003B0EC7"/>
    <w:rsid w:val="003B1FF4"/>
    <w:rsid w:val="003B63A8"/>
    <w:rsid w:val="003C37DC"/>
    <w:rsid w:val="003C5B41"/>
    <w:rsid w:val="003D02B8"/>
    <w:rsid w:val="003D03C6"/>
    <w:rsid w:val="003D0CAC"/>
    <w:rsid w:val="003D3020"/>
    <w:rsid w:val="003D38FC"/>
    <w:rsid w:val="003D78C4"/>
    <w:rsid w:val="003E0E29"/>
    <w:rsid w:val="003F05CD"/>
    <w:rsid w:val="003F5F0F"/>
    <w:rsid w:val="004068D5"/>
    <w:rsid w:val="004101B4"/>
    <w:rsid w:val="00411197"/>
    <w:rsid w:val="004135B9"/>
    <w:rsid w:val="004213E4"/>
    <w:rsid w:val="00426EDA"/>
    <w:rsid w:val="004279E0"/>
    <w:rsid w:val="00430C98"/>
    <w:rsid w:val="00433BA6"/>
    <w:rsid w:val="00434D24"/>
    <w:rsid w:val="00440B72"/>
    <w:rsid w:val="004419F2"/>
    <w:rsid w:val="004421E0"/>
    <w:rsid w:val="00442924"/>
    <w:rsid w:val="00444CB7"/>
    <w:rsid w:val="0046564E"/>
    <w:rsid w:val="00467DE0"/>
    <w:rsid w:val="00472132"/>
    <w:rsid w:val="004878F4"/>
    <w:rsid w:val="00492A5F"/>
    <w:rsid w:val="0049552C"/>
    <w:rsid w:val="00496A93"/>
    <w:rsid w:val="004A050A"/>
    <w:rsid w:val="004A0B39"/>
    <w:rsid w:val="004A273B"/>
    <w:rsid w:val="004A711E"/>
    <w:rsid w:val="004A7531"/>
    <w:rsid w:val="004A7880"/>
    <w:rsid w:val="004C436D"/>
    <w:rsid w:val="004C6102"/>
    <w:rsid w:val="004C6158"/>
    <w:rsid w:val="004C7C74"/>
    <w:rsid w:val="004D09E5"/>
    <w:rsid w:val="004D456E"/>
    <w:rsid w:val="004D4F7D"/>
    <w:rsid w:val="004D6F62"/>
    <w:rsid w:val="004E1C73"/>
    <w:rsid w:val="004E7199"/>
    <w:rsid w:val="004F66D6"/>
    <w:rsid w:val="00500780"/>
    <w:rsid w:val="0050262B"/>
    <w:rsid w:val="00503FE2"/>
    <w:rsid w:val="005110FA"/>
    <w:rsid w:val="00512A0A"/>
    <w:rsid w:val="0051309D"/>
    <w:rsid w:val="005134A4"/>
    <w:rsid w:val="005162C0"/>
    <w:rsid w:val="00517839"/>
    <w:rsid w:val="00521B7F"/>
    <w:rsid w:val="00526672"/>
    <w:rsid w:val="0053267E"/>
    <w:rsid w:val="0053507E"/>
    <w:rsid w:val="00541F9B"/>
    <w:rsid w:val="0054248A"/>
    <w:rsid w:val="005428EA"/>
    <w:rsid w:val="00547420"/>
    <w:rsid w:val="005557B9"/>
    <w:rsid w:val="00560F88"/>
    <w:rsid w:val="00560FD4"/>
    <w:rsid w:val="00565247"/>
    <w:rsid w:val="005675AA"/>
    <w:rsid w:val="00567DE9"/>
    <w:rsid w:val="005769A3"/>
    <w:rsid w:val="00577C14"/>
    <w:rsid w:val="00583121"/>
    <w:rsid w:val="005907ED"/>
    <w:rsid w:val="0059366A"/>
    <w:rsid w:val="00593EA4"/>
    <w:rsid w:val="00594F71"/>
    <w:rsid w:val="0059633C"/>
    <w:rsid w:val="005B07DA"/>
    <w:rsid w:val="005B1455"/>
    <w:rsid w:val="005B27F9"/>
    <w:rsid w:val="005B34AE"/>
    <w:rsid w:val="005B6550"/>
    <w:rsid w:val="005C1A75"/>
    <w:rsid w:val="005C2079"/>
    <w:rsid w:val="005C22B1"/>
    <w:rsid w:val="005D127B"/>
    <w:rsid w:val="005D39C4"/>
    <w:rsid w:val="005D42D0"/>
    <w:rsid w:val="005E038C"/>
    <w:rsid w:val="005E11ED"/>
    <w:rsid w:val="005E1711"/>
    <w:rsid w:val="005E1FC6"/>
    <w:rsid w:val="005E3E99"/>
    <w:rsid w:val="005E602B"/>
    <w:rsid w:val="005E6994"/>
    <w:rsid w:val="005F2E73"/>
    <w:rsid w:val="005F2EFA"/>
    <w:rsid w:val="005F31EB"/>
    <w:rsid w:val="005F66C9"/>
    <w:rsid w:val="006006D3"/>
    <w:rsid w:val="00600A29"/>
    <w:rsid w:val="006040F1"/>
    <w:rsid w:val="006120A1"/>
    <w:rsid w:val="006157C1"/>
    <w:rsid w:val="00626007"/>
    <w:rsid w:val="00626277"/>
    <w:rsid w:val="0062723F"/>
    <w:rsid w:val="00630FE9"/>
    <w:rsid w:val="00632E2B"/>
    <w:rsid w:val="00633EBB"/>
    <w:rsid w:val="00644370"/>
    <w:rsid w:val="00646A2B"/>
    <w:rsid w:val="00651941"/>
    <w:rsid w:val="00664067"/>
    <w:rsid w:val="006740DC"/>
    <w:rsid w:val="0067441D"/>
    <w:rsid w:val="00675988"/>
    <w:rsid w:val="0067677F"/>
    <w:rsid w:val="006778FA"/>
    <w:rsid w:val="00686541"/>
    <w:rsid w:val="0069059E"/>
    <w:rsid w:val="00690FAF"/>
    <w:rsid w:val="00691F28"/>
    <w:rsid w:val="00693CA2"/>
    <w:rsid w:val="006956BA"/>
    <w:rsid w:val="006966E6"/>
    <w:rsid w:val="00697E22"/>
    <w:rsid w:val="006A509F"/>
    <w:rsid w:val="006A6562"/>
    <w:rsid w:val="006A66B5"/>
    <w:rsid w:val="006A7656"/>
    <w:rsid w:val="006A7774"/>
    <w:rsid w:val="006B06E3"/>
    <w:rsid w:val="006B0FDE"/>
    <w:rsid w:val="006B251B"/>
    <w:rsid w:val="006B2A6E"/>
    <w:rsid w:val="006B5F6D"/>
    <w:rsid w:val="006C1CBD"/>
    <w:rsid w:val="006C7585"/>
    <w:rsid w:val="006E32DD"/>
    <w:rsid w:val="006E67A2"/>
    <w:rsid w:val="0070109E"/>
    <w:rsid w:val="00701FF0"/>
    <w:rsid w:val="00715DA1"/>
    <w:rsid w:val="00716297"/>
    <w:rsid w:val="00716884"/>
    <w:rsid w:val="00721B22"/>
    <w:rsid w:val="00725672"/>
    <w:rsid w:val="00727D08"/>
    <w:rsid w:val="00727E43"/>
    <w:rsid w:val="0073190B"/>
    <w:rsid w:val="00741970"/>
    <w:rsid w:val="00742DB4"/>
    <w:rsid w:val="00744273"/>
    <w:rsid w:val="007548A6"/>
    <w:rsid w:val="007558A9"/>
    <w:rsid w:val="00756D3C"/>
    <w:rsid w:val="007603C5"/>
    <w:rsid w:val="00761F5A"/>
    <w:rsid w:val="00763D25"/>
    <w:rsid w:val="00767F96"/>
    <w:rsid w:val="007710BA"/>
    <w:rsid w:val="007718AB"/>
    <w:rsid w:val="00775C3B"/>
    <w:rsid w:val="007772FA"/>
    <w:rsid w:val="007779E9"/>
    <w:rsid w:val="00780205"/>
    <w:rsid w:val="00780451"/>
    <w:rsid w:val="007861B1"/>
    <w:rsid w:val="00794867"/>
    <w:rsid w:val="007A0C21"/>
    <w:rsid w:val="007B177E"/>
    <w:rsid w:val="007B4E1A"/>
    <w:rsid w:val="007B64B3"/>
    <w:rsid w:val="007C327C"/>
    <w:rsid w:val="007C5303"/>
    <w:rsid w:val="007C5D8D"/>
    <w:rsid w:val="007C6121"/>
    <w:rsid w:val="007D1E95"/>
    <w:rsid w:val="007D7922"/>
    <w:rsid w:val="007E0ADF"/>
    <w:rsid w:val="007E1C14"/>
    <w:rsid w:val="007E5A14"/>
    <w:rsid w:val="007E6138"/>
    <w:rsid w:val="007E784D"/>
    <w:rsid w:val="007F7E6C"/>
    <w:rsid w:val="008027FF"/>
    <w:rsid w:val="00802BF9"/>
    <w:rsid w:val="00803488"/>
    <w:rsid w:val="00803B33"/>
    <w:rsid w:val="00805D5D"/>
    <w:rsid w:val="0081032D"/>
    <w:rsid w:val="00813649"/>
    <w:rsid w:val="00814338"/>
    <w:rsid w:val="008155EE"/>
    <w:rsid w:val="00815753"/>
    <w:rsid w:val="00815DAD"/>
    <w:rsid w:val="00816230"/>
    <w:rsid w:val="00816E27"/>
    <w:rsid w:val="00817281"/>
    <w:rsid w:val="00821F69"/>
    <w:rsid w:val="00822E18"/>
    <w:rsid w:val="00824C8E"/>
    <w:rsid w:val="008261F3"/>
    <w:rsid w:val="00841910"/>
    <w:rsid w:val="00843846"/>
    <w:rsid w:val="00845DF5"/>
    <w:rsid w:val="008517F0"/>
    <w:rsid w:val="00852B31"/>
    <w:rsid w:val="00856A87"/>
    <w:rsid w:val="00857243"/>
    <w:rsid w:val="00864578"/>
    <w:rsid w:val="00866E0A"/>
    <w:rsid w:val="0087160A"/>
    <w:rsid w:val="008737AD"/>
    <w:rsid w:val="00873A48"/>
    <w:rsid w:val="008741DE"/>
    <w:rsid w:val="00875302"/>
    <w:rsid w:val="00880DC5"/>
    <w:rsid w:val="00883E46"/>
    <w:rsid w:val="00884FDD"/>
    <w:rsid w:val="008A1972"/>
    <w:rsid w:val="008A26C3"/>
    <w:rsid w:val="008A2EBF"/>
    <w:rsid w:val="008A3ED3"/>
    <w:rsid w:val="008A4676"/>
    <w:rsid w:val="008A4A38"/>
    <w:rsid w:val="008A6286"/>
    <w:rsid w:val="008B234C"/>
    <w:rsid w:val="008C19AE"/>
    <w:rsid w:val="008C3B97"/>
    <w:rsid w:val="008C4DAC"/>
    <w:rsid w:val="008C6277"/>
    <w:rsid w:val="008E099A"/>
    <w:rsid w:val="008E4B0F"/>
    <w:rsid w:val="008E571F"/>
    <w:rsid w:val="008E5B5B"/>
    <w:rsid w:val="008E64DD"/>
    <w:rsid w:val="008F1178"/>
    <w:rsid w:val="008F2AB4"/>
    <w:rsid w:val="008F47D4"/>
    <w:rsid w:val="008F5A39"/>
    <w:rsid w:val="00900122"/>
    <w:rsid w:val="00904CCA"/>
    <w:rsid w:val="009055FD"/>
    <w:rsid w:val="00907665"/>
    <w:rsid w:val="00907E67"/>
    <w:rsid w:val="009132B0"/>
    <w:rsid w:val="0091344C"/>
    <w:rsid w:val="00913D84"/>
    <w:rsid w:val="00920716"/>
    <w:rsid w:val="009240B6"/>
    <w:rsid w:val="009342FA"/>
    <w:rsid w:val="00935A8E"/>
    <w:rsid w:val="00936ED9"/>
    <w:rsid w:val="00937072"/>
    <w:rsid w:val="00941DD4"/>
    <w:rsid w:val="00944388"/>
    <w:rsid w:val="00944AE2"/>
    <w:rsid w:val="009460FA"/>
    <w:rsid w:val="0095000D"/>
    <w:rsid w:val="009542C3"/>
    <w:rsid w:val="00954BBF"/>
    <w:rsid w:val="0096319C"/>
    <w:rsid w:val="00963E79"/>
    <w:rsid w:val="00967267"/>
    <w:rsid w:val="00970DC8"/>
    <w:rsid w:val="009743A7"/>
    <w:rsid w:val="00974D09"/>
    <w:rsid w:val="009774A8"/>
    <w:rsid w:val="00985C74"/>
    <w:rsid w:val="00986297"/>
    <w:rsid w:val="00986F15"/>
    <w:rsid w:val="00994095"/>
    <w:rsid w:val="00996F4D"/>
    <w:rsid w:val="009A7360"/>
    <w:rsid w:val="009A7B53"/>
    <w:rsid w:val="009B0074"/>
    <w:rsid w:val="009B3759"/>
    <w:rsid w:val="009C20F3"/>
    <w:rsid w:val="009C3704"/>
    <w:rsid w:val="009D0137"/>
    <w:rsid w:val="009D5E8B"/>
    <w:rsid w:val="009E082D"/>
    <w:rsid w:val="009E7FB9"/>
    <w:rsid w:val="009F08CB"/>
    <w:rsid w:val="009F3E5E"/>
    <w:rsid w:val="009F622A"/>
    <w:rsid w:val="009F6F97"/>
    <w:rsid w:val="00A01C58"/>
    <w:rsid w:val="00A03171"/>
    <w:rsid w:val="00A04A3E"/>
    <w:rsid w:val="00A1219A"/>
    <w:rsid w:val="00A12366"/>
    <w:rsid w:val="00A34CEC"/>
    <w:rsid w:val="00A37523"/>
    <w:rsid w:val="00A40F42"/>
    <w:rsid w:val="00A41892"/>
    <w:rsid w:val="00A45D84"/>
    <w:rsid w:val="00A55373"/>
    <w:rsid w:val="00A57829"/>
    <w:rsid w:val="00A6769B"/>
    <w:rsid w:val="00A679F9"/>
    <w:rsid w:val="00A67DCB"/>
    <w:rsid w:val="00A72DF1"/>
    <w:rsid w:val="00A75858"/>
    <w:rsid w:val="00A7740F"/>
    <w:rsid w:val="00A81A07"/>
    <w:rsid w:val="00A86FC6"/>
    <w:rsid w:val="00A91B65"/>
    <w:rsid w:val="00A92A60"/>
    <w:rsid w:val="00A94CB1"/>
    <w:rsid w:val="00A97071"/>
    <w:rsid w:val="00AA03F2"/>
    <w:rsid w:val="00AA1569"/>
    <w:rsid w:val="00AA3680"/>
    <w:rsid w:val="00AA43E0"/>
    <w:rsid w:val="00AA57C4"/>
    <w:rsid w:val="00AB3C07"/>
    <w:rsid w:val="00AB3FBB"/>
    <w:rsid w:val="00AB5041"/>
    <w:rsid w:val="00AC0652"/>
    <w:rsid w:val="00AC4440"/>
    <w:rsid w:val="00AC48A5"/>
    <w:rsid w:val="00AC76CD"/>
    <w:rsid w:val="00AD1BFF"/>
    <w:rsid w:val="00AD2A9D"/>
    <w:rsid w:val="00AD3C75"/>
    <w:rsid w:val="00AD4191"/>
    <w:rsid w:val="00AE3E8E"/>
    <w:rsid w:val="00AE4E50"/>
    <w:rsid w:val="00AE77D6"/>
    <w:rsid w:val="00AF101C"/>
    <w:rsid w:val="00AF3C92"/>
    <w:rsid w:val="00AF75FA"/>
    <w:rsid w:val="00B11910"/>
    <w:rsid w:val="00B1212A"/>
    <w:rsid w:val="00B16A8A"/>
    <w:rsid w:val="00B172A6"/>
    <w:rsid w:val="00B17CEE"/>
    <w:rsid w:val="00B23732"/>
    <w:rsid w:val="00B24FE5"/>
    <w:rsid w:val="00B271DE"/>
    <w:rsid w:val="00B27207"/>
    <w:rsid w:val="00B3052E"/>
    <w:rsid w:val="00B30D38"/>
    <w:rsid w:val="00B411BA"/>
    <w:rsid w:val="00B4496A"/>
    <w:rsid w:val="00B46ED8"/>
    <w:rsid w:val="00B5135A"/>
    <w:rsid w:val="00B52A4B"/>
    <w:rsid w:val="00B55058"/>
    <w:rsid w:val="00B637E2"/>
    <w:rsid w:val="00B640F7"/>
    <w:rsid w:val="00B64B4C"/>
    <w:rsid w:val="00B66A18"/>
    <w:rsid w:val="00B672D1"/>
    <w:rsid w:val="00B72219"/>
    <w:rsid w:val="00B73604"/>
    <w:rsid w:val="00B82EBF"/>
    <w:rsid w:val="00B87258"/>
    <w:rsid w:val="00B9335B"/>
    <w:rsid w:val="00B943D6"/>
    <w:rsid w:val="00B956B8"/>
    <w:rsid w:val="00B959D5"/>
    <w:rsid w:val="00BA266B"/>
    <w:rsid w:val="00BA51C6"/>
    <w:rsid w:val="00BA5A93"/>
    <w:rsid w:val="00BB0C42"/>
    <w:rsid w:val="00BC10D1"/>
    <w:rsid w:val="00BC1479"/>
    <w:rsid w:val="00BC326F"/>
    <w:rsid w:val="00BC3355"/>
    <w:rsid w:val="00BC34EA"/>
    <w:rsid w:val="00BC37C9"/>
    <w:rsid w:val="00BC417D"/>
    <w:rsid w:val="00BC5594"/>
    <w:rsid w:val="00BC6206"/>
    <w:rsid w:val="00BD1B32"/>
    <w:rsid w:val="00BD2AB5"/>
    <w:rsid w:val="00BE494E"/>
    <w:rsid w:val="00BE6662"/>
    <w:rsid w:val="00BF443D"/>
    <w:rsid w:val="00BF4E0D"/>
    <w:rsid w:val="00C0225C"/>
    <w:rsid w:val="00C025F9"/>
    <w:rsid w:val="00C05E23"/>
    <w:rsid w:val="00C07298"/>
    <w:rsid w:val="00C17CC9"/>
    <w:rsid w:val="00C22BED"/>
    <w:rsid w:val="00C251F4"/>
    <w:rsid w:val="00C25AD6"/>
    <w:rsid w:val="00C26AC5"/>
    <w:rsid w:val="00C2789E"/>
    <w:rsid w:val="00C33122"/>
    <w:rsid w:val="00C366FC"/>
    <w:rsid w:val="00C37F98"/>
    <w:rsid w:val="00C407BC"/>
    <w:rsid w:val="00C46A82"/>
    <w:rsid w:val="00C4735F"/>
    <w:rsid w:val="00C57151"/>
    <w:rsid w:val="00C57C77"/>
    <w:rsid w:val="00C656F1"/>
    <w:rsid w:val="00C734EF"/>
    <w:rsid w:val="00C73BC2"/>
    <w:rsid w:val="00C74F28"/>
    <w:rsid w:val="00C83C63"/>
    <w:rsid w:val="00C87330"/>
    <w:rsid w:val="00C916EE"/>
    <w:rsid w:val="00CB2315"/>
    <w:rsid w:val="00CB2D87"/>
    <w:rsid w:val="00CB703B"/>
    <w:rsid w:val="00CB733A"/>
    <w:rsid w:val="00CB7AFF"/>
    <w:rsid w:val="00CC2176"/>
    <w:rsid w:val="00CC2F3B"/>
    <w:rsid w:val="00CC400C"/>
    <w:rsid w:val="00CC560B"/>
    <w:rsid w:val="00CC66BC"/>
    <w:rsid w:val="00CD7396"/>
    <w:rsid w:val="00CD7B9A"/>
    <w:rsid w:val="00CE2A16"/>
    <w:rsid w:val="00CE300B"/>
    <w:rsid w:val="00CE3C50"/>
    <w:rsid w:val="00CF35EC"/>
    <w:rsid w:val="00CF416F"/>
    <w:rsid w:val="00CF533C"/>
    <w:rsid w:val="00CF7633"/>
    <w:rsid w:val="00D033DE"/>
    <w:rsid w:val="00D05AA7"/>
    <w:rsid w:val="00D13E2E"/>
    <w:rsid w:val="00D15142"/>
    <w:rsid w:val="00D1556B"/>
    <w:rsid w:val="00D162B0"/>
    <w:rsid w:val="00D16875"/>
    <w:rsid w:val="00D23128"/>
    <w:rsid w:val="00D24182"/>
    <w:rsid w:val="00D3045F"/>
    <w:rsid w:val="00D32DB7"/>
    <w:rsid w:val="00D37174"/>
    <w:rsid w:val="00D41DF4"/>
    <w:rsid w:val="00D42244"/>
    <w:rsid w:val="00D439B5"/>
    <w:rsid w:val="00D57D1C"/>
    <w:rsid w:val="00D65132"/>
    <w:rsid w:val="00D6562C"/>
    <w:rsid w:val="00D660D0"/>
    <w:rsid w:val="00D66D2E"/>
    <w:rsid w:val="00D67611"/>
    <w:rsid w:val="00D76F2E"/>
    <w:rsid w:val="00D77D34"/>
    <w:rsid w:val="00D82544"/>
    <w:rsid w:val="00D82CD6"/>
    <w:rsid w:val="00D835A2"/>
    <w:rsid w:val="00D8509C"/>
    <w:rsid w:val="00D85478"/>
    <w:rsid w:val="00DA0389"/>
    <w:rsid w:val="00DA49C0"/>
    <w:rsid w:val="00DA7C37"/>
    <w:rsid w:val="00DB22B8"/>
    <w:rsid w:val="00DB2F51"/>
    <w:rsid w:val="00DB4B07"/>
    <w:rsid w:val="00DB5906"/>
    <w:rsid w:val="00DD7A41"/>
    <w:rsid w:val="00DE0D98"/>
    <w:rsid w:val="00DE4B20"/>
    <w:rsid w:val="00DF2836"/>
    <w:rsid w:val="00DF3576"/>
    <w:rsid w:val="00DF6AFB"/>
    <w:rsid w:val="00E018FC"/>
    <w:rsid w:val="00E0783B"/>
    <w:rsid w:val="00E10958"/>
    <w:rsid w:val="00E11908"/>
    <w:rsid w:val="00E240E1"/>
    <w:rsid w:val="00E24ED8"/>
    <w:rsid w:val="00E31BB6"/>
    <w:rsid w:val="00E3202C"/>
    <w:rsid w:val="00E36BD9"/>
    <w:rsid w:val="00E375EC"/>
    <w:rsid w:val="00E42606"/>
    <w:rsid w:val="00E50148"/>
    <w:rsid w:val="00E505CD"/>
    <w:rsid w:val="00E5147F"/>
    <w:rsid w:val="00E56E45"/>
    <w:rsid w:val="00E6037C"/>
    <w:rsid w:val="00E659B8"/>
    <w:rsid w:val="00E663AF"/>
    <w:rsid w:val="00E66E41"/>
    <w:rsid w:val="00E678C0"/>
    <w:rsid w:val="00E718DB"/>
    <w:rsid w:val="00E723B7"/>
    <w:rsid w:val="00E76514"/>
    <w:rsid w:val="00E81409"/>
    <w:rsid w:val="00E81BA2"/>
    <w:rsid w:val="00E82186"/>
    <w:rsid w:val="00E83963"/>
    <w:rsid w:val="00E83C98"/>
    <w:rsid w:val="00E84697"/>
    <w:rsid w:val="00E91529"/>
    <w:rsid w:val="00E92BA7"/>
    <w:rsid w:val="00E95B84"/>
    <w:rsid w:val="00E968C6"/>
    <w:rsid w:val="00EA046C"/>
    <w:rsid w:val="00EA459A"/>
    <w:rsid w:val="00EA522D"/>
    <w:rsid w:val="00EA5310"/>
    <w:rsid w:val="00EA5CB6"/>
    <w:rsid w:val="00EA6EAC"/>
    <w:rsid w:val="00EB087E"/>
    <w:rsid w:val="00EB6DF3"/>
    <w:rsid w:val="00EC090C"/>
    <w:rsid w:val="00EC2BA5"/>
    <w:rsid w:val="00EC76D5"/>
    <w:rsid w:val="00ED65EF"/>
    <w:rsid w:val="00EE357B"/>
    <w:rsid w:val="00EE47E1"/>
    <w:rsid w:val="00EE5D5B"/>
    <w:rsid w:val="00EF0EBC"/>
    <w:rsid w:val="00EF6153"/>
    <w:rsid w:val="00EF62D0"/>
    <w:rsid w:val="00EF6CAE"/>
    <w:rsid w:val="00EF7747"/>
    <w:rsid w:val="00F01A51"/>
    <w:rsid w:val="00F01B72"/>
    <w:rsid w:val="00F11CF1"/>
    <w:rsid w:val="00F17CAF"/>
    <w:rsid w:val="00F25743"/>
    <w:rsid w:val="00F25BCA"/>
    <w:rsid w:val="00F27518"/>
    <w:rsid w:val="00F32637"/>
    <w:rsid w:val="00F3538A"/>
    <w:rsid w:val="00F362E5"/>
    <w:rsid w:val="00F3710D"/>
    <w:rsid w:val="00F40503"/>
    <w:rsid w:val="00F40A85"/>
    <w:rsid w:val="00F5178C"/>
    <w:rsid w:val="00F52175"/>
    <w:rsid w:val="00F5218B"/>
    <w:rsid w:val="00F55D9A"/>
    <w:rsid w:val="00F55E62"/>
    <w:rsid w:val="00F5770B"/>
    <w:rsid w:val="00F60E8D"/>
    <w:rsid w:val="00F731E2"/>
    <w:rsid w:val="00F732D9"/>
    <w:rsid w:val="00F75C19"/>
    <w:rsid w:val="00F76D1C"/>
    <w:rsid w:val="00F775F2"/>
    <w:rsid w:val="00F831FC"/>
    <w:rsid w:val="00F8386D"/>
    <w:rsid w:val="00F86A35"/>
    <w:rsid w:val="00F87904"/>
    <w:rsid w:val="00FA67F8"/>
    <w:rsid w:val="00FA7AF9"/>
    <w:rsid w:val="00FA7D40"/>
    <w:rsid w:val="00FC159D"/>
    <w:rsid w:val="00FC2B8C"/>
    <w:rsid w:val="00FC2F97"/>
    <w:rsid w:val="00FC551F"/>
    <w:rsid w:val="00FD6095"/>
    <w:rsid w:val="00FD7281"/>
    <w:rsid w:val="00FD751A"/>
    <w:rsid w:val="00FF0A0A"/>
    <w:rsid w:val="00FF6381"/>
    <w:rsid w:val="00FF66C6"/>
    <w:rsid w:val="00FF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6984E"/>
  <w15:docId w15:val="{2C4A0807-E8AD-41BB-9282-200E4C69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E22"/>
    <w:rPr>
      <w:rFonts w:ascii="Verdana" w:eastAsia="Times New Roman" w:hAnsi="Verdana"/>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3817E1"/>
    <w:pPr>
      <w:tabs>
        <w:tab w:val="right" w:leader="dot" w:pos="12950"/>
      </w:tabs>
    </w:pPr>
    <w:rPr>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uiPriority w:val="99"/>
    <w:semiHidden/>
    <w:unhideWhenUsed/>
    <w:rsid w:val="00036D6F"/>
    <w:rPr>
      <w:color w:val="605E5C"/>
      <w:shd w:val="clear" w:color="auto" w:fill="E1DFDD"/>
    </w:rPr>
  </w:style>
  <w:style w:type="character" w:customStyle="1" w:styleId="ui-provider">
    <w:name w:val="ui-provider"/>
    <w:basedOn w:val="DefaultParagraphFont"/>
    <w:rsid w:val="001C3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152140887">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87131470">
      <w:bodyDiv w:val="1"/>
      <w:marLeft w:val="0"/>
      <w:marRight w:val="0"/>
      <w:marTop w:val="0"/>
      <w:marBottom w:val="0"/>
      <w:divBdr>
        <w:top w:val="none" w:sz="0" w:space="0" w:color="auto"/>
        <w:left w:val="none" w:sz="0" w:space="0" w:color="auto"/>
        <w:bottom w:val="none" w:sz="0" w:space="0" w:color="auto"/>
        <w:right w:val="none" w:sz="0" w:space="0" w:color="auto"/>
      </w:divBdr>
    </w:div>
    <w:div w:id="310407790">
      <w:bodyDiv w:val="1"/>
      <w:marLeft w:val="0"/>
      <w:marRight w:val="0"/>
      <w:marTop w:val="0"/>
      <w:marBottom w:val="0"/>
      <w:divBdr>
        <w:top w:val="none" w:sz="0" w:space="0" w:color="auto"/>
        <w:left w:val="none" w:sz="0" w:space="0" w:color="auto"/>
        <w:bottom w:val="none" w:sz="0" w:space="0" w:color="auto"/>
        <w:right w:val="none" w:sz="0" w:space="0" w:color="auto"/>
      </w:divBdr>
    </w:div>
    <w:div w:id="492836119">
      <w:bodyDiv w:val="1"/>
      <w:marLeft w:val="0"/>
      <w:marRight w:val="0"/>
      <w:marTop w:val="0"/>
      <w:marBottom w:val="0"/>
      <w:divBdr>
        <w:top w:val="none" w:sz="0" w:space="0" w:color="auto"/>
        <w:left w:val="none" w:sz="0" w:space="0" w:color="auto"/>
        <w:bottom w:val="none" w:sz="0" w:space="0" w:color="auto"/>
        <w:right w:val="none" w:sz="0" w:space="0" w:color="auto"/>
      </w:divBdr>
    </w:div>
    <w:div w:id="548223466">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656417142">
      <w:bodyDiv w:val="1"/>
      <w:marLeft w:val="0"/>
      <w:marRight w:val="0"/>
      <w:marTop w:val="0"/>
      <w:marBottom w:val="0"/>
      <w:divBdr>
        <w:top w:val="none" w:sz="0" w:space="0" w:color="auto"/>
        <w:left w:val="none" w:sz="0" w:space="0" w:color="auto"/>
        <w:bottom w:val="none" w:sz="0" w:space="0" w:color="auto"/>
        <w:right w:val="none" w:sz="0" w:space="0" w:color="auto"/>
      </w:divBdr>
    </w:div>
    <w:div w:id="669021074">
      <w:bodyDiv w:val="1"/>
      <w:marLeft w:val="0"/>
      <w:marRight w:val="0"/>
      <w:marTop w:val="0"/>
      <w:marBottom w:val="0"/>
      <w:divBdr>
        <w:top w:val="none" w:sz="0" w:space="0" w:color="auto"/>
        <w:left w:val="none" w:sz="0" w:space="0" w:color="auto"/>
        <w:bottom w:val="none" w:sz="0" w:space="0" w:color="auto"/>
        <w:right w:val="none" w:sz="0" w:space="0" w:color="auto"/>
      </w:divBdr>
    </w:div>
    <w:div w:id="727531343">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03621068">
      <w:bodyDiv w:val="1"/>
      <w:marLeft w:val="0"/>
      <w:marRight w:val="0"/>
      <w:marTop w:val="0"/>
      <w:marBottom w:val="0"/>
      <w:divBdr>
        <w:top w:val="none" w:sz="0" w:space="0" w:color="auto"/>
        <w:left w:val="none" w:sz="0" w:space="0" w:color="auto"/>
        <w:bottom w:val="none" w:sz="0" w:space="0" w:color="auto"/>
        <w:right w:val="none" w:sz="0" w:space="0" w:color="auto"/>
      </w:divBdr>
    </w:div>
    <w:div w:id="817577042">
      <w:bodyDiv w:val="1"/>
      <w:marLeft w:val="0"/>
      <w:marRight w:val="0"/>
      <w:marTop w:val="0"/>
      <w:marBottom w:val="0"/>
      <w:divBdr>
        <w:top w:val="none" w:sz="0" w:space="0" w:color="auto"/>
        <w:left w:val="none" w:sz="0" w:space="0" w:color="auto"/>
        <w:bottom w:val="none" w:sz="0" w:space="0" w:color="auto"/>
        <w:right w:val="none" w:sz="0" w:space="0" w:color="auto"/>
      </w:divBdr>
    </w:div>
    <w:div w:id="828987524">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965887105">
      <w:bodyDiv w:val="1"/>
      <w:marLeft w:val="0"/>
      <w:marRight w:val="0"/>
      <w:marTop w:val="0"/>
      <w:marBottom w:val="0"/>
      <w:divBdr>
        <w:top w:val="none" w:sz="0" w:space="0" w:color="auto"/>
        <w:left w:val="none" w:sz="0" w:space="0" w:color="auto"/>
        <w:bottom w:val="none" w:sz="0" w:space="0" w:color="auto"/>
        <w:right w:val="none" w:sz="0" w:space="0" w:color="auto"/>
      </w:divBdr>
    </w:div>
    <w:div w:id="982465961">
      <w:bodyDiv w:val="1"/>
      <w:marLeft w:val="0"/>
      <w:marRight w:val="0"/>
      <w:marTop w:val="0"/>
      <w:marBottom w:val="0"/>
      <w:divBdr>
        <w:top w:val="none" w:sz="0" w:space="0" w:color="auto"/>
        <w:left w:val="none" w:sz="0" w:space="0" w:color="auto"/>
        <w:bottom w:val="none" w:sz="0" w:space="0" w:color="auto"/>
        <w:right w:val="none" w:sz="0" w:space="0" w:color="auto"/>
      </w:divBdr>
    </w:div>
    <w:div w:id="999819530">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097671519">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53986428">
      <w:bodyDiv w:val="1"/>
      <w:marLeft w:val="0"/>
      <w:marRight w:val="0"/>
      <w:marTop w:val="0"/>
      <w:marBottom w:val="0"/>
      <w:divBdr>
        <w:top w:val="none" w:sz="0" w:space="0" w:color="auto"/>
        <w:left w:val="none" w:sz="0" w:space="0" w:color="auto"/>
        <w:bottom w:val="none" w:sz="0" w:space="0" w:color="auto"/>
        <w:right w:val="none" w:sz="0" w:space="0" w:color="auto"/>
      </w:divBdr>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415467434">
      <w:bodyDiv w:val="1"/>
      <w:marLeft w:val="0"/>
      <w:marRight w:val="0"/>
      <w:marTop w:val="0"/>
      <w:marBottom w:val="0"/>
      <w:divBdr>
        <w:top w:val="none" w:sz="0" w:space="0" w:color="auto"/>
        <w:left w:val="none" w:sz="0" w:space="0" w:color="auto"/>
        <w:bottom w:val="none" w:sz="0" w:space="0" w:color="auto"/>
        <w:right w:val="none" w:sz="0" w:space="0" w:color="auto"/>
      </w:divBdr>
    </w:div>
    <w:div w:id="1435052798">
      <w:bodyDiv w:val="1"/>
      <w:marLeft w:val="0"/>
      <w:marRight w:val="0"/>
      <w:marTop w:val="0"/>
      <w:marBottom w:val="0"/>
      <w:divBdr>
        <w:top w:val="none" w:sz="0" w:space="0" w:color="auto"/>
        <w:left w:val="none" w:sz="0" w:space="0" w:color="auto"/>
        <w:bottom w:val="none" w:sz="0" w:space="0" w:color="auto"/>
        <w:right w:val="none" w:sz="0" w:space="0" w:color="auto"/>
      </w:divBdr>
    </w:div>
    <w:div w:id="1435251109">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3219137">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37569061">
      <w:bodyDiv w:val="1"/>
      <w:marLeft w:val="0"/>
      <w:marRight w:val="0"/>
      <w:marTop w:val="0"/>
      <w:marBottom w:val="0"/>
      <w:divBdr>
        <w:top w:val="none" w:sz="0" w:space="0" w:color="auto"/>
        <w:left w:val="none" w:sz="0" w:space="0" w:color="auto"/>
        <w:bottom w:val="none" w:sz="0" w:space="0" w:color="auto"/>
        <w:right w:val="none" w:sz="0" w:space="0" w:color="auto"/>
      </w:divBdr>
    </w:div>
    <w:div w:id="1778060119">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879969462">
      <w:bodyDiv w:val="1"/>
      <w:marLeft w:val="0"/>
      <w:marRight w:val="0"/>
      <w:marTop w:val="0"/>
      <w:marBottom w:val="0"/>
      <w:divBdr>
        <w:top w:val="none" w:sz="0" w:space="0" w:color="auto"/>
        <w:left w:val="none" w:sz="0" w:space="0" w:color="auto"/>
        <w:bottom w:val="none" w:sz="0" w:space="0" w:color="auto"/>
        <w:right w:val="none" w:sz="0" w:space="0" w:color="auto"/>
      </w:divBdr>
    </w:div>
    <w:div w:id="1922837113">
      <w:bodyDiv w:val="1"/>
      <w:marLeft w:val="0"/>
      <w:marRight w:val="0"/>
      <w:marTop w:val="0"/>
      <w:marBottom w:val="0"/>
      <w:divBdr>
        <w:top w:val="none" w:sz="0" w:space="0" w:color="auto"/>
        <w:left w:val="none" w:sz="0" w:space="0" w:color="auto"/>
        <w:bottom w:val="none" w:sz="0" w:space="0" w:color="auto"/>
        <w:right w:val="none" w:sz="0" w:space="0" w:color="auto"/>
      </w:divBdr>
    </w:div>
    <w:div w:id="1958412311">
      <w:bodyDiv w:val="1"/>
      <w:marLeft w:val="0"/>
      <w:marRight w:val="0"/>
      <w:marTop w:val="0"/>
      <w:marBottom w:val="0"/>
      <w:divBdr>
        <w:top w:val="none" w:sz="0" w:space="0" w:color="auto"/>
        <w:left w:val="none" w:sz="0" w:space="0" w:color="auto"/>
        <w:bottom w:val="none" w:sz="0" w:space="0" w:color="auto"/>
        <w:right w:val="none" w:sz="0" w:space="0" w:color="auto"/>
      </w:divBdr>
    </w:div>
    <w:div w:id="1975286096">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70030622">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16366130">
      <w:bodyDiv w:val="1"/>
      <w:marLeft w:val="0"/>
      <w:marRight w:val="0"/>
      <w:marTop w:val="0"/>
      <w:marBottom w:val="0"/>
      <w:divBdr>
        <w:top w:val="none" w:sz="0" w:space="0" w:color="auto"/>
        <w:left w:val="none" w:sz="0" w:space="0" w:color="auto"/>
        <w:bottom w:val="none" w:sz="0" w:space="0" w:color="auto"/>
        <w:right w:val="none" w:sz="0" w:space="0" w:color="auto"/>
      </w:divBdr>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file:///C:\Users\qcpv71g\AppData\Local\Microsoft\Windows\INetCache\Content.Outlook\WTPE6J7L\CMS-2-017428"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elizabeth.kenny@cvshealth.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tracy.vigil@cvshealth.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1" ma:contentTypeDescription="Create a new document." ma:contentTypeScope="" ma:versionID="fded08bb606ea4b9a42ef8979804dea3">
  <xsd:schema xmlns:xsd="http://www.w3.org/2001/XMLSchema" xmlns:p="http://schemas.microsoft.com/office/2006/metadata/properties" xmlns:ns2="407c8ca5-0ecf-4e96-95f3-fa6b1a553f01" targetNamespace="http://schemas.microsoft.com/office/2006/metadata/properties" ma:root="true" ma:fieldsID="e7388c24c30d2d61b75bb79ec1bbaab4" ns2:_="">
    <xsd:import namespace="407c8ca5-0ecf-4e96-95f3-fa6b1a553f01"/>
    <xsd:element name="properties">
      <xsd:complexType>
        <xsd:sequence>
          <xsd:element name="documentManagement">
            <xsd:complexType>
              <xsd:all>
                <xsd:element ref="ns2:Comments" minOccurs="0"/>
              </xsd:all>
            </xsd:complexType>
          </xsd:element>
        </xsd:sequence>
      </xsd:complexType>
    </xsd:element>
  </xsd:schema>
  <xsd:schema xmlns:xsd="http://www.w3.org/2001/XMLSchema" xmlns:dms="http://schemas.microsoft.com/office/2006/documentManagement/types" targetNamespace="407c8ca5-0ecf-4e96-95f3-fa6b1a553f01" elementFormDefault="qualified">
    <xsd:import namespace="http://schemas.microsoft.com/office/2006/documentManagement/types"/>
    <xsd:element name="Comments" ma:index="8" nillable="true" ma:displayName="Document Comments"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Comments xmlns="407c8ca5-0ecf-4e96-95f3-fa6b1a553f01" xsi:nil="true"/>
  </documentManagement>
</p:properties>
</file>

<file path=customXml/itemProps1.xml><?xml version="1.0" encoding="utf-8"?>
<ds:datastoreItem xmlns:ds="http://schemas.openxmlformats.org/officeDocument/2006/customXml" ds:itemID="{B18FF11A-8B72-424A-BD70-CAF20379A5AA}">
  <ds:schemaRefs>
    <ds:schemaRef ds:uri="http://schemas.microsoft.com/sharepoint/v3/contenttype/forms"/>
  </ds:schemaRefs>
</ds:datastoreItem>
</file>

<file path=customXml/itemProps2.xml><?xml version="1.0" encoding="utf-8"?>
<ds:datastoreItem xmlns:ds="http://schemas.openxmlformats.org/officeDocument/2006/customXml" ds:itemID="{C846F848-98ED-44B6-908A-B16A6F288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c8ca5-0ecf-4e96-95f3-fa6b1a553f0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4.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customXml/itemProps5.xml><?xml version="1.0" encoding="utf-8"?>
<ds:datastoreItem xmlns:ds="http://schemas.openxmlformats.org/officeDocument/2006/customXml" ds:itemID="{ACAFCC91-0DE7-4FF8-990A-5D6ABF0C651E}">
  <ds:schemaRefs>
    <ds:schemaRef ds:uri="http://schemas.microsoft.com/office/2006/metadata/properties"/>
    <ds:schemaRef ds:uri="http://schemas.microsoft.com/office/infopath/2007/PartnerControls"/>
    <ds:schemaRef ds:uri="407c8ca5-0ecf-4e96-95f3-fa6b1a553f01"/>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8526</CharactersWithSpaces>
  <SharedDoc>false</SharedDoc>
  <HLinks>
    <vt:vector size="36" baseType="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262192</vt:i4>
      </vt:variant>
      <vt:variant>
        <vt:i4>12</vt:i4>
      </vt:variant>
      <vt:variant>
        <vt:i4>0</vt:i4>
      </vt:variant>
      <vt:variant>
        <vt:i4>5</vt:i4>
      </vt:variant>
      <vt:variant>
        <vt:lpwstr/>
      </vt:variant>
      <vt:variant>
        <vt:lpwstr>_top</vt:lpwstr>
      </vt:variant>
      <vt:variant>
        <vt:i4>1310775</vt:i4>
      </vt:variant>
      <vt:variant>
        <vt:i4>8</vt:i4>
      </vt:variant>
      <vt:variant>
        <vt:i4>0</vt:i4>
      </vt:variant>
      <vt:variant>
        <vt:i4>5</vt:i4>
      </vt:variant>
      <vt:variant>
        <vt:lpwstr/>
      </vt:variant>
      <vt:variant>
        <vt:lpwstr>_Toc71110310</vt:lpwstr>
      </vt:variant>
      <vt:variant>
        <vt:i4>1900598</vt:i4>
      </vt:variant>
      <vt:variant>
        <vt:i4>5</vt:i4>
      </vt:variant>
      <vt:variant>
        <vt:i4>0</vt:i4>
      </vt:variant>
      <vt:variant>
        <vt:i4>5</vt:i4>
      </vt:variant>
      <vt:variant>
        <vt:lpwstr/>
      </vt:variant>
      <vt:variant>
        <vt:lpwstr>_Toc71110309</vt:lpwstr>
      </vt:variant>
      <vt:variant>
        <vt:i4>1835062</vt:i4>
      </vt:variant>
      <vt:variant>
        <vt:i4>2</vt:i4>
      </vt:variant>
      <vt:variant>
        <vt:i4>0</vt:i4>
      </vt:variant>
      <vt:variant>
        <vt:i4>5</vt:i4>
      </vt:variant>
      <vt:variant>
        <vt:lpwstr/>
      </vt:variant>
      <vt:variant>
        <vt:lpwstr>_Toc71110308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Allen, Angeline A</cp:lastModifiedBy>
  <cp:revision>1</cp:revision>
  <dcterms:created xsi:type="dcterms:W3CDTF">2024-01-02T16:55:00Z</dcterms:created>
  <dcterms:modified xsi:type="dcterms:W3CDTF">2024-02-22T14:11:00Z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2022-06-20T21:04:47Z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02bc1f33-01fe-45eb-9da7-84c49406db13</vt:lpwstr>
  </property>
  <property fmtid="{D5CDD505-2E9C-101B-9397-08002B2CF9AE}" pid="9" name="MSIP_Label_67599526-06ca-49cc-9fa9-5307800a949a_ContentBits">
    <vt:lpwstr>0</vt:lpwstr>
  </property>
</Properties>
</file>