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D5A6E" w14:textId="520DCC9F" w:rsidR="00C6777A" w:rsidRPr="00812777" w:rsidRDefault="00617F6D" w:rsidP="005D7D62">
      <w:pPr>
        <w:pStyle w:val="Heading1"/>
        <w:spacing w:after="0"/>
        <w:contextualSpacing/>
        <w:rPr>
          <w:rFonts w:ascii="Verdana" w:hAnsi="Verdana"/>
          <w:color w:val="000000"/>
          <w:sz w:val="36"/>
          <w:szCs w:val="36"/>
        </w:rPr>
      </w:pPr>
      <w:bookmarkStart w:id="0" w:name="_top"/>
      <w:bookmarkStart w:id="1" w:name="_Toc369224659"/>
      <w:bookmarkStart w:id="2" w:name="_Toc369226991"/>
      <w:bookmarkStart w:id="3" w:name="_Toc369230791"/>
      <w:bookmarkStart w:id="4" w:name="_Toc369232313"/>
      <w:bookmarkStart w:id="5" w:name="_Toc370252665"/>
      <w:bookmarkStart w:id="6" w:name="_Toc370254555"/>
      <w:bookmarkStart w:id="7" w:name="_Toc370689113"/>
      <w:bookmarkStart w:id="8" w:name="_Toc384811698"/>
      <w:bookmarkStart w:id="9" w:name="_Toc415038386"/>
      <w:bookmarkStart w:id="10" w:name="_Toc415570754"/>
      <w:bookmarkStart w:id="11" w:name="_Toc465148091"/>
      <w:bookmarkStart w:id="12" w:name="_Toc466490406"/>
      <w:bookmarkStart w:id="13" w:name="_Toc466491211"/>
      <w:bookmarkStart w:id="14" w:name="_Toc466541895"/>
      <w:bookmarkStart w:id="15" w:name="_Toc466898643"/>
      <w:bookmarkStart w:id="16" w:name="_Toc467056027"/>
      <w:bookmarkStart w:id="17" w:name="_Toc467056116"/>
      <w:bookmarkStart w:id="18" w:name="_Toc468697857"/>
      <w:bookmarkStart w:id="19" w:name="_Toc503350097"/>
      <w:bookmarkStart w:id="20" w:name="_Toc534188022"/>
      <w:bookmarkStart w:id="21" w:name="_Toc26796831"/>
      <w:bookmarkStart w:id="22" w:name="_Toc86655101"/>
      <w:bookmarkStart w:id="23" w:name="_Toc149129649"/>
      <w:bookmarkStart w:id="24" w:name="_Toc150179765"/>
      <w:bookmarkStart w:id="25" w:name="_Toc150180111"/>
      <w:bookmarkStart w:id="26" w:name="_Toc152827404"/>
      <w:bookmarkStart w:id="27" w:name="_Toc152827969"/>
      <w:bookmarkEnd w:id="0"/>
      <w:r>
        <w:rPr>
          <w:rFonts w:ascii="Verdana" w:hAnsi="Verdana"/>
          <w:color w:val="000000"/>
          <w:sz w:val="36"/>
          <w:szCs w:val="36"/>
          <w:lang w:val="en-US"/>
        </w:rPr>
        <w:t xml:space="preserve">Compass </w:t>
      </w:r>
      <w:bookmarkStart w:id="28" w:name="OLE_LINK1"/>
      <w:r w:rsidR="00C6777A">
        <w:rPr>
          <w:rFonts w:ascii="Verdana" w:hAnsi="Verdana"/>
          <w:color w:val="000000"/>
          <w:sz w:val="36"/>
          <w:szCs w:val="36"/>
        </w:rPr>
        <w:t xml:space="preserve">MED D </w:t>
      </w:r>
      <w:r w:rsidR="000230CE">
        <w:rPr>
          <w:rFonts w:ascii="Verdana" w:hAnsi="Verdana"/>
          <w:color w:val="000000"/>
          <w:sz w:val="36"/>
          <w:szCs w:val="36"/>
        </w:rPr>
        <w:t>-</w:t>
      </w:r>
      <w:r w:rsidR="00C6777A">
        <w:rPr>
          <w:rFonts w:ascii="Verdana" w:hAnsi="Verdana"/>
          <w:color w:val="000000"/>
          <w:sz w:val="36"/>
          <w:szCs w:val="36"/>
        </w:rPr>
        <w:t xml:space="preserve"> </w:t>
      </w:r>
      <w:bookmarkEnd w:id="1"/>
      <w:bookmarkEnd w:id="2"/>
      <w:r w:rsidR="002B20E3">
        <w:rPr>
          <w:rFonts w:ascii="Verdana" w:hAnsi="Verdana"/>
          <w:color w:val="000000"/>
          <w:sz w:val="36"/>
          <w:szCs w:val="36"/>
        </w:rPr>
        <w:t xml:space="preserve">Medicare </w:t>
      </w:r>
      <w:r w:rsidR="00407B7C">
        <w:rPr>
          <w:rFonts w:ascii="Verdana" w:hAnsi="Verdana"/>
          <w:color w:val="000000"/>
          <w:sz w:val="36"/>
          <w:szCs w:val="36"/>
        </w:rPr>
        <w:t>Star</w:t>
      </w:r>
      <w:bookmarkEnd w:id="3"/>
      <w:bookmarkEnd w:id="4"/>
      <w:bookmarkEnd w:id="5"/>
      <w:bookmarkEnd w:id="6"/>
      <w:bookmarkEnd w:id="7"/>
      <w:bookmarkEnd w:id="8"/>
      <w:bookmarkEnd w:id="9"/>
      <w:bookmarkEnd w:id="10"/>
      <w:bookmarkEnd w:id="11"/>
      <w:bookmarkEnd w:id="12"/>
      <w:bookmarkEnd w:id="13"/>
      <w:bookmarkEnd w:id="14"/>
      <w:bookmarkEnd w:id="15"/>
      <w:r w:rsidR="002B20E3">
        <w:rPr>
          <w:rFonts w:ascii="Verdana" w:hAnsi="Verdana"/>
          <w:color w:val="000000"/>
          <w:sz w:val="36"/>
          <w:szCs w:val="36"/>
        </w:rPr>
        <w:t xml:space="preserve"> Ratings</w:t>
      </w:r>
      <w:bookmarkEnd w:id="16"/>
      <w:bookmarkEnd w:id="17"/>
      <w:bookmarkEnd w:id="18"/>
      <w:bookmarkEnd w:id="19"/>
      <w:bookmarkEnd w:id="20"/>
      <w:bookmarkEnd w:id="21"/>
      <w:bookmarkEnd w:id="22"/>
      <w:bookmarkEnd w:id="23"/>
      <w:bookmarkEnd w:id="24"/>
      <w:bookmarkEnd w:id="25"/>
      <w:bookmarkEnd w:id="26"/>
      <w:bookmarkEnd w:id="27"/>
      <w:bookmarkEnd w:id="28"/>
    </w:p>
    <w:p w14:paraId="55D5890A" w14:textId="77777777" w:rsidR="00721A13" w:rsidRDefault="00721A13" w:rsidP="00721A13">
      <w:pPr>
        <w:pStyle w:val="TOC1"/>
      </w:pPr>
    </w:p>
    <w:p w14:paraId="3BE6513C" w14:textId="1056C386" w:rsidR="002E2DDC" w:rsidRDefault="0099572A">
      <w:pPr>
        <w:pStyle w:val="TOC1"/>
        <w:rPr>
          <w:rFonts w:asciiTheme="minorHAnsi" w:eastAsiaTheme="minorEastAsia" w:hAnsiTheme="minorHAnsi" w:cstheme="minorBidi"/>
          <w:noProof/>
          <w:sz w:val="22"/>
          <w:szCs w:val="22"/>
        </w:rPr>
      </w:pPr>
      <w:r>
        <w:fldChar w:fldCharType="begin"/>
      </w:r>
      <w:r>
        <w:instrText xml:space="preserve"> TOC \o "1-3" \n \h \z \u </w:instrText>
      </w:r>
      <w:r>
        <w:fldChar w:fldCharType="separate"/>
      </w:r>
    </w:p>
    <w:p w14:paraId="0DC7301C" w14:textId="700B1C94" w:rsidR="002E2DDC" w:rsidRDefault="002E2DDC">
      <w:pPr>
        <w:pStyle w:val="TOC2"/>
        <w:rPr>
          <w:rFonts w:asciiTheme="minorHAnsi" w:eastAsiaTheme="minorEastAsia" w:hAnsiTheme="minorHAnsi" w:cstheme="minorBidi"/>
          <w:noProof/>
          <w:sz w:val="22"/>
          <w:szCs w:val="22"/>
        </w:rPr>
      </w:pPr>
      <w:hyperlink w:anchor="_Toc152827970" w:history="1">
        <w:r w:rsidRPr="00EC0B5A">
          <w:rPr>
            <w:rStyle w:val="Hyperlink"/>
            <w:rFonts w:ascii="Verdana" w:hAnsi="Verdana"/>
            <w:noProof/>
          </w:rPr>
          <w:t>General Information</w:t>
        </w:r>
      </w:hyperlink>
    </w:p>
    <w:p w14:paraId="2D8D5653" w14:textId="3D4387D8" w:rsidR="002E2DDC" w:rsidRDefault="002E2DDC">
      <w:pPr>
        <w:pStyle w:val="TOC2"/>
        <w:rPr>
          <w:rFonts w:asciiTheme="minorHAnsi" w:eastAsiaTheme="minorEastAsia" w:hAnsiTheme="minorHAnsi" w:cstheme="minorBidi"/>
          <w:noProof/>
          <w:sz w:val="22"/>
          <w:szCs w:val="22"/>
        </w:rPr>
      </w:pPr>
      <w:hyperlink w:anchor="_Toc152827971" w:history="1">
        <w:r w:rsidRPr="00EC0B5A">
          <w:rPr>
            <w:rStyle w:val="Hyperlink"/>
            <w:rFonts w:ascii="Verdana" w:hAnsi="Verdana"/>
            <w:noProof/>
          </w:rPr>
          <w:t>How Are Medicare Drug Plans Rated?</w:t>
        </w:r>
      </w:hyperlink>
    </w:p>
    <w:p w14:paraId="223571D1" w14:textId="5B0AE776" w:rsidR="002E2DDC" w:rsidRDefault="002E2DDC">
      <w:pPr>
        <w:pStyle w:val="TOC2"/>
        <w:rPr>
          <w:rFonts w:asciiTheme="minorHAnsi" w:eastAsiaTheme="minorEastAsia" w:hAnsiTheme="minorHAnsi" w:cstheme="minorBidi"/>
          <w:noProof/>
          <w:sz w:val="22"/>
          <w:szCs w:val="22"/>
        </w:rPr>
      </w:pPr>
      <w:hyperlink w:anchor="_Toc152827972" w:history="1">
        <w:r w:rsidRPr="00EC0B5A">
          <w:rPr>
            <w:rStyle w:val="Hyperlink"/>
            <w:rFonts w:ascii="Verdana" w:hAnsi="Verdana"/>
            <w:noProof/>
          </w:rPr>
          <w:t>Member Complaints, Problems Getting Services, and Choosing to Leave the Plan</w:t>
        </w:r>
      </w:hyperlink>
    </w:p>
    <w:p w14:paraId="775C1339" w14:textId="60332549" w:rsidR="002E2DDC" w:rsidRDefault="002E2DDC">
      <w:pPr>
        <w:pStyle w:val="TOC2"/>
        <w:rPr>
          <w:rFonts w:asciiTheme="minorHAnsi" w:eastAsiaTheme="minorEastAsia" w:hAnsiTheme="minorHAnsi" w:cstheme="minorBidi"/>
          <w:noProof/>
          <w:sz w:val="22"/>
          <w:szCs w:val="22"/>
        </w:rPr>
      </w:pPr>
      <w:hyperlink w:anchor="_Toc152827973" w:history="1">
        <w:r w:rsidRPr="00EC0B5A">
          <w:rPr>
            <w:rStyle w:val="Hyperlink"/>
            <w:rFonts w:ascii="Verdana" w:hAnsi="Verdana"/>
            <w:noProof/>
          </w:rPr>
          <w:t>Call Center TTY/Foreign Language Interpreter Accessibility and Information Accuracy Study</w:t>
        </w:r>
      </w:hyperlink>
    </w:p>
    <w:p w14:paraId="225A69AB" w14:textId="60B84425" w:rsidR="002E2DDC" w:rsidRDefault="002E2DDC">
      <w:pPr>
        <w:pStyle w:val="TOC2"/>
        <w:rPr>
          <w:rFonts w:asciiTheme="minorHAnsi" w:eastAsiaTheme="minorEastAsia" w:hAnsiTheme="minorHAnsi" w:cstheme="minorBidi"/>
          <w:noProof/>
          <w:sz w:val="22"/>
          <w:szCs w:val="22"/>
        </w:rPr>
      </w:pPr>
      <w:hyperlink w:anchor="_Toc152827974" w:history="1">
        <w:r w:rsidRPr="00EC0B5A">
          <w:rPr>
            <w:rStyle w:val="Hyperlink"/>
            <w:rFonts w:ascii="Verdana" w:hAnsi="Verdana"/>
            <w:noProof/>
          </w:rPr>
          <w:t>How Can Customer Care Representatives Help Improve Star Ratings?</w:t>
        </w:r>
      </w:hyperlink>
    </w:p>
    <w:p w14:paraId="0194979F" w14:textId="62EAADB9" w:rsidR="002E2DDC" w:rsidRDefault="002E2DDC">
      <w:pPr>
        <w:pStyle w:val="TOC3"/>
        <w:tabs>
          <w:tab w:val="right" w:leader="dot" w:pos="12950"/>
        </w:tabs>
        <w:rPr>
          <w:rFonts w:asciiTheme="minorHAnsi" w:eastAsiaTheme="minorEastAsia" w:hAnsiTheme="minorHAnsi" w:cstheme="minorBidi"/>
          <w:noProof/>
          <w:sz w:val="22"/>
          <w:szCs w:val="22"/>
        </w:rPr>
      </w:pPr>
      <w:hyperlink w:anchor="_Toc152827975" w:history="1">
        <w:r w:rsidRPr="00EC0B5A">
          <w:rPr>
            <w:rStyle w:val="Hyperlink"/>
            <w:rFonts w:ascii="Verdana" w:hAnsi="Verdana"/>
            <w:noProof/>
          </w:rPr>
          <w:t>Consumer Assessment of Healthcare Providers and Systems (CAHPS)</w:t>
        </w:r>
      </w:hyperlink>
    </w:p>
    <w:p w14:paraId="3C8961B7" w14:textId="7FF47EDF" w:rsidR="002E2DDC" w:rsidRDefault="002E2DDC">
      <w:pPr>
        <w:pStyle w:val="TOC2"/>
        <w:rPr>
          <w:rFonts w:asciiTheme="minorHAnsi" w:eastAsiaTheme="minorEastAsia" w:hAnsiTheme="minorHAnsi" w:cstheme="minorBidi"/>
          <w:noProof/>
          <w:sz w:val="22"/>
          <w:szCs w:val="22"/>
        </w:rPr>
      </w:pPr>
      <w:hyperlink w:anchor="_Toc152827976" w:history="1">
        <w:r w:rsidRPr="00EC0B5A">
          <w:rPr>
            <w:rStyle w:val="Hyperlink"/>
            <w:rFonts w:ascii="Verdana" w:hAnsi="Verdana"/>
            <w:noProof/>
          </w:rPr>
          <w:t>FAQs</w:t>
        </w:r>
      </w:hyperlink>
    </w:p>
    <w:p w14:paraId="7D7670BC" w14:textId="5589827D" w:rsidR="002E2DDC" w:rsidRDefault="002E2DDC">
      <w:pPr>
        <w:pStyle w:val="TOC2"/>
        <w:rPr>
          <w:rFonts w:asciiTheme="minorHAnsi" w:eastAsiaTheme="minorEastAsia" w:hAnsiTheme="minorHAnsi" w:cstheme="minorBidi"/>
          <w:noProof/>
          <w:sz w:val="22"/>
          <w:szCs w:val="22"/>
        </w:rPr>
      </w:pPr>
      <w:hyperlink w:anchor="_Toc152827977" w:history="1">
        <w:r w:rsidRPr="00EC0B5A">
          <w:rPr>
            <w:rStyle w:val="Hyperlink"/>
            <w:rFonts w:ascii="Verdana" w:hAnsi="Verdana"/>
            <w:noProof/>
          </w:rPr>
          <w:t>Related Documents</w:t>
        </w:r>
      </w:hyperlink>
    </w:p>
    <w:p w14:paraId="039FD4FF" w14:textId="43CFDDFF" w:rsidR="00960F9A" w:rsidRPr="009A356E" w:rsidRDefault="0099572A" w:rsidP="00C65300">
      <w:pPr>
        <w:pStyle w:val="TOC2"/>
      </w:pPr>
      <w:r>
        <w:fldChar w:fldCharType="end"/>
      </w:r>
    </w:p>
    <w:p w14:paraId="25BAF8AE" w14:textId="77777777" w:rsidR="009A356E" w:rsidRPr="009A356E" w:rsidRDefault="009A356E" w:rsidP="009A356E">
      <w:pPr>
        <w:rPr>
          <w:rFonts w:ascii="Verdana" w:hAnsi="Verdana"/>
        </w:rPr>
      </w:pPr>
    </w:p>
    <w:p w14:paraId="10E2EDFA" w14:textId="77777777" w:rsidR="009A356E" w:rsidRDefault="009A356E" w:rsidP="009A356E">
      <w:pPr>
        <w:rPr>
          <w:rFonts w:ascii="Verdana" w:hAnsi="Verdana"/>
        </w:rPr>
      </w:pPr>
      <w:r w:rsidRPr="009A356E">
        <w:rPr>
          <w:rFonts w:ascii="Verdana" w:hAnsi="Verdana"/>
          <w:b/>
          <w:bCs/>
        </w:rPr>
        <w:t xml:space="preserve">Description:  </w:t>
      </w:r>
      <w:r w:rsidRPr="00D5525E">
        <w:rPr>
          <w:rFonts w:ascii="Verdana" w:hAnsi="Verdana"/>
        </w:rPr>
        <w:t>This document explains the Medicare Star Rating</w:t>
      </w:r>
      <w:r w:rsidR="00D5525E">
        <w:rPr>
          <w:rFonts w:ascii="Verdana" w:hAnsi="Verdana"/>
        </w:rPr>
        <w:t>.</w:t>
      </w:r>
    </w:p>
    <w:p w14:paraId="6CD03D39" w14:textId="77777777" w:rsidR="00731E0F" w:rsidRPr="009A356E" w:rsidRDefault="00731E0F" w:rsidP="009A356E">
      <w:pPr>
        <w:rPr>
          <w:rFonts w:ascii="Verdana" w:hAnsi="Verdana"/>
          <w:b/>
          <w:bCs/>
        </w:rPr>
      </w:pPr>
    </w:p>
    <w:p w14:paraId="0BC9B6C3" w14:textId="77777777" w:rsidR="009A356E" w:rsidRPr="009A356E" w:rsidRDefault="009A356E" w:rsidP="009A356E">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6777A" w:rsidRPr="00BF74E9" w14:paraId="27536B88" w14:textId="77777777" w:rsidTr="006B0B85">
        <w:tc>
          <w:tcPr>
            <w:tcW w:w="5000" w:type="pct"/>
            <w:shd w:val="clear" w:color="auto" w:fill="C0C0C0"/>
          </w:tcPr>
          <w:p w14:paraId="5474FE7A" w14:textId="77777777" w:rsidR="00C6777A" w:rsidRPr="009A356E" w:rsidRDefault="009A356E" w:rsidP="003E3958">
            <w:pPr>
              <w:pStyle w:val="Heading2"/>
              <w:rPr>
                <w:rFonts w:ascii="Verdana" w:hAnsi="Verdana"/>
                <w:i w:val="0"/>
                <w:lang w:val="en-US"/>
              </w:rPr>
            </w:pPr>
            <w:bookmarkStart w:id="29" w:name="_Overview"/>
            <w:bookmarkStart w:id="30" w:name="_Toc152827970"/>
            <w:bookmarkEnd w:id="29"/>
            <w:r>
              <w:rPr>
                <w:rFonts w:ascii="Verdana" w:hAnsi="Verdana"/>
                <w:i w:val="0"/>
                <w:lang w:val="en-US"/>
              </w:rPr>
              <w:t>General Information</w:t>
            </w:r>
            <w:bookmarkEnd w:id="30"/>
          </w:p>
        </w:tc>
      </w:tr>
    </w:tbl>
    <w:p w14:paraId="465118BF" w14:textId="77777777" w:rsidR="00731E0F" w:rsidRDefault="00731E0F" w:rsidP="005D7D62">
      <w:pPr>
        <w:tabs>
          <w:tab w:val="left" w:pos="1395"/>
        </w:tabs>
        <w:contextualSpacing/>
        <w:rPr>
          <w:rFonts w:ascii="Verdana" w:hAnsi="Verdana"/>
        </w:rPr>
      </w:pPr>
      <w:bookmarkStart w:id="31" w:name="_Rationale"/>
      <w:bookmarkEnd w:id="31"/>
    </w:p>
    <w:p w14:paraId="302F3725" w14:textId="77777777" w:rsidR="00731E0F" w:rsidRDefault="006B0B85" w:rsidP="005D7D62">
      <w:pPr>
        <w:tabs>
          <w:tab w:val="left" w:pos="1395"/>
        </w:tabs>
        <w:contextualSpacing/>
        <w:rPr>
          <w:rFonts w:ascii="Verdana" w:hAnsi="Verdana"/>
        </w:rPr>
      </w:pPr>
      <w:r w:rsidRPr="009A356E">
        <w:rPr>
          <w:rFonts w:ascii="Verdana" w:hAnsi="Verdana"/>
        </w:rPr>
        <w:t xml:space="preserve">Star Ratings were developed by the Centers for Medicare and Medicaid Services, or CMS, to measure the quality of Medicare plans and to drive improvement. </w:t>
      </w:r>
    </w:p>
    <w:p w14:paraId="1E636587" w14:textId="77777777" w:rsidR="00731E0F" w:rsidRDefault="00731E0F" w:rsidP="005D7D62">
      <w:pPr>
        <w:tabs>
          <w:tab w:val="left" w:pos="1395"/>
        </w:tabs>
        <w:contextualSpacing/>
        <w:rPr>
          <w:rFonts w:ascii="Verdana" w:hAnsi="Verdana"/>
        </w:rPr>
      </w:pPr>
    </w:p>
    <w:p w14:paraId="663AB2C6" w14:textId="77777777" w:rsidR="00600C30" w:rsidRPr="009A356E" w:rsidRDefault="006B0B85" w:rsidP="005D7D62">
      <w:pPr>
        <w:tabs>
          <w:tab w:val="left" w:pos="1395"/>
        </w:tabs>
        <w:contextualSpacing/>
        <w:rPr>
          <w:rFonts w:ascii="Verdana" w:hAnsi="Verdana"/>
        </w:rPr>
      </w:pPr>
      <w:r w:rsidRPr="009A356E">
        <w:rPr>
          <w:rFonts w:ascii="Verdana" w:hAnsi="Verdana"/>
        </w:rPr>
        <w:t>The Star Rating program is aligned with CMS’s triple aim approach, which looks to create</w:t>
      </w:r>
      <w:r w:rsidR="00600C30" w:rsidRPr="009A356E">
        <w:rPr>
          <w:rFonts w:ascii="Verdana" w:hAnsi="Verdana"/>
        </w:rPr>
        <w:t>:</w:t>
      </w:r>
    </w:p>
    <w:p w14:paraId="74E941C0" w14:textId="58F8C453" w:rsidR="00600C30" w:rsidRPr="009A356E" w:rsidRDefault="00600C30" w:rsidP="00B60399">
      <w:pPr>
        <w:numPr>
          <w:ilvl w:val="0"/>
          <w:numId w:val="33"/>
        </w:numPr>
        <w:contextualSpacing/>
        <w:rPr>
          <w:rFonts w:ascii="Verdana" w:hAnsi="Verdana"/>
        </w:rPr>
      </w:pPr>
      <w:r w:rsidRPr="009A356E">
        <w:rPr>
          <w:rFonts w:ascii="Verdana" w:hAnsi="Verdana"/>
        </w:rPr>
        <w:t>Improved patient experience and care</w:t>
      </w:r>
      <w:r w:rsidR="004660E8">
        <w:rPr>
          <w:rFonts w:ascii="Verdana" w:hAnsi="Verdana"/>
        </w:rPr>
        <w:t>.</w:t>
      </w:r>
    </w:p>
    <w:p w14:paraId="338C4B33" w14:textId="03F814D6" w:rsidR="00600C30" w:rsidRPr="009A356E" w:rsidRDefault="00600C30" w:rsidP="00B60399">
      <w:pPr>
        <w:numPr>
          <w:ilvl w:val="0"/>
          <w:numId w:val="33"/>
        </w:numPr>
        <w:contextualSpacing/>
        <w:rPr>
          <w:rFonts w:ascii="Verdana" w:hAnsi="Verdana"/>
        </w:rPr>
      </w:pPr>
      <w:r w:rsidRPr="009A356E">
        <w:rPr>
          <w:rFonts w:ascii="Verdana" w:hAnsi="Verdana"/>
        </w:rPr>
        <w:t>I</w:t>
      </w:r>
      <w:r w:rsidR="006B0B85" w:rsidRPr="009A356E">
        <w:rPr>
          <w:rFonts w:ascii="Verdana" w:hAnsi="Verdana"/>
        </w:rPr>
        <w:t>mpr</w:t>
      </w:r>
      <w:r w:rsidRPr="009A356E">
        <w:rPr>
          <w:rFonts w:ascii="Verdana" w:hAnsi="Verdana"/>
        </w:rPr>
        <w:t>oved health of the population</w:t>
      </w:r>
      <w:r w:rsidR="004660E8">
        <w:rPr>
          <w:rFonts w:ascii="Verdana" w:hAnsi="Verdana"/>
        </w:rPr>
        <w:t>.</w:t>
      </w:r>
    </w:p>
    <w:p w14:paraId="282DC576" w14:textId="77777777" w:rsidR="006B0B85" w:rsidRPr="009A356E" w:rsidRDefault="00600C30" w:rsidP="00B60399">
      <w:pPr>
        <w:numPr>
          <w:ilvl w:val="0"/>
          <w:numId w:val="33"/>
        </w:numPr>
        <w:contextualSpacing/>
        <w:rPr>
          <w:rFonts w:ascii="Verdana" w:hAnsi="Verdana"/>
        </w:rPr>
      </w:pPr>
      <w:r w:rsidRPr="009A356E">
        <w:rPr>
          <w:rFonts w:ascii="Verdana" w:hAnsi="Verdana"/>
        </w:rPr>
        <w:t>Reduced</w:t>
      </w:r>
      <w:r w:rsidR="006B0B85" w:rsidRPr="009A356E">
        <w:rPr>
          <w:rFonts w:ascii="Verdana" w:hAnsi="Verdana"/>
        </w:rPr>
        <w:t xml:space="preserve"> health care costs through improvements.</w:t>
      </w:r>
    </w:p>
    <w:p w14:paraId="7EFD02D9" w14:textId="77777777" w:rsidR="006B0B85" w:rsidRPr="009A356E" w:rsidRDefault="006B0B85" w:rsidP="005D7D62">
      <w:pPr>
        <w:tabs>
          <w:tab w:val="left" w:pos="1395"/>
        </w:tabs>
        <w:contextualSpacing/>
        <w:rPr>
          <w:rFonts w:ascii="Verdana" w:hAnsi="Verdana"/>
        </w:rPr>
      </w:pPr>
    </w:p>
    <w:p w14:paraId="3C16A06E" w14:textId="77777777" w:rsidR="00C65300" w:rsidRDefault="006B0B85" w:rsidP="005D7D62">
      <w:pPr>
        <w:tabs>
          <w:tab w:val="left" w:pos="1395"/>
        </w:tabs>
        <w:contextualSpacing/>
        <w:rPr>
          <w:rFonts w:ascii="Verdana" w:hAnsi="Verdana"/>
        </w:rPr>
      </w:pPr>
      <w:r w:rsidRPr="009A356E">
        <w:rPr>
          <w:rFonts w:ascii="Verdana" w:hAnsi="Verdana"/>
        </w:rPr>
        <w:t>5 Stars represents excellent quality, whereas</w:t>
      </w:r>
      <w:r w:rsidR="00600C30" w:rsidRPr="009A356E">
        <w:rPr>
          <w:rFonts w:ascii="Verdana" w:hAnsi="Verdana"/>
        </w:rPr>
        <w:t xml:space="preserve"> 1 star represents poor quality</w:t>
      </w:r>
      <w:r w:rsidR="008843F9">
        <w:rPr>
          <w:rFonts w:ascii="Verdana" w:hAnsi="Verdana"/>
        </w:rPr>
        <w:t xml:space="preserve">.  </w:t>
      </w:r>
    </w:p>
    <w:p w14:paraId="4B634DDF" w14:textId="2A4479D2" w:rsidR="006B0B85" w:rsidRPr="009A356E" w:rsidRDefault="008843F9" w:rsidP="005D7D62">
      <w:pPr>
        <w:tabs>
          <w:tab w:val="left" w:pos="1395"/>
        </w:tabs>
        <w:contextualSpacing/>
        <w:rPr>
          <w:rFonts w:ascii="Verdana" w:hAnsi="Verdana"/>
        </w:rPr>
      </w:pPr>
      <w:r w:rsidRPr="008843F9">
        <w:rPr>
          <w:rFonts w:ascii="Verdana" w:hAnsi="Verdana"/>
          <w:b/>
          <w:bCs/>
        </w:rPr>
        <w:t>Note:</w:t>
      </w:r>
      <w:r>
        <w:rPr>
          <w:rFonts w:ascii="Verdana" w:hAnsi="Verdana"/>
        </w:rPr>
        <w:t xml:space="preserve">  </w:t>
      </w:r>
      <w:r w:rsidRPr="008843F9">
        <w:rPr>
          <w:rFonts w:ascii="Verdana" w:hAnsi="Verdana"/>
        </w:rPr>
        <w:t>5</w:t>
      </w:r>
      <w:r w:rsidR="00C65300">
        <w:rPr>
          <w:rFonts w:ascii="Verdana" w:hAnsi="Verdana"/>
        </w:rPr>
        <w:t>-</w:t>
      </w:r>
      <w:r w:rsidRPr="008843F9">
        <w:rPr>
          <w:rFonts w:ascii="Verdana" w:hAnsi="Verdana"/>
        </w:rPr>
        <w:t xml:space="preserve">star plans receive additional benefits such as increased member enrollment. </w:t>
      </w:r>
    </w:p>
    <w:p w14:paraId="3BAF3469" w14:textId="77777777" w:rsidR="006B0B85" w:rsidRPr="009A356E" w:rsidRDefault="006B0B85" w:rsidP="005D7D62">
      <w:pPr>
        <w:tabs>
          <w:tab w:val="left" w:pos="1395"/>
        </w:tabs>
        <w:contextualSpacing/>
        <w:rPr>
          <w:rFonts w:ascii="Verdana" w:hAnsi="Verdana"/>
        </w:rPr>
      </w:pPr>
    </w:p>
    <w:p w14:paraId="4B7A7629" w14:textId="1EE4A31E" w:rsidR="006B0B85" w:rsidRPr="009A356E" w:rsidRDefault="003205B6" w:rsidP="005D7D62">
      <w:pPr>
        <w:tabs>
          <w:tab w:val="left" w:pos="1395"/>
        </w:tabs>
        <w:contextualSpacing/>
        <w:jc w:val="center"/>
        <w:rPr>
          <w:rFonts w:ascii="Verdana" w:hAnsi="Verdana"/>
        </w:rPr>
      </w:pPr>
      <w:r>
        <w:rPr>
          <w:rFonts w:ascii="Verdana" w:hAnsi="Verdana"/>
          <w:noProof/>
        </w:rPr>
        <w:drawing>
          <wp:inline distT="0" distB="0" distL="0" distR="0" wp14:anchorId="3C1A1EFE" wp14:editId="5A44DD24">
            <wp:extent cx="4191000" cy="2495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95550"/>
                    </a:xfrm>
                    <a:prstGeom prst="rect">
                      <a:avLst/>
                    </a:prstGeom>
                    <a:noFill/>
                    <a:ln>
                      <a:noFill/>
                    </a:ln>
                  </pic:spPr>
                </pic:pic>
              </a:graphicData>
            </a:graphic>
          </wp:inline>
        </w:drawing>
      </w:r>
    </w:p>
    <w:p w14:paraId="5E74A2F7" w14:textId="77777777" w:rsidR="004660E8" w:rsidRDefault="004660E8" w:rsidP="005D7D62">
      <w:pPr>
        <w:tabs>
          <w:tab w:val="left" w:pos="1395"/>
        </w:tabs>
        <w:contextualSpacing/>
        <w:jc w:val="center"/>
        <w:rPr>
          <w:rFonts w:ascii="Verdana" w:hAnsi="Verdana"/>
          <w:b/>
        </w:rPr>
      </w:pPr>
    </w:p>
    <w:p w14:paraId="09DE83D0" w14:textId="77777777" w:rsidR="004660E8" w:rsidRDefault="004660E8" w:rsidP="005D7D62">
      <w:pPr>
        <w:tabs>
          <w:tab w:val="left" w:pos="1395"/>
        </w:tabs>
        <w:contextualSpacing/>
        <w:jc w:val="center"/>
        <w:rPr>
          <w:rFonts w:ascii="Verdana" w:hAnsi="Verdana"/>
          <w:b/>
        </w:rPr>
      </w:pPr>
    </w:p>
    <w:p w14:paraId="3413F0D1" w14:textId="3B9CCFD9" w:rsidR="006B0B85" w:rsidRPr="009A356E" w:rsidRDefault="006B0B85" w:rsidP="005D7D62">
      <w:pPr>
        <w:tabs>
          <w:tab w:val="left" w:pos="1395"/>
        </w:tabs>
        <w:contextualSpacing/>
        <w:jc w:val="center"/>
        <w:rPr>
          <w:rFonts w:ascii="Verdana" w:hAnsi="Verdana"/>
          <w:b/>
        </w:rPr>
      </w:pPr>
      <w:r w:rsidRPr="009A356E">
        <w:rPr>
          <w:rFonts w:ascii="Verdana" w:hAnsi="Verdana"/>
          <w:b/>
        </w:rPr>
        <w:t>Figure A</w:t>
      </w:r>
    </w:p>
    <w:p w14:paraId="7C0A474E" w14:textId="77777777" w:rsidR="006B0B85" w:rsidRPr="009A356E" w:rsidRDefault="006B0B85" w:rsidP="005D7D62">
      <w:pPr>
        <w:tabs>
          <w:tab w:val="left" w:pos="1395"/>
        </w:tabs>
        <w:contextualSpacing/>
        <w:rPr>
          <w:rFonts w:ascii="Verdana" w:hAnsi="Verdana"/>
        </w:rPr>
      </w:pPr>
    </w:p>
    <w:p w14:paraId="315E832F" w14:textId="77777777" w:rsidR="006B0B85" w:rsidRPr="009A356E" w:rsidRDefault="006B0B85" w:rsidP="005D7D62">
      <w:pPr>
        <w:tabs>
          <w:tab w:val="left" w:pos="1395"/>
        </w:tabs>
        <w:contextualSpacing/>
        <w:rPr>
          <w:rFonts w:ascii="Verdana" w:hAnsi="Verdana"/>
        </w:rPr>
      </w:pPr>
      <w:r w:rsidRPr="009A356E">
        <w:rPr>
          <w:rFonts w:ascii="Verdana" w:hAnsi="Verdana"/>
        </w:rPr>
        <w:t>Medicare assigns plans one overall star rating to summarize the plan’s performance as a whole. The overall star rating score provides a way to compare performance among several plans.</w:t>
      </w:r>
    </w:p>
    <w:p w14:paraId="11DB61B1" w14:textId="77777777" w:rsidR="009A356E" w:rsidRDefault="009A356E" w:rsidP="005D7D62">
      <w:pPr>
        <w:tabs>
          <w:tab w:val="left" w:pos="1395"/>
        </w:tabs>
        <w:contextualSpacing/>
        <w:rPr>
          <w:rFonts w:ascii="Verdana" w:hAnsi="Verdana"/>
        </w:rPr>
      </w:pPr>
    </w:p>
    <w:p w14:paraId="283F7EF2" w14:textId="77777777" w:rsidR="006B0B85" w:rsidRDefault="006B0B85" w:rsidP="005D7D62">
      <w:pPr>
        <w:tabs>
          <w:tab w:val="left" w:pos="1395"/>
        </w:tabs>
        <w:contextualSpacing/>
        <w:rPr>
          <w:rFonts w:ascii="Verdana" w:hAnsi="Verdana"/>
        </w:rPr>
      </w:pPr>
      <w:r w:rsidRPr="009A356E">
        <w:rPr>
          <w:rFonts w:ascii="Verdana" w:hAnsi="Verdana"/>
        </w:rPr>
        <w:t>Medicare reviews plan performances each year and</w:t>
      </w:r>
      <w:r w:rsidR="00600C30" w:rsidRPr="009A356E">
        <w:rPr>
          <w:rFonts w:ascii="Verdana" w:hAnsi="Verdana"/>
        </w:rPr>
        <w:t xml:space="preserve"> releases new star ratings on Medicare Plan Finder around the second week of October. </w:t>
      </w:r>
      <w:r w:rsidRPr="009A356E">
        <w:rPr>
          <w:rFonts w:ascii="Verdana" w:hAnsi="Verdana"/>
        </w:rPr>
        <w:t xml:space="preserve">This means plan ratings change from one year to the next. </w:t>
      </w:r>
    </w:p>
    <w:p w14:paraId="2C0899FF" w14:textId="77777777" w:rsidR="00610E83" w:rsidRDefault="00610E83" w:rsidP="00610E83">
      <w:pPr>
        <w:numPr>
          <w:ilvl w:val="0"/>
          <w:numId w:val="43"/>
        </w:numPr>
        <w:rPr>
          <w:color w:val="000000"/>
        </w:rPr>
      </w:pPr>
      <w:r>
        <w:rPr>
          <w:rFonts w:ascii="Verdana" w:hAnsi="Verdana"/>
          <w:color w:val="000000"/>
        </w:rPr>
        <w:t>5-star plans receive additional benefits such as increased member enrollment.</w:t>
      </w:r>
    </w:p>
    <w:p w14:paraId="20AABD85" w14:textId="77777777" w:rsidR="006B0B85" w:rsidRPr="009A356E" w:rsidRDefault="006B0B85" w:rsidP="005D7D62">
      <w:pPr>
        <w:tabs>
          <w:tab w:val="left" w:pos="1395"/>
        </w:tabs>
        <w:contextualSpacing/>
        <w:rPr>
          <w:rFonts w:ascii="Verdana" w:hAnsi="Verdana"/>
        </w:rPr>
      </w:pPr>
    </w:p>
    <w:p w14:paraId="51355A60" w14:textId="77777777" w:rsidR="007C2E4E" w:rsidRPr="009A356E" w:rsidRDefault="007C2E4E" w:rsidP="005D7D62">
      <w:pPr>
        <w:tabs>
          <w:tab w:val="left" w:pos="1395"/>
        </w:tabs>
        <w:contextualSpacing/>
        <w:rPr>
          <w:rFonts w:ascii="Verdana" w:hAnsi="Verdana"/>
        </w:rPr>
      </w:pPr>
      <w:r w:rsidRPr="009A356E">
        <w:rPr>
          <w:rFonts w:ascii="Verdana" w:hAnsi="Verdana"/>
          <w:b/>
        </w:rPr>
        <w:t>Consumer Assessment of Healthcare Providers and Systems (CAHPS)</w:t>
      </w:r>
      <w:r w:rsidRPr="009A356E">
        <w:rPr>
          <w:rFonts w:ascii="Verdana" w:hAnsi="Verdana"/>
        </w:rPr>
        <w:t xml:space="preserve"> surveys also impact Star ratings. CCRs can provide excellent member experience to drive positive CAHPS survey results. Refer to </w:t>
      </w:r>
      <w:hyperlink w:anchor="_Consumer_Assessment_of" w:history="1">
        <w:r w:rsidR="0031098C" w:rsidRPr="009A356E">
          <w:rPr>
            <w:rStyle w:val="Hyperlink"/>
            <w:rFonts w:ascii="Verdana" w:hAnsi="Verdana"/>
          </w:rPr>
          <w:t xml:space="preserve">Consumer Assessment of Healthcare Providers and Systems (CAHPS) </w:t>
        </w:r>
      </w:hyperlink>
      <w:r w:rsidR="0031098C" w:rsidRPr="009A356E">
        <w:rPr>
          <w:rFonts w:ascii="Verdana" w:hAnsi="Verdana"/>
        </w:rPr>
        <w:t xml:space="preserve">below. </w:t>
      </w:r>
    </w:p>
    <w:p w14:paraId="06D90486" w14:textId="77777777" w:rsidR="00CF7BE8" w:rsidRPr="009A356E" w:rsidRDefault="00CF7BE8" w:rsidP="005D7D62">
      <w:pPr>
        <w:contextualSpacing/>
        <w:jc w:val="right"/>
        <w:rPr>
          <w:rFonts w:ascii="Verdana" w:hAnsi="Verdana"/>
        </w:rPr>
      </w:pPr>
    </w:p>
    <w:p w14:paraId="4E8F2E85" w14:textId="701BB5E7" w:rsidR="00C6777A" w:rsidRPr="009A356E" w:rsidRDefault="00C6777A" w:rsidP="005D7D62">
      <w:pPr>
        <w:contextualSpacing/>
        <w:jc w:val="right"/>
        <w:rPr>
          <w:rFonts w:ascii="Verdana" w:hAnsi="Verdana"/>
        </w:rPr>
      </w:pPr>
      <w:hyperlink w:anchor="_top" w:history="1">
        <w:r w:rsidRPr="009A356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6777A" w:rsidRPr="00BF74E9" w14:paraId="077D082F" w14:textId="77777777" w:rsidTr="006B0B85">
        <w:tc>
          <w:tcPr>
            <w:tcW w:w="5000" w:type="pct"/>
            <w:shd w:val="clear" w:color="auto" w:fill="C0C0C0"/>
          </w:tcPr>
          <w:p w14:paraId="65F873BD" w14:textId="7FF341D3" w:rsidR="00C6777A" w:rsidRPr="003E3958" w:rsidRDefault="006B0B85" w:rsidP="003E3958">
            <w:pPr>
              <w:pStyle w:val="Heading2"/>
              <w:rPr>
                <w:rFonts w:ascii="Verdana" w:hAnsi="Verdana"/>
                <w:i w:val="0"/>
              </w:rPr>
            </w:pPr>
            <w:bookmarkStart w:id="32" w:name="_Rationale_1"/>
            <w:bookmarkStart w:id="33" w:name="_E-Learning_Questions_/"/>
            <w:bookmarkStart w:id="34" w:name="_Subheader"/>
            <w:bookmarkStart w:id="35" w:name="_Toc467056029"/>
            <w:bookmarkStart w:id="36" w:name="_Toc152827971"/>
            <w:bookmarkEnd w:id="32"/>
            <w:bookmarkEnd w:id="33"/>
            <w:bookmarkEnd w:id="34"/>
            <w:r w:rsidRPr="003E3958">
              <w:rPr>
                <w:rFonts w:ascii="Verdana" w:hAnsi="Verdana"/>
                <w:i w:val="0"/>
              </w:rPr>
              <w:t xml:space="preserve">How </w:t>
            </w:r>
            <w:r w:rsidR="00DF1FB4">
              <w:rPr>
                <w:rFonts w:ascii="Verdana" w:hAnsi="Verdana"/>
                <w:i w:val="0"/>
                <w:lang w:val="en-US"/>
              </w:rPr>
              <w:t>A</w:t>
            </w:r>
            <w:r w:rsidR="00DF1FB4" w:rsidRPr="003E3958">
              <w:rPr>
                <w:rFonts w:ascii="Verdana" w:hAnsi="Verdana"/>
                <w:i w:val="0"/>
              </w:rPr>
              <w:t xml:space="preserve">re </w:t>
            </w:r>
            <w:r w:rsidRPr="003E3958">
              <w:rPr>
                <w:rFonts w:ascii="Verdana" w:hAnsi="Verdana"/>
                <w:i w:val="0"/>
              </w:rPr>
              <w:t xml:space="preserve">Medicare Drug Plans </w:t>
            </w:r>
            <w:r w:rsidR="00DF1FB4">
              <w:rPr>
                <w:rFonts w:ascii="Verdana" w:hAnsi="Verdana"/>
                <w:i w:val="0"/>
                <w:lang w:val="en-US"/>
              </w:rPr>
              <w:t>Rated</w:t>
            </w:r>
            <w:r w:rsidRPr="003E3958">
              <w:rPr>
                <w:rFonts w:ascii="Verdana" w:hAnsi="Verdana"/>
                <w:i w:val="0"/>
              </w:rPr>
              <w:t>?</w:t>
            </w:r>
            <w:bookmarkEnd w:id="35"/>
            <w:bookmarkEnd w:id="36"/>
          </w:p>
        </w:tc>
      </w:tr>
    </w:tbl>
    <w:p w14:paraId="62AFA37A" w14:textId="77777777" w:rsidR="00731E0F" w:rsidRDefault="00731E0F" w:rsidP="005D7D62">
      <w:pPr>
        <w:tabs>
          <w:tab w:val="left" w:pos="1395"/>
        </w:tabs>
        <w:contextualSpacing/>
        <w:rPr>
          <w:rFonts w:ascii="Verdana" w:hAnsi="Verdana" w:cs="Courier New"/>
          <w:bCs/>
        </w:rPr>
      </w:pPr>
    </w:p>
    <w:p w14:paraId="071F6633" w14:textId="77777777" w:rsidR="006B0B85" w:rsidRPr="009A356E" w:rsidRDefault="006B0B85" w:rsidP="005D7D62">
      <w:pPr>
        <w:tabs>
          <w:tab w:val="left" w:pos="1395"/>
        </w:tabs>
        <w:contextualSpacing/>
        <w:rPr>
          <w:rFonts w:ascii="Verdana" w:hAnsi="Verdana" w:cs="Courier New"/>
          <w:bCs/>
        </w:rPr>
      </w:pPr>
      <w:r w:rsidRPr="009A356E">
        <w:rPr>
          <w:rFonts w:ascii="Verdana" w:hAnsi="Verdana" w:cs="Courier New"/>
          <w:bCs/>
        </w:rPr>
        <w:t xml:space="preserve">There are many individual measures of quality that make up a plan’s overall Star rating. </w:t>
      </w:r>
    </w:p>
    <w:p w14:paraId="5AA07510" w14:textId="77777777" w:rsidR="006B0B85" w:rsidRPr="009A356E" w:rsidRDefault="006B0B85" w:rsidP="005D7D62">
      <w:pPr>
        <w:tabs>
          <w:tab w:val="left" w:pos="1395"/>
        </w:tabs>
        <w:contextualSpacing/>
        <w:rPr>
          <w:rFonts w:ascii="Verdana" w:hAnsi="Verdana" w:cs="Courier New"/>
          <w:bCs/>
        </w:rPr>
      </w:pPr>
    </w:p>
    <w:p w14:paraId="58B7CC0A" w14:textId="77777777" w:rsidR="006B0B85" w:rsidRPr="009A356E" w:rsidRDefault="006B0B85" w:rsidP="005D7D62">
      <w:pPr>
        <w:tabs>
          <w:tab w:val="left" w:pos="1395"/>
        </w:tabs>
        <w:contextualSpacing/>
        <w:rPr>
          <w:rFonts w:ascii="Verdana" w:hAnsi="Verdana" w:cs="Courier New"/>
          <w:bCs/>
        </w:rPr>
      </w:pPr>
      <w:r w:rsidRPr="009A356E">
        <w:rPr>
          <w:rFonts w:ascii="Verdana" w:hAnsi="Verdana" w:cs="Courier New"/>
          <w:bCs/>
        </w:rPr>
        <w:t>Medicare drug plans are rated on how well they perform in four different categories:</w:t>
      </w:r>
    </w:p>
    <w:p w14:paraId="1E1B84AF" w14:textId="77777777" w:rsidR="006B0B85" w:rsidRPr="009A356E" w:rsidRDefault="006B0B85" w:rsidP="00B60399">
      <w:pPr>
        <w:numPr>
          <w:ilvl w:val="0"/>
          <w:numId w:val="36"/>
        </w:numPr>
        <w:contextualSpacing/>
        <w:rPr>
          <w:rFonts w:ascii="Verdana" w:hAnsi="Verdana" w:cs="Courier New"/>
          <w:bCs/>
        </w:rPr>
      </w:pPr>
      <w:r w:rsidRPr="009A356E">
        <w:rPr>
          <w:rFonts w:ascii="Verdana" w:hAnsi="Verdana" w:cs="Courier New"/>
          <w:bCs/>
        </w:rPr>
        <w:t>Drug Plan Customer Service</w:t>
      </w:r>
    </w:p>
    <w:p w14:paraId="20BDFA61" w14:textId="77777777" w:rsidR="006B0B85" w:rsidRPr="009A356E" w:rsidRDefault="006B0B85" w:rsidP="00B60399">
      <w:pPr>
        <w:numPr>
          <w:ilvl w:val="0"/>
          <w:numId w:val="36"/>
        </w:numPr>
        <w:contextualSpacing/>
        <w:rPr>
          <w:rFonts w:ascii="Verdana" w:hAnsi="Verdana" w:cs="Courier New"/>
          <w:bCs/>
        </w:rPr>
      </w:pPr>
      <w:r w:rsidRPr="009A356E">
        <w:rPr>
          <w:rFonts w:ascii="Verdana" w:hAnsi="Verdana" w:cs="Courier New"/>
          <w:bCs/>
        </w:rPr>
        <w:t>Member Complaints, Problems Getting Services, and Choosing to Leave the Plan</w:t>
      </w:r>
    </w:p>
    <w:p w14:paraId="333B15AF" w14:textId="77777777" w:rsidR="006B0B85" w:rsidRPr="009A356E" w:rsidRDefault="006B0B85" w:rsidP="00B60399">
      <w:pPr>
        <w:numPr>
          <w:ilvl w:val="0"/>
          <w:numId w:val="36"/>
        </w:numPr>
        <w:contextualSpacing/>
        <w:rPr>
          <w:rFonts w:ascii="Verdana" w:hAnsi="Verdana" w:cs="Courier New"/>
          <w:bCs/>
        </w:rPr>
      </w:pPr>
      <w:r w:rsidRPr="009A356E">
        <w:rPr>
          <w:rFonts w:ascii="Verdana" w:hAnsi="Verdana" w:cs="Courier New"/>
          <w:bCs/>
        </w:rPr>
        <w:t>Member Experience with Drug Plan</w:t>
      </w:r>
    </w:p>
    <w:p w14:paraId="7CBBA81F" w14:textId="77777777" w:rsidR="006B0B85" w:rsidRPr="009A356E" w:rsidRDefault="006B0B85" w:rsidP="00B60399">
      <w:pPr>
        <w:numPr>
          <w:ilvl w:val="0"/>
          <w:numId w:val="36"/>
        </w:numPr>
        <w:contextualSpacing/>
        <w:rPr>
          <w:rFonts w:ascii="Verdana" w:hAnsi="Verdana" w:cs="Courier New"/>
          <w:bCs/>
        </w:rPr>
      </w:pPr>
      <w:r w:rsidRPr="009A356E">
        <w:rPr>
          <w:rFonts w:ascii="Verdana" w:hAnsi="Verdana" w:cs="Courier New"/>
          <w:bCs/>
        </w:rPr>
        <w:t>Drug Pricing and Patient Safety</w:t>
      </w:r>
    </w:p>
    <w:p w14:paraId="462DAD64" w14:textId="77777777" w:rsidR="009A356E" w:rsidRPr="009A356E" w:rsidRDefault="009A356E" w:rsidP="005D7D62">
      <w:pPr>
        <w:contextualSpacing/>
        <w:jc w:val="right"/>
        <w:rPr>
          <w:rFonts w:ascii="Verdana" w:hAnsi="Verdana"/>
        </w:rPr>
      </w:pPr>
      <w:bookmarkStart w:id="37" w:name="_Associated_Documents"/>
      <w:bookmarkEnd w:id="37"/>
    </w:p>
    <w:p w14:paraId="6161A02E" w14:textId="77777777" w:rsidR="006B0B85" w:rsidRDefault="00C6777A" w:rsidP="005D7D62">
      <w:pPr>
        <w:contextualSpacing/>
        <w:jc w:val="right"/>
        <w:rPr>
          <w:rFonts w:ascii="Verdana" w:hAnsi="Verdana" w:cs="Arial"/>
          <w:bCs/>
          <w:color w:val="333333"/>
        </w:rPr>
      </w:pPr>
      <w:hyperlink w:anchor="_top" w:history="1">
        <w:r w:rsidRPr="00E56D4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B0B85" w:rsidRPr="00BF74E9" w14:paraId="4AEC1A81" w14:textId="77777777" w:rsidTr="00046CB0">
        <w:tc>
          <w:tcPr>
            <w:tcW w:w="5000" w:type="pct"/>
            <w:shd w:val="clear" w:color="auto" w:fill="C0C0C0"/>
          </w:tcPr>
          <w:p w14:paraId="794AF028" w14:textId="77777777" w:rsidR="006B0B85" w:rsidRPr="003E3958" w:rsidRDefault="00046CB0" w:rsidP="003E3958">
            <w:pPr>
              <w:pStyle w:val="Heading2"/>
              <w:rPr>
                <w:rFonts w:ascii="Verdana" w:hAnsi="Verdana"/>
                <w:i w:val="0"/>
              </w:rPr>
            </w:pPr>
            <w:bookmarkStart w:id="38" w:name="_Toc467056030"/>
            <w:bookmarkStart w:id="39" w:name="_Toc152827972"/>
            <w:r w:rsidRPr="003E3958">
              <w:rPr>
                <w:rFonts w:ascii="Verdana" w:hAnsi="Verdana"/>
                <w:i w:val="0"/>
              </w:rPr>
              <w:t xml:space="preserve">Member </w:t>
            </w:r>
            <w:r w:rsidR="006B0B85" w:rsidRPr="003E3958">
              <w:rPr>
                <w:rFonts w:ascii="Verdana" w:hAnsi="Verdana"/>
                <w:i w:val="0"/>
              </w:rPr>
              <w:t>Complaints</w:t>
            </w:r>
            <w:r w:rsidRPr="003E3958">
              <w:rPr>
                <w:rFonts w:ascii="Verdana" w:hAnsi="Verdana"/>
                <w:i w:val="0"/>
              </w:rPr>
              <w:t>, Problems Getting Services, and Choosing to Leave the Plan</w:t>
            </w:r>
            <w:bookmarkEnd w:id="38"/>
            <w:bookmarkEnd w:id="39"/>
          </w:p>
        </w:tc>
      </w:tr>
    </w:tbl>
    <w:p w14:paraId="5EC196F6" w14:textId="77777777" w:rsidR="00731E0F" w:rsidRDefault="00731E0F" w:rsidP="005D7D62">
      <w:pPr>
        <w:tabs>
          <w:tab w:val="left" w:pos="1395"/>
        </w:tabs>
        <w:contextualSpacing/>
        <w:rPr>
          <w:rFonts w:ascii="Verdana" w:hAnsi="Verdana"/>
          <w:bCs/>
        </w:rPr>
      </w:pPr>
    </w:p>
    <w:p w14:paraId="43C93BE0" w14:textId="77777777" w:rsidR="006B0B85" w:rsidRPr="009A356E" w:rsidRDefault="00046CB0" w:rsidP="005D7D62">
      <w:pPr>
        <w:tabs>
          <w:tab w:val="left" w:pos="1395"/>
        </w:tabs>
        <w:contextualSpacing/>
        <w:rPr>
          <w:rFonts w:ascii="Verdana" w:hAnsi="Verdana"/>
          <w:bCs/>
        </w:rPr>
      </w:pPr>
      <w:r w:rsidRPr="009A356E">
        <w:rPr>
          <w:rFonts w:ascii="Verdana" w:hAnsi="Verdana"/>
          <w:bCs/>
        </w:rPr>
        <w:t xml:space="preserve">CMS measures Medicare drug plans based on the </w:t>
      </w:r>
      <w:r w:rsidR="006B0B85" w:rsidRPr="009A356E">
        <w:rPr>
          <w:rFonts w:ascii="Verdana" w:hAnsi="Verdana"/>
          <w:bCs/>
        </w:rPr>
        <w:t>rate of complaints that CMS receives about the plan.</w:t>
      </w:r>
    </w:p>
    <w:p w14:paraId="1A0AD86B" w14:textId="77777777" w:rsidR="006B0B85" w:rsidRPr="009A356E" w:rsidRDefault="00046CB0" w:rsidP="00B60399">
      <w:pPr>
        <w:numPr>
          <w:ilvl w:val="0"/>
          <w:numId w:val="37"/>
        </w:numPr>
        <w:contextualSpacing/>
        <w:rPr>
          <w:rFonts w:ascii="Verdana" w:hAnsi="Verdana"/>
          <w:bCs/>
        </w:rPr>
      </w:pPr>
      <w:r w:rsidRPr="009A356E">
        <w:rPr>
          <w:rFonts w:ascii="Verdana" w:hAnsi="Verdana"/>
          <w:bCs/>
        </w:rPr>
        <w:t>The number of m</w:t>
      </w:r>
      <w:r w:rsidR="006B0B85" w:rsidRPr="009A356E">
        <w:rPr>
          <w:rFonts w:ascii="Verdana" w:hAnsi="Verdana"/>
          <w:bCs/>
        </w:rPr>
        <w:t>ember complaints received by CMS count negatively against the plan</w:t>
      </w:r>
      <w:r w:rsidRPr="009A356E">
        <w:rPr>
          <w:rFonts w:ascii="Verdana" w:hAnsi="Verdana"/>
          <w:bCs/>
        </w:rPr>
        <w:t>.</w:t>
      </w:r>
    </w:p>
    <w:p w14:paraId="2D1D44C2" w14:textId="77777777" w:rsidR="006B0B85" w:rsidRPr="009A356E" w:rsidRDefault="006B0B85" w:rsidP="00B60399">
      <w:pPr>
        <w:numPr>
          <w:ilvl w:val="0"/>
          <w:numId w:val="37"/>
        </w:numPr>
        <w:contextualSpacing/>
        <w:rPr>
          <w:rFonts w:ascii="Verdana" w:hAnsi="Verdana"/>
          <w:bCs/>
        </w:rPr>
      </w:pPr>
      <w:r w:rsidRPr="009A356E">
        <w:rPr>
          <w:rFonts w:ascii="Verdana" w:hAnsi="Verdana"/>
          <w:bCs/>
        </w:rPr>
        <w:t xml:space="preserve">Member complaints that can be clearly </w:t>
      </w:r>
      <w:r w:rsidR="00A64292" w:rsidRPr="009A356E">
        <w:rPr>
          <w:rFonts w:ascii="Verdana" w:hAnsi="Verdana"/>
          <w:bCs/>
        </w:rPr>
        <w:t xml:space="preserve">attributed </w:t>
      </w:r>
      <w:r w:rsidRPr="009A356E">
        <w:rPr>
          <w:rFonts w:ascii="Verdana" w:hAnsi="Verdana"/>
          <w:bCs/>
        </w:rPr>
        <w:t>to plan performance count negatively against the plan</w:t>
      </w:r>
      <w:r w:rsidR="00046CB0" w:rsidRPr="009A356E">
        <w:rPr>
          <w:rFonts w:ascii="Verdana" w:hAnsi="Verdana"/>
          <w:bCs/>
        </w:rPr>
        <w:t xml:space="preserve">. </w:t>
      </w:r>
    </w:p>
    <w:p w14:paraId="56E38FAE" w14:textId="77777777" w:rsidR="006B0B85" w:rsidRPr="009A356E" w:rsidRDefault="006B0B85" w:rsidP="005D7D62">
      <w:pPr>
        <w:tabs>
          <w:tab w:val="left" w:pos="1395"/>
        </w:tabs>
        <w:contextualSpacing/>
        <w:rPr>
          <w:rFonts w:ascii="Verdana" w:hAnsi="Verdana"/>
          <w:bCs/>
        </w:rPr>
      </w:pPr>
    </w:p>
    <w:p w14:paraId="730BF1CE" w14:textId="77777777" w:rsidR="006B0B85" w:rsidRPr="009A356E" w:rsidRDefault="006B0B85" w:rsidP="005D7D62">
      <w:pPr>
        <w:tabs>
          <w:tab w:val="left" w:pos="1395"/>
        </w:tabs>
        <w:contextualSpacing/>
        <w:rPr>
          <w:rFonts w:ascii="Verdana" w:hAnsi="Verdana"/>
        </w:rPr>
      </w:pPr>
      <w:r w:rsidRPr="009A356E">
        <w:rPr>
          <w:rFonts w:ascii="Verdana" w:hAnsi="Verdana"/>
          <w:bCs/>
        </w:rPr>
        <w:t xml:space="preserve">This Star Measure makes up 5% of </w:t>
      </w:r>
      <w:r w:rsidR="00046CB0" w:rsidRPr="009A356E">
        <w:rPr>
          <w:rFonts w:ascii="Verdana" w:hAnsi="Verdana"/>
          <w:bCs/>
        </w:rPr>
        <w:t>SilverScript’s</w:t>
      </w:r>
      <w:r w:rsidRPr="009A356E">
        <w:rPr>
          <w:rFonts w:ascii="Verdana" w:hAnsi="Verdana"/>
          <w:bCs/>
        </w:rPr>
        <w:t xml:space="preserve"> overall Star Rating</w:t>
      </w:r>
      <w:r w:rsidR="00046CB0" w:rsidRPr="009A356E">
        <w:rPr>
          <w:rFonts w:ascii="Verdana" w:hAnsi="Verdana"/>
          <w:bCs/>
        </w:rPr>
        <w:t xml:space="preserve">. </w:t>
      </w:r>
    </w:p>
    <w:p w14:paraId="2C4865BF" w14:textId="77777777" w:rsidR="009A356E" w:rsidRDefault="009A356E" w:rsidP="005D7D62">
      <w:pPr>
        <w:tabs>
          <w:tab w:val="left" w:pos="1395"/>
        </w:tabs>
        <w:contextualSpacing/>
        <w:jc w:val="right"/>
        <w:rPr>
          <w:rFonts w:ascii="Verdana" w:hAnsi="Verdana"/>
        </w:rPr>
      </w:pPr>
    </w:p>
    <w:p w14:paraId="7074183E" w14:textId="77777777" w:rsidR="006B0B85" w:rsidRPr="009A356E" w:rsidRDefault="00046CB0" w:rsidP="005D7D62">
      <w:pPr>
        <w:tabs>
          <w:tab w:val="left" w:pos="1395"/>
        </w:tabs>
        <w:contextualSpacing/>
        <w:jc w:val="right"/>
        <w:rPr>
          <w:rFonts w:ascii="Verdana" w:hAnsi="Verdana"/>
        </w:rPr>
      </w:pPr>
      <w:hyperlink w:anchor="_top" w:history="1">
        <w:r w:rsidRPr="009A356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B0B85" w:rsidRPr="00BF74E9" w14:paraId="257940CE" w14:textId="77777777" w:rsidTr="008C753B">
        <w:tc>
          <w:tcPr>
            <w:tcW w:w="5000" w:type="pct"/>
            <w:shd w:val="clear" w:color="auto" w:fill="C0C0C0"/>
          </w:tcPr>
          <w:p w14:paraId="30D2E3C8" w14:textId="77777777" w:rsidR="006B0B85" w:rsidRPr="003E3958" w:rsidRDefault="00A64292" w:rsidP="003E3958">
            <w:pPr>
              <w:pStyle w:val="Heading2"/>
              <w:rPr>
                <w:rFonts w:ascii="Verdana" w:hAnsi="Verdana"/>
                <w:i w:val="0"/>
              </w:rPr>
            </w:pPr>
            <w:bookmarkStart w:id="40" w:name="_Toc467056031"/>
            <w:bookmarkStart w:id="41" w:name="_Toc467056120"/>
            <w:bookmarkStart w:id="42" w:name="_Toc152827973"/>
            <w:r w:rsidRPr="003E3958">
              <w:rPr>
                <w:rFonts w:ascii="Verdana" w:hAnsi="Verdana"/>
                <w:i w:val="0"/>
              </w:rPr>
              <w:t>Call Center TTY/</w:t>
            </w:r>
            <w:r w:rsidR="006B0B85" w:rsidRPr="003E3958">
              <w:rPr>
                <w:rFonts w:ascii="Verdana" w:hAnsi="Verdana"/>
                <w:i w:val="0"/>
              </w:rPr>
              <w:t>Foreign Language</w:t>
            </w:r>
            <w:r w:rsidR="008C753B" w:rsidRPr="003E3958">
              <w:rPr>
                <w:rFonts w:ascii="Verdana" w:hAnsi="Verdana"/>
                <w:i w:val="0"/>
              </w:rPr>
              <w:t xml:space="preserve"> Interpreter</w:t>
            </w:r>
            <w:r w:rsidR="00AD2FBB" w:rsidRPr="003E3958">
              <w:rPr>
                <w:rFonts w:ascii="Verdana" w:hAnsi="Verdana"/>
                <w:i w:val="0"/>
              </w:rPr>
              <w:t xml:space="preserve"> </w:t>
            </w:r>
            <w:r w:rsidR="00046CB0" w:rsidRPr="003E3958">
              <w:rPr>
                <w:rFonts w:ascii="Verdana" w:hAnsi="Verdana"/>
                <w:i w:val="0"/>
              </w:rPr>
              <w:t>A</w:t>
            </w:r>
            <w:r w:rsidR="00AB0F30" w:rsidRPr="003E3958">
              <w:rPr>
                <w:rFonts w:ascii="Verdana" w:hAnsi="Verdana"/>
                <w:i w:val="0"/>
              </w:rPr>
              <w:t>ccessibility and Information Accuracy</w:t>
            </w:r>
            <w:bookmarkEnd w:id="40"/>
            <w:bookmarkEnd w:id="41"/>
            <w:r w:rsidRPr="003E3958">
              <w:rPr>
                <w:rFonts w:ascii="Verdana" w:hAnsi="Verdana"/>
                <w:i w:val="0"/>
              </w:rPr>
              <w:t xml:space="preserve"> Study</w:t>
            </w:r>
            <w:bookmarkEnd w:id="42"/>
          </w:p>
        </w:tc>
      </w:tr>
    </w:tbl>
    <w:p w14:paraId="37B7EDD0" w14:textId="77777777" w:rsidR="00731E0F" w:rsidRDefault="00731E0F" w:rsidP="005D7D62">
      <w:pPr>
        <w:tabs>
          <w:tab w:val="left" w:pos="1395"/>
        </w:tabs>
        <w:contextualSpacing/>
        <w:rPr>
          <w:rFonts w:ascii="Verdana" w:hAnsi="Verdana"/>
          <w:b/>
          <w:bCs/>
        </w:rPr>
      </w:pPr>
    </w:p>
    <w:p w14:paraId="262B0946" w14:textId="77777777" w:rsidR="000C5C00" w:rsidRPr="009A356E" w:rsidRDefault="000C5C00" w:rsidP="005D7D62">
      <w:pPr>
        <w:tabs>
          <w:tab w:val="left" w:pos="1395"/>
        </w:tabs>
        <w:contextualSpacing/>
        <w:rPr>
          <w:rFonts w:ascii="Verdana" w:hAnsi="Verdana"/>
          <w:bCs/>
        </w:rPr>
      </w:pPr>
      <w:r w:rsidRPr="009A356E">
        <w:rPr>
          <w:rFonts w:ascii="Verdana" w:hAnsi="Verdana"/>
          <w:b/>
          <w:bCs/>
        </w:rPr>
        <w:t>TTY and Foreign Language Interpreter Availability</w:t>
      </w:r>
    </w:p>
    <w:p w14:paraId="5C0F8B8F" w14:textId="77777777" w:rsidR="000C5C00" w:rsidRPr="009A356E" w:rsidRDefault="000C5C00" w:rsidP="005D7D62">
      <w:pPr>
        <w:tabs>
          <w:tab w:val="left" w:pos="1395"/>
        </w:tabs>
        <w:contextualSpacing/>
        <w:rPr>
          <w:rFonts w:ascii="Verdana" w:hAnsi="Verdana"/>
          <w:bCs/>
        </w:rPr>
      </w:pPr>
    </w:p>
    <w:p w14:paraId="5B69D194" w14:textId="721E603E" w:rsidR="00AB0F30" w:rsidRPr="009A356E" w:rsidRDefault="008C753B" w:rsidP="005D7D62">
      <w:pPr>
        <w:tabs>
          <w:tab w:val="left" w:pos="1395"/>
        </w:tabs>
        <w:contextualSpacing/>
        <w:rPr>
          <w:rFonts w:ascii="Verdana" w:hAnsi="Verdana"/>
          <w:bCs/>
        </w:rPr>
      </w:pPr>
      <w:r w:rsidRPr="009A356E">
        <w:rPr>
          <w:rFonts w:ascii="Verdana" w:hAnsi="Verdana"/>
          <w:bCs/>
        </w:rPr>
        <w:t xml:space="preserve">CMS measures Medicare drug plans </w:t>
      </w:r>
      <w:r w:rsidR="00AB0F30" w:rsidRPr="009A356E">
        <w:rPr>
          <w:rFonts w:ascii="Verdana" w:hAnsi="Verdana"/>
          <w:bCs/>
        </w:rPr>
        <w:t xml:space="preserve">by </w:t>
      </w:r>
      <w:r w:rsidR="00AB0F30" w:rsidRPr="009A356E">
        <w:rPr>
          <w:rFonts w:ascii="Verdana" w:hAnsi="Verdana"/>
          <w:b/>
          <w:bCs/>
        </w:rPr>
        <w:t xml:space="preserve">evaluating the prospective enrollee call center phone lines to determine (1) the availability of interpreters for individuals who have limited English </w:t>
      </w:r>
      <w:r w:rsidR="00A64292" w:rsidRPr="009A356E">
        <w:rPr>
          <w:rFonts w:ascii="Verdana" w:hAnsi="Verdana"/>
          <w:b/>
          <w:bCs/>
        </w:rPr>
        <w:t>proficiency and</w:t>
      </w:r>
      <w:r w:rsidR="00AB0F30" w:rsidRPr="009A356E">
        <w:rPr>
          <w:rFonts w:ascii="Verdana" w:hAnsi="Verdana"/>
          <w:b/>
          <w:bCs/>
        </w:rPr>
        <w:t xml:space="preserve"> (2) TTY functionality for individuals who are hearing and speech impaired</w:t>
      </w:r>
      <w:r w:rsidR="004660E8">
        <w:rPr>
          <w:rFonts w:ascii="Verdana" w:hAnsi="Verdana"/>
          <w:b/>
          <w:bCs/>
        </w:rPr>
        <w:t>.</w:t>
      </w:r>
    </w:p>
    <w:p w14:paraId="0599F270" w14:textId="77777777" w:rsidR="006B0B85" w:rsidRPr="009A356E" w:rsidRDefault="006B0B85" w:rsidP="005D7D62">
      <w:pPr>
        <w:tabs>
          <w:tab w:val="left" w:pos="1395"/>
        </w:tabs>
        <w:contextualSpacing/>
        <w:rPr>
          <w:rFonts w:ascii="Verdana" w:hAnsi="Verdana"/>
          <w:bCs/>
        </w:rPr>
      </w:pPr>
    </w:p>
    <w:p w14:paraId="7DF653BA" w14:textId="77777777" w:rsidR="00084061" w:rsidRPr="009A356E" w:rsidRDefault="006B0B85" w:rsidP="00B60399">
      <w:pPr>
        <w:numPr>
          <w:ilvl w:val="0"/>
          <w:numId w:val="38"/>
        </w:numPr>
        <w:contextualSpacing/>
        <w:rPr>
          <w:rFonts w:ascii="Verdana" w:hAnsi="Verdana"/>
          <w:bCs/>
        </w:rPr>
      </w:pPr>
      <w:r w:rsidRPr="009A356E">
        <w:rPr>
          <w:rFonts w:ascii="Verdana" w:hAnsi="Verdana"/>
          <w:bCs/>
        </w:rPr>
        <w:t>Hearing and speech impaired and limited English proficient members are some of the most vulnerable groups in our society.</w:t>
      </w:r>
    </w:p>
    <w:p w14:paraId="6DF70ABE" w14:textId="77777777" w:rsidR="005D7D62" w:rsidRPr="009A356E" w:rsidRDefault="006B0B85" w:rsidP="00B60399">
      <w:pPr>
        <w:numPr>
          <w:ilvl w:val="0"/>
          <w:numId w:val="38"/>
        </w:numPr>
        <w:contextualSpacing/>
        <w:rPr>
          <w:rFonts w:ascii="Verdana" w:hAnsi="Verdana"/>
          <w:bCs/>
        </w:rPr>
      </w:pPr>
      <w:r w:rsidRPr="009A356E">
        <w:rPr>
          <w:rFonts w:ascii="Verdana" w:hAnsi="Verdana"/>
          <w:bCs/>
        </w:rPr>
        <w:t xml:space="preserve">These members often have difficulty communicating their needs without assistance. </w:t>
      </w:r>
    </w:p>
    <w:p w14:paraId="396404BF" w14:textId="77777777" w:rsidR="005D7D62" w:rsidRPr="009A356E" w:rsidRDefault="00084061" w:rsidP="00B60399">
      <w:pPr>
        <w:numPr>
          <w:ilvl w:val="1"/>
          <w:numId w:val="38"/>
        </w:numPr>
        <w:contextualSpacing/>
        <w:rPr>
          <w:rFonts w:ascii="Verdana" w:hAnsi="Verdana"/>
          <w:bCs/>
        </w:rPr>
      </w:pPr>
      <w:r w:rsidRPr="009A356E">
        <w:rPr>
          <w:rFonts w:ascii="Verdana" w:hAnsi="Verdana"/>
          <w:bCs/>
        </w:rPr>
        <w:t xml:space="preserve">TTY </w:t>
      </w:r>
      <w:r w:rsidR="006B0B85" w:rsidRPr="009A356E">
        <w:rPr>
          <w:rFonts w:ascii="Verdana" w:hAnsi="Verdana"/>
          <w:bCs/>
        </w:rPr>
        <w:t>is a special device that lets people who are hearing or speech impaired use a telephone to communicate by typing messages back and forth to one another.</w:t>
      </w:r>
    </w:p>
    <w:p w14:paraId="4D16F89D" w14:textId="77777777" w:rsidR="005D7D62" w:rsidRPr="009A356E" w:rsidRDefault="00AD2FBB" w:rsidP="00B60399">
      <w:pPr>
        <w:numPr>
          <w:ilvl w:val="1"/>
          <w:numId w:val="38"/>
        </w:numPr>
        <w:contextualSpacing/>
        <w:rPr>
          <w:rFonts w:ascii="Verdana" w:hAnsi="Verdana"/>
          <w:bCs/>
        </w:rPr>
      </w:pPr>
      <w:r w:rsidRPr="009A356E">
        <w:rPr>
          <w:rFonts w:ascii="Verdana" w:hAnsi="Verdana"/>
          <w:bCs/>
        </w:rPr>
        <w:t xml:space="preserve">Recently the handling of these TTY calls </w:t>
      </w:r>
      <w:r w:rsidR="00B60399" w:rsidRPr="009A356E">
        <w:rPr>
          <w:rFonts w:ascii="Verdana" w:hAnsi="Verdana"/>
          <w:bCs/>
        </w:rPr>
        <w:t>has</w:t>
      </w:r>
      <w:r w:rsidRPr="009A356E">
        <w:rPr>
          <w:rFonts w:ascii="Verdana" w:hAnsi="Verdana"/>
          <w:bCs/>
        </w:rPr>
        <w:t xml:space="preserve"> moved from a TTY to TTY device at one of our locations, to the use of a 711 Relay Operator (specific to each state)</w:t>
      </w:r>
      <w:r w:rsidR="00E95CE1" w:rsidRPr="009A356E">
        <w:rPr>
          <w:rFonts w:ascii="Verdana" w:hAnsi="Verdana"/>
          <w:bCs/>
        </w:rPr>
        <w:t xml:space="preserve">. The 711 relay </w:t>
      </w:r>
      <w:r w:rsidR="00885439" w:rsidRPr="009A356E">
        <w:rPr>
          <w:rFonts w:ascii="Verdana" w:hAnsi="Verdana"/>
          <w:bCs/>
        </w:rPr>
        <w:t xml:space="preserve">operator </w:t>
      </w:r>
      <w:r w:rsidRPr="009A356E">
        <w:rPr>
          <w:rFonts w:ascii="Verdana" w:hAnsi="Verdana"/>
          <w:bCs/>
        </w:rPr>
        <w:t>receives the TTY communication and relays the information verbally between a CCR and the caller.</w:t>
      </w:r>
    </w:p>
    <w:p w14:paraId="054C8817" w14:textId="77777777" w:rsidR="005D7D62" w:rsidRPr="009A356E" w:rsidRDefault="00AD2FBB" w:rsidP="00B60399">
      <w:pPr>
        <w:numPr>
          <w:ilvl w:val="1"/>
          <w:numId w:val="38"/>
        </w:numPr>
        <w:contextualSpacing/>
        <w:rPr>
          <w:rFonts w:ascii="Verdana" w:hAnsi="Verdana"/>
          <w:bCs/>
        </w:rPr>
      </w:pPr>
      <w:r w:rsidRPr="009A356E">
        <w:rPr>
          <w:rFonts w:ascii="Verdana" w:hAnsi="Verdana"/>
          <w:bCs/>
        </w:rPr>
        <w:t>For this reason, the requirements with CMS and the information provided to members in mailings is to contact SilverScript using 711.</w:t>
      </w:r>
    </w:p>
    <w:p w14:paraId="640D80CB" w14:textId="5348CDFF" w:rsidR="003B123F" w:rsidRPr="004660E8" w:rsidRDefault="004660E8" w:rsidP="004660E8">
      <w:pPr>
        <w:numPr>
          <w:ilvl w:val="2"/>
          <w:numId w:val="38"/>
        </w:numPr>
        <w:contextualSpacing/>
        <w:rPr>
          <w:rFonts w:ascii="Verdana" w:hAnsi="Verdana"/>
          <w:bCs/>
        </w:rPr>
      </w:pPr>
      <w:r w:rsidRPr="009A356E">
        <w:rPr>
          <w:rFonts w:ascii="Verdana" w:hAnsi="Verdana" w:cs="Arial"/>
          <w:bCs/>
        </w:rPr>
        <w:t xml:space="preserve">Refer to </w:t>
      </w:r>
      <w:hyperlink r:id="rId12" w:history="1">
        <w:r w:rsidRPr="009A356E">
          <w:rPr>
            <w:rStyle w:val="Hyperlink"/>
            <w:rFonts w:ascii="Verdana" w:hAnsi="Verdana"/>
            <w:bCs/>
          </w:rPr>
          <w:t>MED D - Language Assistance - Language Line Services</w:t>
        </w:r>
      </w:hyperlink>
      <w:r w:rsidRPr="009A356E">
        <w:rPr>
          <w:rFonts w:ascii="Verdana" w:hAnsi="Verdana"/>
          <w:bCs/>
        </w:rPr>
        <w:t xml:space="preserve"> and </w:t>
      </w:r>
      <w:hyperlink r:id="rId13" w:history="1">
        <w:r w:rsidRPr="009A356E">
          <w:rPr>
            <w:rStyle w:val="Hyperlink"/>
            <w:rFonts w:ascii="Verdana" w:hAnsi="Verdana" w:cs="Arial"/>
            <w:bCs/>
          </w:rPr>
          <w:t>Med D - Handling 711 TDD/TTY Relay Calls for the Hearing Impaired</w:t>
        </w:r>
      </w:hyperlink>
      <w:r w:rsidR="00C65300" w:rsidRPr="004660E8">
        <w:rPr>
          <w:rFonts w:ascii="Verdana" w:hAnsi="Verdana"/>
        </w:rPr>
        <w:t>.</w:t>
      </w:r>
    </w:p>
    <w:p w14:paraId="7512CC8D" w14:textId="77777777" w:rsidR="003B123F" w:rsidRPr="009A356E" w:rsidRDefault="003B123F" w:rsidP="00B60399">
      <w:pPr>
        <w:numPr>
          <w:ilvl w:val="0"/>
          <w:numId w:val="38"/>
        </w:numPr>
        <w:contextualSpacing/>
        <w:rPr>
          <w:rFonts w:ascii="Verdana" w:hAnsi="Verdana"/>
          <w:bCs/>
        </w:rPr>
      </w:pPr>
      <w:r w:rsidRPr="009A356E">
        <w:rPr>
          <w:rFonts w:ascii="Verdana" w:hAnsi="Verdana"/>
          <w:bCs/>
        </w:rPr>
        <w:t>CCRs play a crucial role in a plan’s ability to assist these vulnerable members.</w:t>
      </w:r>
    </w:p>
    <w:p w14:paraId="6D3E3122" w14:textId="77777777" w:rsidR="003B123F" w:rsidRPr="009A356E" w:rsidRDefault="003B123F" w:rsidP="005D7D62">
      <w:pPr>
        <w:contextualSpacing/>
        <w:rPr>
          <w:rFonts w:ascii="Verdana" w:hAnsi="Verdana"/>
          <w:bCs/>
        </w:rPr>
      </w:pPr>
    </w:p>
    <w:p w14:paraId="05EFE58F" w14:textId="77777777" w:rsidR="00084061" w:rsidRPr="009A356E" w:rsidRDefault="006B0B85" w:rsidP="00B60399">
      <w:pPr>
        <w:numPr>
          <w:ilvl w:val="0"/>
          <w:numId w:val="38"/>
        </w:numPr>
        <w:contextualSpacing/>
        <w:rPr>
          <w:rFonts w:ascii="Verdana" w:hAnsi="Verdana"/>
          <w:bCs/>
        </w:rPr>
      </w:pPr>
      <w:r w:rsidRPr="009A356E">
        <w:rPr>
          <w:rFonts w:ascii="Verdana" w:hAnsi="Verdana"/>
          <w:bCs/>
        </w:rPr>
        <w:t>TTY</w:t>
      </w:r>
      <w:r w:rsidR="00AD2FBB" w:rsidRPr="009A356E">
        <w:rPr>
          <w:rFonts w:ascii="Verdana" w:hAnsi="Verdana"/>
          <w:bCs/>
        </w:rPr>
        <w:t>/711</w:t>
      </w:r>
      <w:r w:rsidRPr="009A356E">
        <w:rPr>
          <w:rFonts w:ascii="Verdana" w:hAnsi="Verdana"/>
          <w:bCs/>
        </w:rPr>
        <w:t xml:space="preserve"> and Foreign Language Interpreter Availability impacts a Medicare Plan’s star ratings. </w:t>
      </w:r>
    </w:p>
    <w:p w14:paraId="5F464A55" w14:textId="77777777" w:rsidR="00084061" w:rsidRPr="009A356E" w:rsidRDefault="006B0B85" w:rsidP="00B60399">
      <w:pPr>
        <w:numPr>
          <w:ilvl w:val="1"/>
          <w:numId w:val="38"/>
        </w:numPr>
        <w:contextualSpacing/>
        <w:rPr>
          <w:rFonts w:ascii="Verdana" w:hAnsi="Verdana"/>
          <w:bCs/>
        </w:rPr>
      </w:pPr>
      <w:r w:rsidRPr="009A356E">
        <w:rPr>
          <w:rFonts w:ascii="Verdana" w:hAnsi="Verdana"/>
          <w:bCs/>
        </w:rPr>
        <w:t xml:space="preserve">Scores on this individual measure of quality are </w:t>
      </w:r>
      <w:r w:rsidR="000C5C00" w:rsidRPr="009A356E">
        <w:rPr>
          <w:rFonts w:ascii="Verdana" w:hAnsi="Verdana"/>
          <w:bCs/>
        </w:rPr>
        <w:t>calculated by the number of successful contacts with either an interpreter or a TTY operator divided by the number of attempted contacts.</w:t>
      </w:r>
    </w:p>
    <w:p w14:paraId="269E7F3D" w14:textId="77777777" w:rsidR="000C5C00" w:rsidRPr="009A356E" w:rsidRDefault="000C5C00" w:rsidP="00B60399">
      <w:pPr>
        <w:numPr>
          <w:ilvl w:val="1"/>
          <w:numId w:val="38"/>
        </w:numPr>
        <w:contextualSpacing/>
        <w:rPr>
          <w:rFonts w:ascii="Verdana" w:hAnsi="Verdana"/>
          <w:bCs/>
        </w:rPr>
      </w:pPr>
      <w:r w:rsidRPr="009A356E">
        <w:rPr>
          <w:rFonts w:ascii="Verdana" w:hAnsi="Verdana"/>
          <w:b/>
          <w:bCs/>
        </w:rPr>
        <w:t xml:space="preserve">Foreign Language </w:t>
      </w:r>
      <w:r w:rsidRPr="009A356E">
        <w:rPr>
          <w:rFonts w:ascii="Verdana" w:hAnsi="Verdana"/>
          <w:bCs/>
        </w:rPr>
        <w:t xml:space="preserve">Successful contact with an interpreter </w:t>
      </w:r>
    </w:p>
    <w:p w14:paraId="29841144" w14:textId="77777777" w:rsidR="00F20AD7" w:rsidRPr="009A356E" w:rsidRDefault="008D42E7" w:rsidP="00B60399">
      <w:pPr>
        <w:numPr>
          <w:ilvl w:val="2"/>
          <w:numId w:val="38"/>
        </w:numPr>
        <w:contextualSpacing/>
        <w:rPr>
          <w:rFonts w:ascii="Verdana" w:hAnsi="Verdana"/>
          <w:bCs/>
        </w:rPr>
      </w:pPr>
      <w:r w:rsidRPr="009A356E">
        <w:rPr>
          <w:rFonts w:ascii="Verdana" w:hAnsi="Verdana"/>
          <w:bCs/>
        </w:rPr>
        <w:t>CC</w:t>
      </w:r>
      <w:r w:rsidR="00F20AD7" w:rsidRPr="009A356E">
        <w:rPr>
          <w:rFonts w:ascii="Verdana" w:hAnsi="Verdana"/>
          <w:bCs/>
        </w:rPr>
        <w:t xml:space="preserve">R confirms that he/she can answer questions about the plan’s Medicare Part D benefit </w:t>
      </w:r>
    </w:p>
    <w:p w14:paraId="4A9729D4" w14:textId="77777777" w:rsidR="008D42E7" w:rsidRPr="009A356E" w:rsidRDefault="008D42E7" w:rsidP="00B60399">
      <w:pPr>
        <w:numPr>
          <w:ilvl w:val="2"/>
          <w:numId w:val="38"/>
        </w:numPr>
        <w:contextualSpacing/>
        <w:rPr>
          <w:rFonts w:ascii="Verdana" w:hAnsi="Verdana"/>
          <w:bCs/>
        </w:rPr>
      </w:pPr>
      <w:r w:rsidRPr="009A356E">
        <w:rPr>
          <w:rFonts w:ascii="Verdana" w:hAnsi="Verdana"/>
          <w:bCs/>
        </w:rPr>
        <w:t>CC</w:t>
      </w:r>
      <w:r w:rsidR="00F20AD7" w:rsidRPr="009A356E">
        <w:rPr>
          <w:rFonts w:ascii="Verdana" w:hAnsi="Verdana"/>
          <w:bCs/>
        </w:rPr>
        <w:t xml:space="preserve">R establishes contact with appropriate interpreter and stays on the line </w:t>
      </w:r>
    </w:p>
    <w:p w14:paraId="242C98D6" w14:textId="77777777" w:rsidR="008D42E7" w:rsidRPr="009A356E" w:rsidRDefault="008D42E7" w:rsidP="00B60399">
      <w:pPr>
        <w:ind w:left="2160"/>
        <w:contextualSpacing/>
        <w:rPr>
          <w:rFonts w:ascii="Verdana" w:hAnsi="Verdana"/>
          <w:bCs/>
        </w:rPr>
      </w:pPr>
      <w:r w:rsidRPr="009A356E">
        <w:rPr>
          <w:rFonts w:ascii="Verdana" w:hAnsi="Verdana"/>
          <w:b/>
          <w:bCs/>
        </w:rPr>
        <w:t>AND</w:t>
      </w:r>
    </w:p>
    <w:p w14:paraId="5DF01605" w14:textId="77777777" w:rsidR="000C5C00" w:rsidRPr="009A356E" w:rsidRDefault="00F20AD7" w:rsidP="00B60399">
      <w:pPr>
        <w:numPr>
          <w:ilvl w:val="2"/>
          <w:numId w:val="38"/>
        </w:numPr>
        <w:contextualSpacing/>
        <w:rPr>
          <w:rFonts w:ascii="Verdana" w:hAnsi="Verdana"/>
          <w:bCs/>
        </w:rPr>
      </w:pPr>
      <w:r w:rsidRPr="009A356E">
        <w:rPr>
          <w:rFonts w:ascii="Verdana" w:hAnsi="Verdana"/>
          <w:bCs/>
        </w:rPr>
        <w:t xml:space="preserve">the caller begins the first of three </w:t>
      </w:r>
      <w:r w:rsidR="00922865">
        <w:rPr>
          <w:rFonts w:ascii="Verdana" w:hAnsi="Verdana"/>
          <w:bCs/>
        </w:rPr>
        <w:t>test</w:t>
      </w:r>
      <w:r w:rsidRPr="009A356E">
        <w:rPr>
          <w:rFonts w:ascii="Verdana" w:hAnsi="Verdana"/>
          <w:bCs/>
        </w:rPr>
        <w:t xml:space="preserve"> questions </w:t>
      </w:r>
      <w:r w:rsidR="000C5C00" w:rsidRPr="009A356E">
        <w:rPr>
          <w:rFonts w:ascii="Verdana" w:hAnsi="Verdana"/>
          <w:bCs/>
        </w:rPr>
        <w:t xml:space="preserve">within </w:t>
      </w:r>
      <w:r w:rsidR="000C5C00" w:rsidRPr="009A356E">
        <w:rPr>
          <w:rFonts w:ascii="Verdana" w:hAnsi="Verdana"/>
          <w:b/>
          <w:bCs/>
        </w:rPr>
        <w:t>eight</w:t>
      </w:r>
      <w:r w:rsidR="000C5C00" w:rsidRPr="009A356E">
        <w:rPr>
          <w:rFonts w:ascii="Verdana" w:hAnsi="Verdana"/>
          <w:bCs/>
        </w:rPr>
        <w:t xml:space="preserve"> m</w:t>
      </w:r>
      <w:r w:rsidR="008D42E7" w:rsidRPr="009A356E">
        <w:rPr>
          <w:rFonts w:ascii="Verdana" w:hAnsi="Verdana"/>
          <w:bCs/>
        </w:rPr>
        <w:t>inutes of the call reaching a CC</w:t>
      </w:r>
      <w:r w:rsidR="000C5C00" w:rsidRPr="009A356E">
        <w:rPr>
          <w:rFonts w:ascii="Verdana" w:hAnsi="Verdana"/>
          <w:bCs/>
        </w:rPr>
        <w:t xml:space="preserve">R </w:t>
      </w:r>
    </w:p>
    <w:p w14:paraId="5F079FA7" w14:textId="3B0D19D5" w:rsidR="00AB0F30" w:rsidRPr="004660E8" w:rsidRDefault="00AB0F30" w:rsidP="004660E8">
      <w:pPr>
        <w:numPr>
          <w:ilvl w:val="1"/>
          <w:numId w:val="38"/>
        </w:numPr>
        <w:contextualSpacing/>
        <w:rPr>
          <w:rFonts w:ascii="Verdana" w:hAnsi="Verdana"/>
          <w:bCs/>
        </w:rPr>
      </w:pPr>
      <w:r w:rsidRPr="009A356E">
        <w:rPr>
          <w:rFonts w:ascii="Verdana" w:hAnsi="Verdana"/>
          <w:b/>
          <w:bCs/>
        </w:rPr>
        <w:t xml:space="preserve">CMS will test </w:t>
      </w:r>
      <w:r w:rsidRPr="004660E8">
        <w:rPr>
          <w:rFonts w:ascii="Verdana" w:hAnsi="Verdana"/>
          <w:b/>
          <w:bCs/>
        </w:rPr>
        <w:t>Spanish, Cantonese, Mandarin, Vietnamese, French, and Tagalog</w:t>
      </w:r>
    </w:p>
    <w:p w14:paraId="4284A0CF" w14:textId="77777777" w:rsidR="000C5C00" w:rsidRPr="009A356E" w:rsidRDefault="000C5C00" w:rsidP="005D7D62">
      <w:pPr>
        <w:numPr>
          <w:ilvl w:val="1"/>
          <w:numId w:val="32"/>
        </w:numPr>
        <w:contextualSpacing/>
        <w:rPr>
          <w:rFonts w:ascii="Verdana" w:hAnsi="Verdana"/>
          <w:bCs/>
        </w:rPr>
      </w:pPr>
      <w:r w:rsidRPr="009A356E">
        <w:rPr>
          <w:rFonts w:ascii="Verdana" w:hAnsi="Verdana"/>
          <w:b/>
          <w:bCs/>
        </w:rPr>
        <w:t xml:space="preserve">TTY </w:t>
      </w:r>
      <w:r w:rsidRPr="009A356E">
        <w:rPr>
          <w:rFonts w:ascii="Verdana" w:hAnsi="Verdana"/>
          <w:bCs/>
        </w:rPr>
        <w:t xml:space="preserve">Successful contact with a TTY service </w:t>
      </w:r>
    </w:p>
    <w:p w14:paraId="751A088D" w14:textId="77777777" w:rsidR="005D7D62" w:rsidRPr="009A356E" w:rsidRDefault="008D42E7" w:rsidP="005D7D62">
      <w:pPr>
        <w:numPr>
          <w:ilvl w:val="2"/>
          <w:numId w:val="32"/>
        </w:numPr>
        <w:contextualSpacing/>
        <w:rPr>
          <w:rFonts w:ascii="Verdana" w:hAnsi="Verdana"/>
          <w:bCs/>
        </w:rPr>
      </w:pPr>
      <w:r w:rsidRPr="009A356E">
        <w:rPr>
          <w:rFonts w:ascii="Verdana" w:hAnsi="Verdana"/>
          <w:bCs/>
        </w:rPr>
        <w:t>CC</w:t>
      </w:r>
      <w:r w:rsidR="00F20AD7" w:rsidRPr="009A356E">
        <w:rPr>
          <w:rFonts w:ascii="Verdana" w:hAnsi="Verdana"/>
          <w:bCs/>
        </w:rPr>
        <w:t xml:space="preserve">R confirms that he/she can answer questions about the plan’s Medicare Part D benefit </w:t>
      </w:r>
    </w:p>
    <w:p w14:paraId="02C703E2" w14:textId="77777777" w:rsidR="008D42E7" w:rsidRPr="009A356E" w:rsidRDefault="008D42E7" w:rsidP="005D7D62">
      <w:pPr>
        <w:ind w:left="2160"/>
        <w:contextualSpacing/>
        <w:rPr>
          <w:rFonts w:ascii="Verdana" w:hAnsi="Verdana"/>
          <w:bCs/>
        </w:rPr>
      </w:pPr>
      <w:r w:rsidRPr="009A356E">
        <w:rPr>
          <w:rFonts w:ascii="Verdana" w:hAnsi="Verdana"/>
          <w:b/>
          <w:bCs/>
        </w:rPr>
        <w:t>AND</w:t>
      </w:r>
      <w:r w:rsidR="00F20AD7" w:rsidRPr="009A356E">
        <w:rPr>
          <w:rFonts w:ascii="Verdana" w:hAnsi="Verdana"/>
          <w:bCs/>
        </w:rPr>
        <w:t xml:space="preserve"> </w:t>
      </w:r>
    </w:p>
    <w:p w14:paraId="27ECB5EB" w14:textId="00A4D49A" w:rsidR="000C5C00" w:rsidRPr="009A356E" w:rsidRDefault="00731E0F" w:rsidP="005D7D62">
      <w:pPr>
        <w:numPr>
          <w:ilvl w:val="2"/>
          <w:numId w:val="32"/>
        </w:numPr>
        <w:contextualSpacing/>
        <w:rPr>
          <w:rFonts w:ascii="Verdana" w:hAnsi="Verdana"/>
          <w:bCs/>
        </w:rPr>
      </w:pPr>
      <w:r>
        <w:rPr>
          <w:rFonts w:ascii="Verdana" w:hAnsi="Verdana"/>
          <w:bCs/>
        </w:rPr>
        <w:t>T</w:t>
      </w:r>
      <w:r w:rsidR="00F20AD7" w:rsidRPr="009A356E">
        <w:rPr>
          <w:rFonts w:ascii="Verdana" w:hAnsi="Verdana"/>
          <w:bCs/>
        </w:rPr>
        <w:t xml:space="preserve">he caller begins the first of three </w:t>
      </w:r>
      <w:r w:rsidR="00922865">
        <w:rPr>
          <w:rFonts w:ascii="Verdana" w:hAnsi="Verdana"/>
          <w:bCs/>
        </w:rPr>
        <w:t xml:space="preserve">test </w:t>
      </w:r>
      <w:r w:rsidR="00F20AD7" w:rsidRPr="009A356E">
        <w:rPr>
          <w:rFonts w:ascii="Verdana" w:hAnsi="Verdana"/>
          <w:bCs/>
        </w:rPr>
        <w:t xml:space="preserve">questions </w:t>
      </w:r>
      <w:r w:rsidR="000C5C00" w:rsidRPr="009A356E">
        <w:rPr>
          <w:rFonts w:ascii="Verdana" w:hAnsi="Verdana"/>
          <w:bCs/>
        </w:rPr>
        <w:t xml:space="preserve">within </w:t>
      </w:r>
      <w:r w:rsidR="000C5C00" w:rsidRPr="009A356E">
        <w:rPr>
          <w:rFonts w:ascii="Verdana" w:hAnsi="Verdana"/>
          <w:b/>
          <w:bCs/>
        </w:rPr>
        <w:t>seven</w:t>
      </w:r>
      <w:r w:rsidR="000C5C00" w:rsidRPr="009A356E">
        <w:rPr>
          <w:rFonts w:ascii="Verdana" w:hAnsi="Verdana"/>
          <w:bCs/>
        </w:rPr>
        <w:t xml:space="preserve"> minutes of the call reaching the TTY relay service</w:t>
      </w:r>
    </w:p>
    <w:p w14:paraId="3F0BB06C" w14:textId="77777777" w:rsidR="006B0B85" w:rsidRPr="009A356E" w:rsidRDefault="00084061" w:rsidP="005D7D62">
      <w:pPr>
        <w:numPr>
          <w:ilvl w:val="1"/>
          <w:numId w:val="32"/>
        </w:numPr>
        <w:contextualSpacing/>
        <w:rPr>
          <w:rFonts w:ascii="Verdana" w:hAnsi="Verdana" w:cs="Arial"/>
          <w:bCs/>
          <w:color w:val="333333"/>
        </w:rPr>
      </w:pPr>
      <w:r w:rsidRPr="009A356E">
        <w:rPr>
          <w:rFonts w:ascii="Verdana" w:hAnsi="Verdana"/>
          <w:bCs/>
        </w:rPr>
        <w:t>CMS conducts test calls</w:t>
      </w:r>
      <w:r w:rsidR="003C6DB7" w:rsidRPr="009A356E">
        <w:rPr>
          <w:rFonts w:ascii="Verdana" w:hAnsi="Verdana"/>
          <w:b/>
        </w:rPr>
        <w:t xml:space="preserve"> year round</w:t>
      </w:r>
      <w:r w:rsidRPr="009A356E">
        <w:rPr>
          <w:rFonts w:ascii="Verdana" w:hAnsi="Verdana"/>
          <w:bCs/>
        </w:rPr>
        <w:t xml:space="preserve"> to evaluate Medicare drug plans. </w:t>
      </w:r>
    </w:p>
    <w:p w14:paraId="3E7BE49E" w14:textId="77777777" w:rsidR="000C5C00" w:rsidRPr="009A356E" w:rsidRDefault="000C5C00" w:rsidP="005D7D62">
      <w:pPr>
        <w:contextualSpacing/>
        <w:rPr>
          <w:rFonts w:ascii="Verdana" w:hAnsi="Verdana" w:cs="Arial"/>
          <w:bCs/>
          <w:color w:val="333333"/>
        </w:rPr>
      </w:pPr>
    </w:p>
    <w:p w14:paraId="31FE62E2" w14:textId="77777777" w:rsidR="000C5C00" w:rsidRPr="009A356E" w:rsidRDefault="000C5C00" w:rsidP="005D7D62">
      <w:pPr>
        <w:contextualSpacing/>
        <w:rPr>
          <w:rFonts w:ascii="Verdana" w:hAnsi="Verdana" w:cs="Arial"/>
          <w:b/>
          <w:bCs/>
        </w:rPr>
      </w:pPr>
      <w:r w:rsidRPr="009A356E">
        <w:rPr>
          <w:rFonts w:ascii="Verdana" w:hAnsi="Verdana" w:cs="Arial"/>
          <w:b/>
          <w:bCs/>
        </w:rPr>
        <w:t>Information Accuracy</w:t>
      </w:r>
    </w:p>
    <w:p w14:paraId="072437A5" w14:textId="77777777" w:rsidR="000C5C00" w:rsidRPr="009A356E" w:rsidRDefault="000C5C00" w:rsidP="005D7D62">
      <w:pPr>
        <w:contextualSpacing/>
        <w:rPr>
          <w:rFonts w:ascii="Verdana" w:hAnsi="Verdana" w:cs="Arial"/>
          <w:bCs/>
          <w:color w:val="333333"/>
        </w:rPr>
      </w:pPr>
    </w:p>
    <w:p w14:paraId="1377699E" w14:textId="77777777" w:rsidR="000C5C00" w:rsidRPr="009A356E" w:rsidRDefault="000C5C00" w:rsidP="005D7D62">
      <w:pPr>
        <w:contextualSpacing/>
        <w:rPr>
          <w:rFonts w:ascii="Verdana" w:hAnsi="Verdana" w:cs="Arial"/>
          <w:bCs/>
        </w:rPr>
      </w:pPr>
      <w:r w:rsidRPr="009A356E">
        <w:rPr>
          <w:rFonts w:ascii="Verdana" w:hAnsi="Verdana" w:cs="Arial"/>
          <w:bCs/>
        </w:rPr>
        <w:t>CMS also initiate test calls that require the CCR to accurately answer questions about Med D Plan.</w:t>
      </w:r>
    </w:p>
    <w:p w14:paraId="671BA079" w14:textId="77777777" w:rsidR="000C5C00" w:rsidRPr="009A356E" w:rsidRDefault="000C5C00" w:rsidP="00B60399">
      <w:pPr>
        <w:numPr>
          <w:ilvl w:val="0"/>
          <w:numId w:val="32"/>
        </w:numPr>
        <w:contextualSpacing/>
        <w:rPr>
          <w:rFonts w:ascii="Verdana" w:hAnsi="Verdana" w:cs="Arial"/>
          <w:bCs/>
        </w:rPr>
      </w:pPr>
      <w:r w:rsidRPr="009A356E">
        <w:rPr>
          <w:rFonts w:ascii="Verdana" w:hAnsi="Verdana" w:cs="Arial"/>
          <w:bCs/>
        </w:rPr>
        <w:t>CMS may test for information accuracy as part of Foreign Language or TTY testing, or they may test for information accuracy in English</w:t>
      </w:r>
    </w:p>
    <w:p w14:paraId="29E82623" w14:textId="77777777" w:rsidR="000C5C00" w:rsidRPr="009A356E" w:rsidRDefault="000C5C00" w:rsidP="005D7D62">
      <w:pPr>
        <w:contextualSpacing/>
        <w:rPr>
          <w:rFonts w:ascii="Verdana" w:hAnsi="Verdana" w:cs="Arial"/>
          <w:bCs/>
        </w:rPr>
      </w:pPr>
    </w:p>
    <w:p w14:paraId="4A0BE0EF" w14:textId="77777777" w:rsidR="000C5C00" w:rsidRPr="009A356E" w:rsidRDefault="000C5C00" w:rsidP="005D7D62">
      <w:pPr>
        <w:contextualSpacing/>
        <w:rPr>
          <w:rFonts w:ascii="Verdana" w:hAnsi="Verdana" w:cs="Arial"/>
          <w:bCs/>
        </w:rPr>
      </w:pPr>
      <w:r w:rsidRPr="009A356E">
        <w:rPr>
          <w:rFonts w:ascii="Verdana" w:hAnsi="Verdana" w:cs="Arial"/>
          <w:bCs/>
        </w:rPr>
        <w:t>Once the CMS caller connects to a live CCR, CMS will ask an introductory question, for example, “Can you answer questions about Medicare Part D benefits?”</w:t>
      </w:r>
    </w:p>
    <w:p w14:paraId="44C110F5" w14:textId="77777777" w:rsidR="000C5C00" w:rsidRPr="009A356E" w:rsidRDefault="000C5C00" w:rsidP="00B60399">
      <w:pPr>
        <w:numPr>
          <w:ilvl w:val="0"/>
          <w:numId w:val="32"/>
        </w:numPr>
        <w:contextualSpacing/>
        <w:rPr>
          <w:rFonts w:ascii="Verdana" w:hAnsi="Verdana" w:cs="Arial"/>
          <w:bCs/>
        </w:rPr>
      </w:pPr>
      <w:r w:rsidRPr="009A356E">
        <w:rPr>
          <w:rFonts w:ascii="Verdana" w:hAnsi="Verdana" w:cs="Arial"/>
          <w:bCs/>
        </w:rPr>
        <w:t xml:space="preserve">The CCR must respond affirmatively, for example “Yes, I can help you” within </w:t>
      </w:r>
      <w:r w:rsidRPr="009A356E">
        <w:rPr>
          <w:rFonts w:ascii="Verdana" w:hAnsi="Verdana" w:cs="Arial"/>
          <w:b/>
          <w:bCs/>
        </w:rPr>
        <w:t xml:space="preserve">7 </w:t>
      </w:r>
      <w:r w:rsidRPr="009A356E">
        <w:rPr>
          <w:rFonts w:ascii="Verdana" w:hAnsi="Verdana" w:cs="Arial"/>
          <w:bCs/>
        </w:rPr>
        <w:t xml:space="preserve">minutes. </w:t>
      </w:r>
    </w:p>
    <w:p w14:paraId="3DB46291" w14:textId="77777777" w:rsidR="000C5C00" w:rsidRPr="009A356E" w:rsidRDefault="000C5C00" w:rsidP="005D7D62">
      <w:pPr>
        <w:contextualSpacing/>
        <w:rPr>
          <w:rFonts w:ascii="Verdana" w:hAnsi="Verdana" w:cs="Arial"/>
          <w:bCs/>
        </w:rPr>
      </w:pPr>
    </w:p>
    <w:p w14:paraId="4C362D2A" w14:textId="77777777" w:rsidR="000C5C00" w:rsidRPr="009A356E" w:rsidRDefault="000C5C00" w:rsidP="005D7D62">
      <w:pPr>
        <w:contextualSpacing/>
        <w:rPr>
          <w:rFonts w:ascii="Verdana" w:hAnsi="Verdana" w:cs="Arial"/>
          <w:bCs/>
        </w:rPr>
      </w:pPr>
      <w:r w:rsidRPr="009A356E">
        <w:rPr>
          <w:rFonts w:ascii="Verdana" w:hAnsi="Verdana" w:cs="Arial"/>
          <w:bCs/>
        </w:rPr>
        <w:t xml:space="preserve">CMS may ask up to three additional information accuracy questions. </w:t>
      </w:r>
    </w:p>
    <w:p w14:paraId="556F91F4" w14:textId="77777777" w:rsidR="000C5C00" w:rsidRPr="009A356E" w:rsidRDefault="000C5C00" w:rsidP="00B60399">
      <w:pPr>
        <w:numPr>
          <w:ilvl w:val="0"/>
          <w:numId w:val="32"/>
        </w:numPr>
        <w:contextualSpacing/>
        <w:rPr>
          <w:rFonts w:ascii="Verdana" w:hAnsi="Verdana" w:cs="Arial"/>
          <w:bCs/>
        </w:rPr>
      </w:pPr>
      <w:r w:rsidRPr="009A356E">
        <w:rPr>
          <w:rFonts w:ascii="Verdana" w:hAnsi="Verdana" w:cs="Arial"/>
          <w:bCs/>
        </w:rPr>
        <w:t xml:space="preserve">Each question must be answered by the CCR within a </w:t>
      </w:r>
      <w:r w:rsidRPr="009A356E">
        <w:rPr>
          <w:rFonts w:ascii="Verdana" w:hAnsi="Verdana" w:cs="Arial"/>
          <w:b/>
          <w:bCs/>
        </w:rPr>
        <w:t>7</w:t>
      </w:r>
      <w:r w:rsidRPr="009A356E">
        <w:rPr>
          <w:rFonts w:ascii="Verdana" w:hAnsi="Verdana" w:cs="Arial"/>
          <w:bCs/>
        </w:rPr>
        <w:t xml:space="preserve"> minute response time.</w:t>
      </w:r>
    </w:p>
    <w:p w14:paraId="343F147C" w14:textId="64BA7C7E" w:rsidR="00AB0F30" w:rsidRPr="009A356E" w:rsidRDefault="00AB0F30" w:rsidP="00B60399">
      <w:pPr>
        <w:numPr>
          <w:ilvl w:val="1"/>
          <w:numId w:val="32"/>
        </w:numPr>
        <w:contextualSpacing/>
        <w:rPr>
          <w:rFonts w:ascii="Verdana" w:hAnsi="Verdana" w:cs="Arial"/>
          <w:bCs/>
          <w:color w:val="333333"/>
        </w:rPr>
      </w:pPr>
      <w:r w:rsidRPr="009A356E">
        <w:rPr>
          <w:rFonts w:ascii="Verdana" w:hAnsi="Verdana"/>
          <w:bCs/>
        </w:rPr>
        <w:t>Refer to</w:t>
      </w:r>
      <w:r w:rsidR="00BF34CB">
        <w:rPr>
          <w:rFonts w:ascii="Verdana" w:hAnsi="Verdana"/>
          <w:bCs/>
        </w:rPr>
        <w:t xml:space="preserve"> </w:t>
      </w:r>
      <w:bookmarkStart w:id="43" w:name="OLE_LINK22"/>
      <w:r w:rsidR="004660E8">
        <w:rPr>
          <w:rFonts w:ascii="Verdana" w:hAnsi="Verdana"/>
          <w:bCs/>
        </w:rPr>
        <w:fldChar w:fldCharType="begin"/>
      </w:r>
      <w:r w:rsidR="004660E8">
        <w:rPr>
          <w:rFonts w:ascii="Verdana" w:hAnsi="Verdana"/>
          <w:bCs/>
        </w:rPr>
        <w:instrText xml:space="preserve"> HYPERLINK "https://thesource.cvshealth.com/nuxeo/thesource/" \l "!/view?docid=975d3432-596c-475f-88dd-254ff8c852b0" </w:instrText>
      </w:r>
      <w:r w:rsidR="004660E8">
        <w:rPr>
          <w:rFonts w:ascii="Verdana" w:hAnsi="Verdana"/>
          <w:bCs/>
        </w:rPr>
      </w:r>
      <w:r w:rsidR="004660E8">
        <w:rPr>
          <w:rFonts w:ascii="Verdana" w:hAnsi="Verdana"/>
          <w:bCs/>
        </w:rPr>
        <w:fldChar w:fldCharType="separate"/>
      </w:r>
      <w:r w:rsidR="004660E8" w:rsidRPr="00061E00">
        <w:rPr>
          <w:rStyle w:val="Hyperlink"/>
          <w:rFonts w:ascii="Verdana" w:hAnsi="Verdana"/>
          <w:bCs/>
        </w:rPr>
        <w:t>MED D - SilverScript CMS Test Questions</w:t>
      </w:r>
      <w:r w:rsidR="004660E8">
        <w:rPr>
          <w:rFonts w:ascii="Verdana" w:hAnsi="Verdana"/>
          <w:bCs/>
        </w:rPr>
        <w:fldChar w:fldCharType="end"/>
      </w:r>
      <w:bookmarkEnd w:id="43"/>
      <w:r w:rsidR="004660E8">
        <w:rPr>
          <w:rFonts w:ascii="Verdana" w:hAnsi="Verdana"/>
          <w:bCs/>
        </w:rPr>
        <w:t>.</w:t>
      </w:r>
    </w:p>
    <w:p w14:paraId="7301A087" w14:textId="77777777" w:rsidR="007768CD" w:rsidRPr="009A356E" w:rsidRDefault="007768CD" w:rsidP="005D7D62">
      <w:pPr>
        <w:contextualSpacing/>
        <w:jc w:val="right"/>
        <w:rPr>
          <w:rFonts w:ascii="Verdana" w:hAnsi="Verdana"/>
        </w:rPr>
      </w:pPr>
    </w:p>
    <w:p w14:paraId="20783FD3" w14:textId="77777777" w:rsidR="00885439" w:rsidRPr="009A356E" w:rsidRDefault="00046CB0" w:rsidP="005D7D62">
      <w:pPr>
        <w:contextualSpacing/>
        <w:jc w:val="right"/>
        <w:rPr>
          <w:rFonts w:ascii="Verdana" w:hAnsi="Verdana"/>
        </w:rPr>
      </w:pPr>
      <w:hyperlink w:anchor="_top" w:history="1">
        <w:r w:rsidRPr="009A356E">
          <w:rPr>
            <w:rStyle w:val="Hyperlink"/>
            <w:rFonts w:ascii="Verdana" w:hAnsi="Verdana" w:cs="Arial"/>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B0B85" w:rsidRPr="00BF74E9" w14:paraId="560A303A" w14:textId="77777777" w:rsidTr="00885439">
        <w:tc>
          <w:tcPr>
            <w:tcW w:w="5000" w:type="pct"/>
            <w:shd w:val="clear" w:color="auto" w:fill="C0C0C0"/>
          </w:tcPr>
          <w:p w14:paraId="403540F8" w14:textId="00E9A493" w:rsidR="006B0B85" w:rsidRPr="003E3958" w:rsidRDefault="006B0B85" w:rsidP="003E3958">
            <w:pPr>
              <w:pStyle w:val="Heading2"/>
              <w:rPr>
                <w:rFonts w:ascii="Verdana" w:hAnsi="Verdana"/>
                <w:i w:val="0"/>
              </w:rPr>
            </w:pPr>
            <w:bookmarkStart w:id="44" w:name="_How_can_Customer"/>
            <w:bookmarkStart w:id="45" w:name="_Toc467056032"/>
            <w:bookmarkStart w:id="46" w:name="_Toc152827974"/>
            <w:bookmarkEnd w:id="44"/>
            <w:r w:rsidRPr="003E3958">
              <w:rPr>
                <w:rFonts w:ascii="Verdana" w:hAnsi="Verdana"/>
                <w:i w:val="0"/>
              </w:rPr>
              <w:t xml:space="preserve">How </w:t>
            </w:r>
            <w:r w:rsidR="00DF1FB4">
              <w:rPr>
                <w:rFonts w:ascii="Verdana" w:hAnsi="Verdana"/>
                <w:i w:val="0"/>
                <w:lang w:val="en-US"/>
              </w:rPr>
              <w:t>C</w:t>
            </w:r>
            <w:r w:rsidR="00DF1FB4" w:rsidRPr="003E3958">
              <w:rPr>
                <w:rFonts w:ascii="Verdana" w:hAnsi="Verdana"/>
                <w:i w:val="0"/>
              </w:rPr>
              <w:t xml:space="preserve">an </w:t>
            </w:r>
            <w:r w:rsidRPr="003E3958">
              <w:rPr>
                <w:rFonts w:ascii="Verdana" w:hAnsi="Verdana"/>
                <w:i w:val="0"/>
              </w:rPr>
              <w:t xml:space="preserve">Customer Care Representatives </w:t>
            </w:r>
            <w:r w:rsidR="00DF1FB4">
              <w:rPr>
                <w:rFonts w:ascii="Verdana" w:hAnsi="Verdana"/>
                <w:i w:val="0"/>
                <w:lang w:val="en-US"/>
              </w:rPr>
              <w:t>Help Improve</w:t>
            </w:r>
            <w:r w:rsidR="00DF1FB4" w:rsidRPr="003E3958">
              <w:rPr>
                <w:rFonts w:ascii="Verdana" w:hAnsi="Verdana"/>
                <w:i w:val="0"/>
              </w:rPr>
              <w:t xml:space="preserve"> </w:t>
            </w:r>
            <w:r w:rsidRPr="003E3958">
              <w:rPr>
                <w:rFonts w:ascii="Verdana" w:hAnsi="Verdana"/>
                <w:i w:val="0"/>
              </w:rPr>
              <w:t>Star Ratings?</w:t>
            </w:r>
            <w:bookmarkEnd w:id="45"/>
            <w:bookmarkEnd w:id="46"/>
          </w:p>
        </w:tc>
      </w:tr>
    </w:tbl>
    <w:p w14:paraId="5FE8FB82" w14:textId="77777777" w:rsidR="00731E0F" w:rsidRDefault="00731E0F" w:rsidP="005D7D62">
      <w:pPr>
        <w:contextualSpacing/>
        <w:rPr>
          <w:rFonts w:ascii="Verdana" w:hAnsi="Verdana"/>
        </w:rPr>
      </w:pPr>
    </w:p>
    <w:p w14:paraId="08058D49" w14:textId="77777777" w:rsidR="00084061" w:rsidRPr="009A356E" w:rsidRDefault="00046CB0" w:rsidP="005D7D62">
      <w:pPr>
        <w:contextualSpacing/>
        <w:rPr>
          <w:rFonts w:ascii="Verdana" w:hAnsi="Verdana" w:cs="Arial"/>
          <w:bCs/>
        </w:rPr>
      </w:pPr>
      <w:r w:rsidRPr="009A356E">
        <w:rPr>
          <w:rFonts w:ascii="Verdana" w:hAnsi="Verdana"/>
        </w:rPr>
        <w:t xml:space="preserve">Our call center teams have a direct impact on our ability to be a highly rated plan. </w:t>
      </w:r>
      <w:r w:rsidR="00084061" w:rsidRPr="009A356E">
        <w:rPr>
          <w:rFonts w:ascii="Verdana" w:hAnsi="Verdana" w:cs="Arial"/>
          <w:bCs/>
        </w:rPr>
        <w:t>Customer Care Representatives (CCRs) have the ability to influence over 20% of the Overall Star Rating.</w:t>
      </w:r>
    </w:p>
    <w:p w14:paraId="5809E1F0" w14:textId="77777777" w:rsidR="00084061" w:rsidRPr="009A356E" w:rsidRDefault="00084061" w:rsidP="005D7D62">
      <w:pPr>
        <w:contextualSpacing/>
        <w:rPr>
          <w:rFonts w:ascii="Verdana" w:hAnsi="Verdana" w:cs="Arial"/>
          <w:bCs/>
        </w:rPr>
      </w:pPr>
    </w:p>
    <w:p w14:paraId="0E2DABC7" w14:textId="77777777" w:rsidR="00084061" w:rsidRPr="009A356E" w:rsidRDefault="00084061" w:rsidP="005D7D62">
      <w:pPr>
        <w:contextualSpacing/>
        <w:rPr>
          <w:rFonts w:ascii="Verdana" w:hAnsi="Verdana" w:cs="Arial"/>
          <w:bCs/>
        </w:rPr>
      </w:pPr>
      <w:r w:rsidRPr="009A356E">
        <w:rPr>
          <w:rFonts w:ascii="Verdana" w:hAnsi="Verdana" w:cs="Arial"/>
          <w:bCs/>
        </w:rPr>
        <w:t xml:space="preserve">Excellence in the following areas will ensure our continued success: </w:t>
      </w:r>
    </w:p>
    <w:p w14:paraId="0923A0E0" w14:textId="77777777" w:rsidR="00084061" w:rsidRPr="009A356E" w:rsidRDefault="00084061" w:rsidP="00B60399">
      <w:pPr>
        <w:numPr>
          <w:ilvl w:val="0"/>
          <w:numId w:val="32"/>
        </w:numPr>
        <w:contextualSpacing/>
        <w:rPr>
          <w:rFonts w:ascii="Verdana" w:hAnsi="Verdana" w:cs="Arial"/>
          <w:bCs/>
        </w:rPr>
      </w:pPr>
      <w:r w:rsidRPr="009A356E">
        <w:rPr>
          <w:rFonts w:ascii="Verdana" w:hAnsi="Verdana" w:cs="Arial"/>
          <w:bCs/>
        </w:rPr>
        <w:t xml:space="preserve">Limiting Complaints About the Drug Plan </w:t>
      </w:r>
    </w:p>
    <w:p w14:paraId="36DF71F7" w14:textId="77777777" w:rsidR="00C86FD1" w:rsidRPr="009A356E" w:rsidRDefault="00D61E2F" w:rsidP="00B60399">
      <w:pPr>
        <w:numPr>
          <w:ilvl w:val="0"/>
          <w:numId w:val="32"/>
        </w:numPr>
        <w:contextualSpacing/>
        <w:rPr>
          <w:rFonts w:ascii="Verdana" w:hAnsi="Verdana" w:cs="Arial"/>
          <w:bCs/>
        </w:rPr>
      </w:pPr>
      <w:r w:rsidRPr="009A356E">
        <w:rPr>
          <w:rFonts w:ascii="Verdana" w:hAnsi="Verdana" w:cs="Arial"/>
          <w:bCs/>
        </w:rPr>
        <w:t xml:space="preserve">Prompt </w:t>
      </w:r>
      <w:r w:rsidR="00C86FD1" w:rsidRPr="009A356E">
        <w:rPr>
          <w:rFonts w:ascii="Verdana" w:hAnsi="Verdana" w:cs="Arial"/>
          <w:bCs/>
        </w:rPr>
        <w:t>service for members that require a</w:t>
      </w:r>
      <w:r w:rsidR="00AB0F30" w:rsidRPr="009A356E">
        <w:rPr>
          <w:rFonts w:ascii="Verdana" w:hAnsi="Verdana" w:cs="Arial"/>
          <w:bCs/>
        </w:rPr>
        <w:t xml:space="preserve"> </w:t>
      </w:r>
      <w:r w:rsidR="00084061" w:rsidRPr="009A356E">
        <w:rPr>
          <w:rFonts w:ascii="Verdana" w:hAnsi="Verdana" w:cs="Arial"/>
          <w:bCs/>
        </w:rPr>
        <w:t>Foreign Language Interpreter and TTY</w:t>
      </w:r>
      <w:r w:rsidR="00AD2FBB" w:rsidRPr="009A356E">
        <w:rPr>
          <w:rFonts w:ascii="Verdana" w:hAnsi="Verdana" w:cs="Arial"/>
          <w:bCs/>
        </w:rPr>
        <w:t>/711</w:t>
      </w:r>
      <w:r w:rsidR="00C86FD1" w:rsidRPr="009A356E">
        <w:rPr>
          <w:rFonts w:ascii="Verdana" w:hAnsi="Verdana" w:cs="Arial"/>
          <w:bCs/>
        </w:rPr>
        <w:t xml:space="preserve"> operator support</w:t>
      </w:r>
      <w:r w:rsidR="00084061" w:rsidRPr="009A356E">
        <w:rPr>
          <w:rFonts w:ascii="Verdana" w:hAnsi="Verdana" w:cs="Arial"/>
          <w:bCs/>
        </w:rPr>
        <w:t xml:space="preserve"> </w:t>
      </w:r>
    </w:p>
    <w:p w14:paraId="3523DA3C" w14:textId="77777777" w:rsidR="00084061" w:rsidRPr="009A356E" w:rsidRDefault="00D61E2F" w:rsidP="00B60399">
      <w:pPr>
        <w:numPr>
          <w:ilvl w:val="0"/>
          <w:numId w:val="32"/>
        </w:numPr>
        <w:contextualSpacing/>
        <w:rPr>
          <w:rFonts w:ascii="Verdana" w:hAnsi="Verdana" w:cs="Arial"/>
          <w:bCs/>
        </w:rPr>
      </w:pPr>
      <w:r w:rsidRPr="009A356E">
        <w:rPr>
          <w:rFonts w:ascii="Verdana" w:hAnsi="Verdana" w:cs="Arial"/>
          <w:bCs/>
        </w:rPr>
        <w:t>Accurately answer</w:t>
      </w:r>
      <w:r w:rsidR="00C86FD1" w:rsidRPr="009A356E">
        <w:rPr>
          <w:rFonts w:ascii="Verdana" w:hAnsi="Verdana" w:cs="Arial"/>
          <w:bCs/>
        </w:rPr>
        <w:t xml:space="preserve"> questions about Medicare Part D benefits</w:t>
      </w:r>
      <w:r w:rsidR="00084061" w:rsidRPr="009A356E">
        <w:rPr>
          <w:rFonts w:ascii="Verdana" w:hAnsi="Verdana" w:cs="Arial"/>
          <w:bCs/>
        </w:rPr>
        <w:t xml:space="preserve">; and </w:t>
      </w:r>
    </w:p>
    <w:p w14:paraId="3B7810E8" w14:textId="77777777" w:rsidR="00084061" w:rsidRPr="009A356E" w:rsidRDefault="00084061" w:rsidP="00B60399">
      <w:pPr>
        <w:numPr>
          <w:ilvl w:val="0"/>
          <w:numId w:val="32"/>
        </w:numPr>
        <w:contextualSpacing/>
        <w:rPr>
          <w:rFonts w:ascii="Verdana" w:hAnsi="Verdana" w:cs="Arial"/>
          <w:bCs/>
        </w:rPr>
      </w:pPr>
      <w:r w:rsidRPr="009A356E">
        <w:rPr>
          <w:rFonts w:ascii="Verdana" w:hAnsi="Verdana" w:cs="Arial"/>
          <w:bCs/>
        </w:rPr>
        <w:t xml:space="preserve">Excellent Member Experience to Drive Positive CAHPS Survey Results </w:t>
      </w:r>
    </w:p>
    <w:p w14:paraId="082D5759" w14:textId="77777777" w:rsidR="00084061" w:rsidRPr="009A356E" w:rsidRDefault="00084061" w:rsidP="005D7D62">
      <w:pPr>
        <w:tabs>
          <w:tab w:val="left" w:pos="1395"/>
        </w:tabs>
        <w:contextualSpacing/>
        <w:rPr>
          <w:rFonts w:ascii="Verdana" w:hAnsi="Verdana"/>
        </w:rPr>
      </w:pPr>
    </w:p>
    <w:p w14:paraId="4E7C9440" w14:textId="77777777" w:rsidR="006B0B85" w:rsidRPr="009A356E" w:rsidRDefault="00084061" w:rsidP="005D7D62">
      <w:pPr>
        <w:contextualSpacing/>
        <w:rPr>
          <w:rFonts w:ascii="Verdana" w:hAnsi="Verdana" w:cs="Arial"/>
          <w:b/>
          <w:bCs/>
        </w:rPr>
      </w:pPr>
      <w:r w:rsidRPr="009A356E">
        <w:rPr>
          <w:rFonts w:ascii="Verdana" w:hAnsi="Verdana" w:cs="Arial"/>
          <w:b/>
          <w:bCs/>
        </w:rPr>
        <w:t>To limit complaints about the drug plan, CCRs can:</w:t>
      </w:r>
    </w:p>
    <w:p w14:paraId="1C502774" w14:textId="48B98AF7" w:rsidR="006B0B85" w:rsidRPr="009A356E" w:rsidRDefault="006B0B85" w:rsidP="00B60399">
      <w:pPr>
        <w:numPr>
          <w:ilvl w:val="0"/>
          <w:numId w:val="39"/>
        </w:numPr>
        <w:contextualSpacing/>
        <w:rPr>
          <w:rFonts w:ascii="Verdana" w:hAnsi="Verdana" w:cs="Arial"/>
          <w:bCs/>
        </w:rPr>
      </w:pPr>
      <w:r w:rsidRPr="009A356E">
        <w:rPr>
          <w:rFonts w:ascii="Verdana" w:hAnsi="Verdana" w:cs="Arial"/>
          <w:bCs/>
        </w:rPr>
        <w:t xml:space="preserve">Work to ensure that all member needs and complaints are completely resolved before disconnecting, which may include forwarding complaints </w:t>
      </w:r>
      <w:r w:rsidR="0032541B" w:rsidRPr="009A356E">
        <w:rPr>
          <w:rFonts w:ascii="Verdana" w:hAnsi="Verdana" w:cs="Arial"/>
          <w:bCs/>
        </w:rPr>
        <w:t>via MedHOK</w:t>
      </w:r>
      <w:r w:rsidR="00E12ADD" w:rsidRPr="009A356E">
        <w:rPr>
          <w:rFonts w:ascii="Verdana" w:hAnsi="Verdana" w:cs="Arial"/>
          <w:bCs/>
        </w:rPr>
        <w:t xml:space="preserve"> or </w:t>
      </w:r>
      <w:r w:rsidR="00617F6D">
        <w:rPr>
          <w:rFonts w:ascii="Verdana" w:hAnsi="Verdana" w:cs="Arial"/>
          <w:bCs/>
        </w:rPr>
        <w:t>Compass</w:t>
      </w:r>
      <w:r w:rsidR="0032541B" w:rsidRPr="009A356E">
        <w:rPr>
          <w:rFonts w:ascii="Verdana" w:hAnsi="Verdana" w:cs="Arial"/>
          <w:bCs/>
        </w:rPr>
        <w:t xml:space="preserve"> by filing a grievance. </w:t>
      </w:r>
      <w:r w:rsidR="00084061" w:rsidRPr="009A356E">
        <w:rPr>
          <w:rFonts w:ascii="Verdana" w:hAnsi="Verdana" w:cs="Arial"/>
          <w:bCs/>
        </w:rPr>
        <w:t>Ensure a</w:t>
      </w:r>
      <w:r w:rsidRPr="009A356E">
        <w:rPr>
          <w:rFonts w:ascii="Verdana" w:hAnsi="Verdana" w:cs="Arial"/>
          <w:bCs/>
        </w:rPr>
        <w:t>ll complaints be resolved internally; do not instruct members to call 1-800-Me</w:t>
      </w:r>
      <w:r w:rsidR="00084061" w:rsidRPr="009A356E">
        <w:rPr>
          <w:rFonts w:ascii="Verdana" w:hAnsi="Verdana" w:cs="Arial"/>
          <w:bCs/>
        </w:rPr>
        <w:t>d</w:t>
      </w:r>
      <w:r w:rsidRPr="009A356E">
        <w:rPr>
          <w:rFonts w:ascii="Verdana" w:hAnsi="Verdana" w:cs="Arial"/>
          <w:bCs/>
        </w:rPr>
        <w:t>icare to file a complaint.</w:t>
      </w:r>
      <w:r w:rsidR="0032541B" w:rsidRPr="009A356E">
        <w:rPr>
          <w:rFonts w:ascii="Verdana" w:hAnsi="Verdana" w:cs="Arial"/>
          <w:bCs/>
        </w:rPr>
        <w:t xml:space="preserve"> If the member is dissatisfied, file a grievance in MedHOK</w:t>
      </w:r>
      <w:r w:rsidR="00E12ADD" w:rsidRPr="009A356E">
        <w:rPr>
          <w:rFonts w:ascii="Verdana" w:hAnsi="Verdana" w:cs="Arial"/>
          <w:bCs/>
        </w:rPr>
        <w:t xml:space="preserve"> or </w:t>
      </w:r>
      <w:r w:rsidR="00617F6D">
        <w:rPr>
          <w:rFonts w:ascii="Verdana" w:hAnsi="Verdana" w:cs="Arial"/>
          <w:bCs/>
        </w:rPr>
        <w:t>Compass</w:t>
      </w:r>
      <w:r w:rsidR="0032541B" w:rsidRPr="009A356E">
        <w:rPr>
          <w:rFonts w:ascii="Verdana" w:hAnsi="Verdana" w:cs="Arial"/>
          <w:bCs/>
        </w:rPr>
        <w:t>.</w:t>
      </w:r>
    </w:p>
    <w:p w14:paraId="4A065C90" w14:textId="77777777" w:rsidR="006B0B85" w:rsidRPr="009A356E" w:rsidRDefault="00084061" w:rsidP="00B60399">
      <w:pPr>
        <w:numPr>
          <w:ilvl w:val="0"/>
          <w:numId w:val="39"/>
        </w:numPr>
        <w:contextualSpacing/>
        <w:rPr>
          <w:rFonts w:ascii="Verdana" w:hAnsi="Verdana" w:cs="Arial"/>
          <w:bCs/>
        </w:rPr>
      </w:pPr>
      <w:r w:rsidRPr="009A356E">
        <w:rPr>
          <w:rFonts w:ascii="Verdana" w:hAnsi="Verdana" w:cs="Arial"/>
          <w:bCs/>
        </w:rPr>
        <w:t>Provide</w:t>
      </w:r>
      <w:r w:rsidR="006B0B85" w:rsidRPr="009A356E">
        <w:rPr>
          <w:rFonts w:ascii="Verdana" w:hAnsi="Verdana" w:cs="Arial"/>
          <w:bCs/>
        </w:rPr>
        <w:t xml:space="preserve"> excellent custome</w:t>
      </w:r>
      <w:r w:rsidRPr="009A356E">
        <w:rPr>
          <w:rFonts w:ascii="Verdana" w:hAnsi="Verdana" w:cs="Arial"/>
          <w:bCs/>
        </w:rPr>
        <w:t xml:space="preserve">r service at all times to improve </w:t>
      </w:r>
      <w:r w:rsidR="006B0B85" w:rsidRPr="009A356E">
        <w:rPr>
          <w:rFonts w:ascii="Verdana" w:hAnsi="Verdana" w:cs="Arial"/>
          <w:bCs/>
        </w:rPr>
        <w:t xml:space="preserve">member experience and </w:t>
      </w:r>
      <w:r w:rsidRPr="009A356E">
        <w:rPr>
          <w:rFonts w:ascii="Verdana" w:hAnsi="Verdana" w:cs="Arial"/>
          <w:bCs/>
        </w:rPr>
        <w:t>to assist</w:t>
      </w:r>
      <w:r w:rsidR="006B0B85" w:rsidRPr="009A356E">
        <w:rPr>
          <w:rFonts w:ascii="Verdana" w:hAnsi="Verdana" w:cs="Arial"/>
          <w:bCs/>
        </w:rPr>
        <w:t xml:space="preserve"> in resolving issues that arise.</w:t>
      </w:r>
    </w:p>
    <w:p w14:paraId="7119EED4" w14:textId="77777777" w:rsidR="006B0B85" w:rsidRPr="009A356E" w:rsidRDefault="006B0B85" w:rsidP="005D7D62">
      <w:pPr>
        <w:contextualSpacing/>
        <w:rPr>
          <w:rFonts w:ascii="Verdana" w:hAnsi="Verdana" w:cs="Arial"/>
          <w:bCs/>
        </w:rPr>
      </w:pPr>
    </w:p>
    <w:p w14:paraId="0AEC3826" w14:textId="77777777" w:rsidR="00084061" w:rsidRPr="009A356E" w:rsidRDefault="00084061" w:rsidP="005D7D62">
      <w:pPr>
        <w:contextualSpacing/>
        <w:rPr>
          <w:rFonts w:ascii="Verdana" w:hAnsi="Verdana" w:cs="Arial"/>
          <w:b/>
          <w:bCs/>
        </w:rPr>
      </w:pPr>
      <w:r w:rsidRPr="009A356E">
        <w:rPr>
          <w:rFonts w:ascii="Verdana" w:hAnsi="Verdana" w:cs="Arial"/>
          <w:b/>
          <w:bCs/>
        </w:rPr>
        <w:t xml:space="preserve">To ensure </w:t>
      </w:r>
      <w:r w:rsidR="00C86FD1" w:rsidRPr="009A356E">
        <w:rPr>
          <w:rFonts w:ascii="Verdana" w:hAnsi="Verdana" w:cs="Arial"/>
          <w:b/>
          <w:bCs/>
        </w:rPr>
        <w:t xml:space="preserve">that callers who require </w:t>
      </w:r>
      <w:r w:rsidR="006B0B85" w:rsidRPr="009A356E">
        <w:rPr>
          <w:rFonts w:ascii="Verdana" w:hAnsi="Verdana" w:cs="Arial"/>
          <w:b/>
          <w:bCs/>
        </w:rPr>
        <w:t>Foreign Language Interpreter and TTY</w:t>
      </w:r>
      <w:r w:rsidR="00AD2FBB" w:rsidRPr="009A356E">
        <w:rPr>
          <w:rFonts w:ascii="Verdana" w:hAnsi="Verdana" w:cs="Arial"/>
          <w:b/>
          <w:bCs/>
        </w:rPr>
        <w:t>/711</w:t>
      </w:r>
      <w:r w:rsidR="006B0B85" w:rsidRPr="009A356E">
        <w:rPr>
          <w:rFonts w:ascii="Verdana" w:hAnsi="Verdana" w:cs="Arial"/>
          <w:b/>
          <w:bCs/>
        </w:rPr>
        <w:t xml:space="preserve"> </w:t>
      </w:r>
      <w:r w:rsidR="00C86FD1" w:rsidRPr="009A356E">
        <w:rPr>
          <w:rFonts w:ascii="Verdana" w:hAnsi="Verdana" w:cs="Arial"/>
          <w:b/>
          <w:bCs/>
        </w:rPr>
        <w:t xml:space="preserve">support </w:t>
      </w:r>
      <w:r w:rsidR="00D61E2F" w:rsidRPr="009A356E">
        <w:rPr>
          <w:rFonts w:ascii="Verdana" w:hAnsi="Verdana" w:cs="Arial"/>
          <w:b/>
          <w:bCs/>
        </w:rPr>
        <w:t xml:space="preserve">are served </w:t>
      </w:r>
      <w:r w:rsidR="00C86FD1" w:rsidRPr="009A356E">
        <w:rPr>
          <w:rFonts w:ascii="Verdana" w:hAnsi="Verdana" w:cs="Arial"/>
          <w:b/>
          <w:bCs/>
        </w:rPr>
        <w:t xml:space="preserve">in a timely manner, </w:t>
      </w:r>
      <w:r w:rsidRPr="009A356E">
        <w:rPr>
          <w:rFonts w:ascii="Verdana" w:hAnsi="Verdana" w:cs="Arial"/>
          <w:b/>
          <w:bCs/>
        </w:rPr>
        <w:t>CCRs can:</w:t>
      </w:r>
    </w:p>
    <w:p w14:paraId="2332CA78" w14:textId="77777777" w:rsidR="008D42E7" w:rsidRPr="009A356E" w:rsidRDefault="00084061" w:rsidP="00B60399">
      <w:pPr>
        <w:numPr>
          <w:ilvl w:val="0"/>
          <w:numId w:val="40"/>
        </w:numPr>
        <w:contextualSpacing/>
        <w:rPr>
          <w:rFonts w:ascii="Verdana" w:hAnsi="Verdana" w:cs="Arial"/>
          <w:bCs/>
        </w:rPr>
      </w:pPr>
      <w:r w:rsidRPr="009A356E">
        <w:rPr>
          <w:rFonts w:ascii="Verdana" w:hAnsi="Verdana" w:cs="Arial"/>
          <w:bCs/>
        </w:rPr>
        <w:t>R</w:t>
      </w:r>
      <w:r w:rsidR="006B0B85" w:rsidRPr="009A356E">
        <w:rPr>
          <w:rFonts w:ascii="Verdana" w:hAnsi="Verdana" w:cs="Arial"/>
          <w:bCs/>
        </w:rPr>
        <w:t>emember to stay</w:t>
      </w:r>
      <w:r w:rsidRPr="009A356E">
        <w:rPr>
          <w:rFonts w:ascii="Verdana" w:hAnsi="Verdana" w:cs="Arial"/>
          <w:bCs/>
        </w:rPr>
        <w:t xml:space="preserve"> calm </w:t>
      </w:r>
      <w:r w:rsidR="006B0B85" w:rsidRPr="009A356E">
        <w:rPr>
          <w:rFonts w:ascii="Verdana" w:hAnsi="Verdana" w:cs="Arial"/>
          <w:bCs/>
        </w:rPr>
        <w:t>and breathe</w:t>
      </w:r>
      <w:r w:rsidRPr="009A356E">
        <w:rPr>
          <w:rFonts w:ascii="Verdana" w:hAnsi="Verdana" w:cs="Arial"/>
          <w:bCs/>
        </w:rPr>
        <w:t xml:space="preserve"> during test calls</w:t>
      </w:r>
      <w:r w:rsidR="00C86FD1" w:rsidRPr="009A356E">
        <w:rPr>
          <w:rFonts w:ascii="Verdana" w:hAnsi="Verdana" w:cs="Arial"/>
          <w:bCs/>
        </w:rPr>
        <w:t xml:space="preserve"> and notify </w:t>
      </w:r>
      <w:r w:rsidR="005D78A1">
        <w:rPr>
          <w:rFonts w:ascii="Verdana" w:hAnsi="Verdana" w:cs="Arial"/>
          <w:bCs/>
        </w:rPr>
        <w:t>Learning Coach</w:t>
      </w:r>
      <w:r w:rsidR="00C86FD1" w:rsidRPr="009A356E">
        <w:rPr>
          <w:rFonts w:ascii="Verdana" w:hAnsi="Verdana" w:cs="Arial"/>
          <w:bCs/>
        </w:rPr>
        <w:t xml:space="preserve"> or Supervisor if you think the caller is a CMS test call.</w:t>
      </w:r>
    </w:p>
    <w:p w14:paraId="6E8E2E10" w14:textId="77777777" w:rsidR="00084061" w:rsidRPr="009A356E" w:rsidRDefault="00C86FD1" w:rsidP="00B60399">
      <w:pPr>
        <w:ind w:left="720"/>
        <w:contextualSpacing/>
        <w:rPr>
          <w:rFonts w:ascii="Verdana" w:hAnsi="Verdana" w:cs="Arial"/>
          <w:bCs/>
        </w:rPr>
      </w:pPr>
      <w:r w:rsidRPr="009A356E">
        <w:rPr>
          <w:rFonts w:ascii="Verdana" w:hAnsi="Verdana" w:cs="Arial"/>
          <w:b/>
          <w:bCs/>
        </w:rPr>
        <w:t>Note:</w:t>
      </w:r>
      <w:r w:rsidRPr="009A356E">
        <w:rPr>
          <w:rFonts w:ascii="Verdana" w:hAnsi="Verdana" w:cs="Arial"/>
          <w:bCs/>
        </w:rPr>
        <w:t xml:space="preserve"> </w:t>
      </w:r>
      <w:r w:rsidR="00AE2B79" w:rsidRPr="009A356E">
        <w:rPr>
          <w:rFonts w:ascii="Verdana" w:hAnsi="Verdana" w:cs="Arial"/>
          <w:bCs/>
        </w:rPr>
        <w:t xml:space="preserve"> </w:t>
      </w:r>
      <w:r w:rsidRPr="009A356E">
        <w:rPr>
          <w:rFonts w:ascii="Verdana" w:hAnsi="Verdana" w:cs="Arial"/>
          <w:bCs/>
        </w:rPr>
        <w:t>CMS hires test callers to call plans and request Foreign Language and TTY/711 services.</w:t>
      </w:r>
    </w:p>
    <w:p w14:paraId="5F8A1F29" w14:textId="77777777" w:rsidR="00C86FD1" w:rsidRPr="009A356E" w:rsidRDefault="00C86FD1" w:rsidP="00B60399">
      <w:pPr>
        <w:numPr>
          <w:ilvl w:val="0"/>
          <w:numId w:val="40"/>
        </w:numPr>
        <w:contextualSpacing/>
        <w:rPr>
          <w:rFonts w:ascii="Verdana" w:hAnsi="Verdana" w:cs="Arial"/>
          <w:bCs/>
        </w:rPr>
      </w:pPr>
      <w:r w:rsidRPr="009A356E">
        <w:rPr>
          <w:rFonts w:ascii="Verdana" w:hAnsi="Verdana" w:cs="Arial"/>
          <w:bCs/>
        </w:rPr>
        <w:t xml:space="preserve">Listen carefully to the language being requested and confirm the language with the caller before </w:t>
      </w:r>
      <w:r w:rsidR="008405FC" w:rsidRPr="009A356E">
        <w:rPr>
          <w:rFonts w:ascii="Verdana" w:hAnsi="Verdana" w:cs="Arial"/>
          <w:bCs/>
        </w:rPr>
        <w:t>conferencing the</w:t>
      </w:r>
      <w:r w:rsidRPr="009A356E">
        <w:rPr>
          <w:rFonts w:ascii="Verdana" w:hAnsi="Verdana" w:cs="Arial"/>
          <w:bCs/>
        </w:rPr>
        <w:t xml:space="preserve"> Language Line services.</w:t>
      </w:r>
    </w:p>
    <w:p w14:paraId="50DA51C4" w14:textId="77777777" w:rsidR="006B0B85" w:rsidRPr="009A356E" w:rsidRDefault="00084061" w:rsidP="00B60399">
      <w:pPr>
        <w:numPr>
          <w:ilvl w:val="0"/>
          <w:numId w:val="40"/>
        </w:numPr>
        <w:contextualSpacing/>
        <w:rPr>
          <w:rFonts w:ascii="Verdana" w:hAnsi="Verdana" w:cs="Arial"/>
          <w:bCs/>
        </w:rPr>
      </w:pPr>
      <w:r w:rsidRPr="009A356E">
        <w:rPr>
          <w:rFonts w:ascii="Verdana" w:hAnsi="Verdana" w:cs="Arial"/>
          <w:bCs/>
        </w:rPr>
        <w:t>Ensure that the plan demonstrates the capability to assist this group of vulnerable members b</w:t>
      </w:r>
      <w:r w:rsidR="006B0B85" w:rsidRPr="009A356E">
        <w:rPr>
          <w:rFonts w:ascii="Verdana" w:hAnsi="Verdana" w:cs="Arial"/>
          <w:bCs/>
        </w:rPr>
        <w:t xml:space="preserve">y successfully </w:t>
      </w:r>
      <w:r w:rsidR="00682719" w:rsidRPr="009A356E">
        <w:rPr>
          <w:rFonts w:ascii="Verdana" w:hAnsi="Verdana" w:cs="Arial"/>
          <w:bCs/>
        </w:rPr>
        <w:t xml:space="preserve">conferencing </w:t>
      </w:r>
      <w:r w:rsidR="006B0B85" w:rsidRPr="009A356E">
        <w:rPr>
          <w:rFonts w:ascii="Verdana" w:hAnsi="Verdana" w:cs="Arial"/>
          <w:bCs/>
        </w:rPr>
        <w:t>test callers to the</w:t>
      </w:r>
      <w:r w:rsidR="00C86FD1" w:rsidRPr="009A356E">
        <w:rPr>
          <w:rFonts w:ascii="Verdana" w:hAnsi="Verdana" w:cs="Arial"/>
          <w:bCs/>
        </w:rPr>
        <w:t xml:space="preserve"> correct</w:t>
      </w:r>
      <w:r w:rsidR="006B0B85" w:rsidRPr="009A356E">
        <w:rPr>
          <w:rFonts w:ascii="Verdana" w:hAnsi="Verdana" w:cs="Arial"/>
          <w:bCs/>
        </w:rPr>
        <w:t xml:space="preserve"> Foreign Language Line </w:t>
      </w:r>
      <w:r w:rsidR="00C86FD1" w:rsidRPr="009A356E">
        <w:rPr>
          <w:rFonts w:ascii="Verdana" w:hAnsi="Verdana" w:cs="Arial"/>
          <w:bCs/>
        </w:rPr>
        <w:t xml:space="preserve">interpreter </w:t>
      </w:r>
      <w:r w:rsidR="006B0B85" w:rsidRPr="009A356E">
        <w:rPr>
          <w:rFonts w:ascii="Verdana" w:hAnsi="Verdana" w:cs="Arial"/>
          <w:bCs/>
        </w:rPr>
        <w:t>w</w:t>
      </w:r>
      <w:r w:rsidRPr="009A356E">
        <w:rPr>
          <w:rFonts w:ascii="Verdana" w:hAnsi="Verdana" w:cs="Arial"/>
          <w:bCs/>
        </w:rPr>
        <w:t xml:space="preserve">ithin the 8 minute time window. </w:t>
      </w:r>
    </w:p>
    <w:p w14:paraId="627FBF4B" w14:textId="77777777" w:rsidR="00C86FD1" w:rsidRPr="009A356E" w:rsidRDefault="00C86FD1" w:rsidP="00B60399">
      <w:pPr>
        <w:numPr>
          <w:ilvl w:val="0"/>
          <w:numId w:val="40"/>
        </w:numPr>
        <w:contextualSpacing/>
        <w:rPr>
          <w:rFonts w:ascii="Verdana" w:hAnsi="Verdana" w:cs="Arial"/>
          <w:bCs/>
        </w:rPr>
      </w:pPr>
      <w:r w:rsidRPr="009A356E">
        <w:rPr>
          <w:rFonts w:ascii="Verdana" w:hAnsi="Verdana" w:cs="Arial"/>
          <w:bCs/>
        </w:rPr>
        <w:t>Confirm confidently with the test caller that, “Yes! You are able to answer questions about Medicare Part D.”</w:t>
      </w:r>
    </w:p>
    <w:p w14:paraId="59DA7A15" w14:textId="77777777" w:rsidR="006B0B85" w:rsidRPr="009A356E" w:rsidRDefault="006B0B85" w:rsidP="005D7D62">
      <w:pPr>
        <w:contextualSpacing/>
        <w:rPr>
          <w:rFonts w:ascii="Verdana" w:hAnsi="Verdana" w:cs="Arial"/>
          <w:bCs/>
        </w:rPr>
      </w:pPr>
    </w:p>
    <w:p w14:paraId="2D8A6FAA" w14:textId="77777777" w:rsidR="00C86FD1" w:rsidRPr="009A356E" w:rsidRDefault="00C86FD1" w:rsidP="005D7D62">
      <w:pPr>
        <w:contextualSpacing/>
        <w:rPr>
          <w:rFonts w:ascii="Verdana" w:hAnsi="Verdana" w:cs="Arial"/>
          <w:b/>
          <w:bCs/>
        </w:rPr>
      </w:pPr>
      <w:r w:rsidRPr="009A356E">
        <w:rPr>
          <w:rFonts w:ascii="Verdana" w:hAnsi="Verdana" w:cs="Arial"/>
          <w:b/>
          <w:bCs/>
        </w:rPr>
        <w:t xml:space="preserve">To accurately address questions regarding Medicare Part D benefits, </w:t>
      </w:r>
    </w:p>
    <w:p w14:paraId="32EAA626" w14:textId="77777777" w:rsidR="005D7D62" w:rsidRPr="009A356E" w:rsidRDefault="00D61E2F" w:rsidP="00B60399">
      <w:pPr>
        <w:numPr>
          <w:ilvl w:val="0"/>
          <w:numId w:val="41"/>
        </w:numPr>
        <w:contextualSpacing/>
        <w:rPr>
          <w:rFonts w:ascii="Verdana" w:hAnsi="Verdana" w:cs="Arial"/>
          <w:bCs/>
        </w:rPr>
      </w:pPr>
      <w:r w:rsidRPr="009A356E">
        <w:rPr>
          <w:rFonts w:ascii="Verdana" w:hAnsi="Verdana" w:cs="Arial"/>
          <w:bCs/>
        </w:rPr>
        <w:t>Confirm</w:t>
      </w:r>
      <w:r w:rsidR="00C86FD1" w:rsidRPr="009A356E">
        <w:rPr>
          <w:rFonts w:ascii="Verdana" w:hAnsi="Verdana" w:cs="Arial"/>
          <w:bCs/>
        </w:rPr>
        <w:t xml:space="preserve"> your ability to answer Medicar</w:t>
      </w:r>
      <w:r w:rsidRPr="009A356E">
        <w:rPr>
          <w:rFonts w:ascii="Verdana" w:hAnsi="Verdana" w:cs="Arial"/>
          <w:bCs/>
        </w:rPr>
        <w:t>e Part D questions and answer</w:t>
      </w:r>
      <w:r w:rsidR="00C86FD1" w:rsidRPr="009A356E">
        <w:rPr>
          <w:rFonts w:ascii="Verdana" w:hAnsi="Verdana" w:cs="Arial"/>
          <w:bCs/>
        </w:rPr>
        <w:t xml:space="preserve"> each question correctly within </w:t>
      </w:r>
      <w:r w:rsidR="00C86FD1" w:rsidRPr="009A356E">
        <w:rPr>
          <w:rFonts w:ascii="Verdana" w:hAnsi="Verdana" w:cs="Arial"/>
          <w:b/>
          <w:bCs/>
        </w:rPr>
        <w:t>7 minutes</w:t>
      </w:r>
      <w:r w:rsidR="00AE2B79" w:rsidRPr="009A356E">
        <w:rPr>
          <w:rFonts w:ascii="Verdana" w:hAnsi="Verdana" w:cs="Arial"/>
          <w:bCs/>
        </w:rPr>
        <w:t>.</w:t>
      </w:r>
    </w:p>
    <w:p w14:paraId="6EF4CE07" w14:textId="6BE45E93" w:rsidR="00C86FD1" w:rsidRPr="009A356E" w:rsidRDefault="00C86FD1" w:rsidP="00B60399">
      <w:pPr>
        <w:numPr>
          <w:ilvl w:val="1"/>
          <w:numId w:val="41"/>
        </w:numPr>
        <w:contextualSpacing/>
        <w:rPr>
          <w:rFonts w:ascii="Verdana" w:hAnsi="Verdana" w:cs="Arial"/>
          <w:bCs/>
        </w:rPr>
      </w:pPr>
      <w:r w:rsidRPr="009A356E">
        <w:rPr>
          <w:rFonts w:ascii="Verdana" w:hAnsi="Verdana" w:cs="Arial"/>
          <w:bCs/>
        </w:rPr>
        <w:t xml:space="preserve">Refer to </w:t>
      </w:r>
      <w:hyperlink r:id="rId14" w:anchor="!/view?docid=975d3432-596c-475f-88dd-254ff8c852b0" w:history="1">
        <w:r w:rsidR="004660E8" w:rsidRPr="00061E00">
          <w:rPr>
            <w:rStyle w:val="Hyperlink"/>
            <w:rFonts w:ascii="Verdana" w:hAnsi="Verdana"/>
            <w:bCs/>
          </w:rPr>
          <w:t>MED D - SilverScript CMS Test Questions</w:t>
        </w:r>
      </w:hyperlink>
      <w:r w:rsidR="004660E8">
        <w:rPr>
          <w:rFonts w:ascii="Verdana" w:hAnsi="Verdana"/>
          <w:bCs/>
        </w:rPr>
        <w:t xml:space="preserve"> </w:t>
      </w:r>
      <w:r w:rsidRPr="009A356E">
        <w:rPr>
          <w:rFonts w:ascii="Verdana" w:hAnsi="Verdana"/>
          <w:bCs/>
        </w:rPr>
        <w:t>prior to answering to confirm correct response</w:t>
      </w:r>
      <w:r w:rsidR="00731E0F">
        <w:rPr>
          <w:rFonts w:ascii="Verdana" w:hAnsi="Verdana"/>
          <w:bCs/>
        </w:rPr>
        <w:t>.</w:t>
      </w:r>
    </w:p>
    <w:p w14:paraId="4090D4A9" w14:textId="77777777" w:rsidR="00C86FD1" w:rsidRPr="009A356E" w:rsidRDefault="00C86FD1" w:rsidP="005D7D62">
      <w:pPr>
        <w:ind w:left="720"/>
        <w:contextualSpacing/>
        <w:rPr>
          <w:rFonts w:ascii="Verdana" w:hAnsi="Verdana" w:cs="Arial"/>
          <w:bCs/>
        </w:rPr>
      </w:pPr>
    </w:p>
    <w:p w14:paraId="0F3B2373" w14:textId="77777777" w:rsidR="0099572A" w:rsidRPr="009A356E" w:rsidRDefault="0099572A" w:rsidP="005D7D62">
      <w:pPr>
        <w:pStyle w:val="Heading3"/>
        <w:spacing w:before="0" w:after="0"/>
        <w:contextualSpacing/>
        <w:rPr>
          <w:rFonts w:ascii="Verdana" w:hAnsi="Verdana"/>
          <w:sz w:val="24"/>
          <w:szCs w:val="24"/>
        </w:rPr>
      </w:pPr>
      <w:bookmarkStart w:id="47" w:name="_Consumer_Assessment_of"/>
      <w:bookmarkStart w:id="48" w:name="_Toc152827975"/>
      <w:bookmarkStart w:id="49" w:name="Consumer_Assessment"/>
      <w:bookmarkEnd w:id="47"/>
      <w:r w:rsidRPr="009A356E">
        <w:rPr>
          <w:rFonts w:ascii="Verdana" w:hAnsi="Verdana"/>
          <w:sz w:val="24"/>
          <w:szCs w:val="24"/>
        </w:rPr>
        <w:t>Consumer Assessment of Healthcare Providers and Systems (CAHPS)</w:t>
      </w:r>
      <w:bookmarkEnd w:id="48"/>
    </w:p>
    <w:bookmarkEnd w:id="49"/>
    <w:p w14:paraId="6ACBB443" w14:textId="77777777" w:rsidR="00084061" w:rsidRPr="009A356E" w:rsidRDefault="00084061" w:rsidP="005D7D62">
      <w:pPr>
        <w:contextualSpacing/>
        <w:rPr>
          <w:rFonts w:ascii="Verdana" w:hAnsi="Verdana"/>
        </w:rPr>
      </w:pPr>
      <w:r w:rsidRPr="009A356E">
        <w:rPr>
          <w:rFonts w:ascii="Verdana" w:hAnsi="Verdana"/>
        </w:rPr>
        <w:t>CCRs can provide excellent member experience to drive positive CAHPS survey resul</w:t>
      </w:r>
      <w:r w:rsidR="006B0B85" w:rsidRPr="009A356E">
        <w:rPr>
          <w:rFonts w:ascii="Verdana" w:hAnsi="Verdana"/>
        </w:rPr>
        <w:t xml:space="preserve">ts. </w:t>
      </w:r>
    </w:p>
    <w:p w14:paraId="23CF651A" w14:textId="77777777" w:rsidR="003B123F" w:rsidRPr="009A356E" w:rsidRDefault="006B0B85" w:rsidP="00B60399">
      <w:pPr>
        <w:numPr>
          <w:ilvl w:val="0"/>
          <w:numId w:val="41"/>
        </w:numPr>
        <w:contextualSpacing/>
        <w:rPr>
          <w:rFonts w:ascii="Verdana" w:hAnsi="Verdana" w:cs="Arial"/>
          <w:bCs/>
        </w:rPr>
      </w:pPr>
      <w:r w:rsidRPr="009A356E">
        <w:rPr>
          <w:rFonts w:ascii="Verdana" w:hAnsi="Verdana" w:cs="Arial"/>
          <w:bCs/>
        </w:rPr>
        <w:t>CAHPS Surveys are questionnaires sent out by CMS to plan members assessing their health care experience.</w:t>
      </w:r>
    </w:p>
    <w:p w14:paraId="66666C89" w14:textId="77777777" w:rsidR="003B123F" w:rsidRPr="009A356E" w:rsidRDefault="006B0B85" w:rsidP="00B60399">
      <w:pPr>
        <w:numPr>
          <w:ilvl w:val="0"/>
          <w:numId w:val="41"/>
        </w:numPr>
        <w:contextualSpacing/>
        <w:rPr>
          <w:rFonts w:ascii="Verdana" w:hAnsi="Verdana" w:cs="Arial"/>
          <w:bCs/>
        </w:rPr>
      </w:pPr>
      <w:r w:rsidRPr="009A356E">
        <w:rPr>
          <w:rFonts w:ascii="Verdana" w:hAnsi="Verdana" w:cs="Arial"/>
          <w:bCs/>
        </w:rPr>
        <w:t xml:space="preserve">Excellence in this area relies heavily on complete and accurate verbal and written communication, treating all beneficiaries with courtesy and respect, and ensuring beneficiary needs are fully resolved prior to disconnecting. </w:t>
      </w:r>
    </w:p>
    <w:p w14:paraId="025EB8A9" w14:textId="77777777" w:rsidR="006B0B85" w:rsidRPr="009A356E" w:rsidRDefault="006B0B85" w:rsidP="00B60399">
      <w:pPr>
        <w:numPr>
          <w:ilvl w:val="0"/>
          <w:numId w:val="41"/>
        </w:numPr>
        <w:contextualSpacing/>
        <w:rPr>
          <w:rFonts w:ascii="Verdana" w:hAnsi="Verdana" w:cs="Arial"/>
          <w:bCs/>
        </w:rPr>
      </w:pPr>
      <w:r w:rsidRPr="009A356E">
        <w:rPr>
          <w:rFonts w:ascii="Verdana" w:hAnsi="Verdana" w:cs="Arial"/>
          <w:bCs/>
        </w:rPr>
        <w:t xml:space="preserve">Each time </w:t>
      </w:r>
      <w:r w:rsidR="003B123F" w:rsidRPr="009A356E">
        <w:rPr>
          <w:rFonts w:ascii="Verdana" w:hAnsi="Verdana" w:cs="Arial"/>
          <w:bCs/>
        </w:rPr>
        <w:t>a CCR</w:t>
      </w:r>
      <w:r w:rsidRPr="009A356E">
        <w:rPr>
          <w:rFonts w:ascii="Verdana" w:hAnsi="Verdana" w:cs="Arial"/>
          <w:bCs/>
        </w:rPr>
        <w:t xml:space="preserve"> interact</w:t>
      </w:r>
      <w:r w:rsidR="003B123F" w:rsidRPr="009A356E">
        <w:rPr>
          <w:rFonts w:ascii="Verdana" w:hAnsi="Verdana" w:cs="Arial"/>
          <w:bCs/>
        </w:rPr>
        <w:t>s</w:t>
      </w:r>
      <w:r w:rsidRPr="009A356E">
        <w:rPr>
          <w:rFonts w:ascii="Verdana" w:hAnsi="Verdana" w:cs="Arial"/>
          <w:bCs/>
        </w:rPr>
        <w:t xml:space="preserve"> with a beneficiary, verbally or through written communication, </w:t>
      </w:r>
      <w:r w:rsidR="003B123F" w:rsidRPr="009A356E">
        <w:rPr>
          <w:rFonts w:ascii="Verdana" w:hAnsi="Verdana" w:cs="Arial"/>
          <w:bCs/>
        </w:rPr>
        <w:t>CCRs</w:t>
      </w:r>
      <w:r w:rsidRPr="009A356E">
        <w:rPr>
          <w:rFonts w:ascii="Verdana" w:hAnsi="Verdana" w:cs="Arial"/>
          <w:bCs/>
        </w:rPr>
        <w:t xml:space="preserve"> have the opportunity to improve the member’s experience and positively impact our perf</w:t>
      </w:r>
      <w:r w:rsidR="003B123F" w:rsidRPr="009A356E">
        <w:rPr>
          <w:rFonts w:ascii="Verdana" w:hAnsi="Verdana" w:cs="Arial"/>
          <w:bCs/>
        </w:rPr>
        <w:t xml:space="preserve">ormance on CAHPS Survey results. </w:t>
      </w:r>
    </w:p>
    <w:p w14:paraId="06DEECA9" w14:textId="1F69219F" w:rsidR="003B123F" w:rsidRDefault="003B123F" w:rsidP="00B60399">
      <w:pPr>
        <w:numPr>
          <w:ilvl w:val="0"/>
          <w:numId w:val="41"/>
        </w:numPr>
        <w:contextualSpacing/>
        <w:rPr>
          <w:rFonts w:ascii="Verdana" w:hAnsi="Verdana" w:cs="Arial"/>
          <w:bCs/>
        </w:rPr>
      </w:pPr>
      <w:r w:rsidRPr="009A356E">
        <w:rPr>
          <w:rFonts w:ascii="Verdana" w:hAnsi="Verdana" w:cs="Arial"/>
          <w:bCs/>
        </w:rPr>
        <w:t xml:space="preserve">For additional information, refer to </w:t>
      </w:r>
      <w:hyperlink r:id="rId15" w:history="1">
        <w:r w:rsidRPr="009A356E">
          <w:rPr>
            <w:rStyle w:val="Hyperlink"/>
            <w:rFonts w:ascii="Verdana" w:hAnsi="Verdana" w:cs="Arial"/>
            <w:bCs/>
          </w:rPr>
          <w:t>MED D - CAHPS Surveys</w:t>
        </w:r>
      </w:hyperlink>
      <w:r w:rsidRPr="009A356E">
        <w:rPr>
          <w:rFonts w:ascii="Verdana" w:hAnsi="Verdana" w:cs="Arial"/>
          <w:bCs/>
        </w:rPr>
        <w:t xml:space="preserve">. </w:t>
      </w:r>
    </w:p>
    <w:p w14:paraId="3129CAE4" w14:textId="77777777" w:rsidR="009A356E" w:rsidRPr="009A356E" w:rsidRDefault="009A356E" w:rsidP="009A356E">
      <w:pPr>
        <w:ind w:left="720"/>
        <w:contextualSpacing/>
        <w:rPr>
          <w:rFonts w:ascii="Verdana" w:hAnsi="Verdana" w:cs="Arial"/>
          <w:bCs/>
        </w:rPr>
      </w:pPr>
    </w:p>
    <w:p w14:paraId="2B595FD7" w14:textId="77777777" w:rsidR="007C2E4E" w:rsidRPr="009A356E" w:rsidRDefault="00084061" w:rsidP="005D7D62">
      <w:pPr>
        <w:contextualSpacing/>
        <w:jc w:val="right"/>
        <w:rPr>
          <w:rFonts w:ascii="Verdana" w:hAnsi="Verdana"/>
        </w:rPr>
      </w:pPr>
      <w:hyperlink w:anchor="_top" w:history="1">
        <w:r w:rsidRPr="009A356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C2E4E" w:rsidRPr="00BF74E9" w14:paraId="0F9752D6" w14:textId="77777777" w:rsidTr="003A6F6D">
        <w:tc>
          <w:tcPr>
            <w:tcW w:w="5000" w:type="pct"/>
            <w:shd w:val="clear" w:color="auto" w:fill="C0C0C0"/>
          </w:tcPr>
          <w:p w14:paraId="1EBE8F97" w14:textId="77777777" w:rsidR="007C2E4E" w:rsidRPr="003E3958" w:rsidRDefault="007C2E4E" w:rsidP="003E3958">
            <w:pPr>
              <w:pStyle w:val="Heading2"/>
              <w:rPr>
                <w:rFonts w:ascii="Verdana" w:hAnsi="Verdana"/>
                <w:i w:val="0"/>
              </w:rPr>
            </w:pPr>
            <w:bookmarkStart w:id="50" w:name="_Toc467056033"/>
            <w:bookmarkStart w:id="51" w:name="_Toc152827976"/>
            <w:r w:rsidRPr="003E3958">
              <w:rPr>
                <w:rFonts w:ascii="Verdana" w:hAnsi="Verdana"/>
                <w:i w:val="0"/>
              </w:rPr>
              <w:t>FAQs</w:t>
            </w:r>
            <w:bookmarkEnd w:id="50"/>
            <w:bookmarkEnd w:id="51"/>
          </w:p>
        </w:tc>
      </w:tr>
    </w:tbl>
    <w:p w14:paraId="3B5195B3" w14:textId="77777777" w:rsidR="00731E0F" w:rsidRDefault="00731E0F" w:rsidP="005D7D62">
      <w:pPr>
        <w:contextualSpacing/>
        <w:rPr>
          <w:rFonts w:ascii="Verdana" w:hAnsi="Verdana"/>
        </w:rPr>
      </w:pPr>
    </w:p>
    <w:p w14:paraId="43E8CDD4" w14:textId="77777777" w:rsidR="007C2E4E" w:rsidRDefault="007C2E4E" w:rsidP="005D7D62">
      <w:pPr>
        <w:contextualSpacing/>
        <w:rPr>
          <w:rFonts w:ascii="Verdana" w:hAnsi="Verdana"/>
        </w:rPr>
      </w:pPr>
      <w:r>
        <w:rPr>
          <w:rFonts w:ascii="Verdana" w:hAnsi="Verdana"/>
        </w:rPr>
        <w:t>Use as needed:</w:t>
      </w:r>
    </w:p>
    <w:p w14:paraId="3F1B512B" w14:textId="77777777" w:rsidR="0099572A" w:rsidRPr="0099572A" w:rsidRDefault="0099572A" w:rsidP="00731E0F">
      <w:pPr>
        <w:numPr>
          <w:ilvl w:val="0"/>
          <w:numId w:val="42"/>
        </w:numPr>
        <w:contextualSpacing/>
        <w:rPr>
          <w:rFonts w:ascii="Verdana" w:hAnsi="Verdana"/>
        </w:rPr>
      </w:pPr>
      <w:hyperlink w:anchor="SR" w:history="1">
        <w:r w:rsidRPr="0099572A">
          <w:rPr>
            <w:rStyle w:val="Hyperlink"/>
            <w:rFonts w:ascii="Verdana" w:hAnsi="Verdana"/>
          </w:rPr>
          <w:t>Star Ratings</w:t>
        </w:r>
      </w:hyperlink>
    </w:p>
    <w:p w14:paraId="1605BDC8" w14:textId="77777777" w:rsidR="0099572A" w:rsidRPr="0099572A" w:rsidRDefault="0099572A" w:rsidP="00731E0F">
      <w:pPr>
        <w:numPr>
          <w:ilvl w:val="0"/>
          <w:numId w:val="42"/>
        </w:numPr>
        <w:contextualSpacing/>
        <w:rPr>
          <w:rFonts w:ascii="Verdana" w:hAnsi="Verdana"/>
        </w:rPr>
      </w:pPr>
      <w:hyperlink w:anchor="Com" w:history="1">
        <w:r w:rsidRPr="0099572A">
          <w:rPr>
            <w:rStyle w:val="Hyperlink"/>
            <w:rFonts w:ascii="Verdana" w:hAnsi="Verdana"/>
          </w:rPr>
          <w:t>Complaints</w:t>
        </w:r>
      </w:hyperlink>
    </w:p>
    <w:p w14:paraId="754E6F5B" w14:textId="77777777" w:rsidR="0099572A" w:rsidRPr="0099572A" w:rsidRDefault="0099572A" w:rsidP="00731E0F">
      <w:pPr>
        <w:numPr>
          <w:ilvl w:val="0"/>
          <w:numId w:val="42"/>
        </w:numPr>
        <w:contextualSpacing/>
        <w:rPr>
          <w:rFonts w:ascii="Verdana" w:hAnsi="Verdana"/>
        </w:rPr>
      </w:pPr>
      <w:hyperlink w:anchor="TTY" w:history="1">
        <w:r w:rsidRPr="0099572A">
          <w:rPr>
            <w:rStyle w:val="Hyperlink"/>
            <w:rFonts w:ascii="Verdana" w:hAnsi="Verdana"/>
          </w:rPr>
          <w:t>TTY/Foreign Language</w:t>
        </w:r>
      </w:hyperlink>
    </w:p>
    <w:p w14:paraId="5D12DDC2" w14:textId="77777777" w:rsidR="0099572A" w:rsidRDefault="0099572A" w:rsidP="005D7D62">
      <w:pPr>
        <w:contextualSpacing/>
        <w:rPr>
          <w:rFonts w:ascii="Verdana" w:hAnsi="Verdana"/>
          <w:b/>
        </w:rPr>
      </w:pPr>
    </w:p>
    <w:p w14:paraId="37D2444D" w14:textId="77777777" w:rsidR="002B20E3" w:rsidRPr="002B20E3" w:rsidRDefault="002B20E3" w:rsidP="005D7D62">
      <w:pPr>
        <w:contextualSpacing/>
        <w:rPr>
          <w:rFonts w:ascii="Verdana" w:hAnsi="Verdana"/>
          <w:b/>
        </w:rPr>
      </w:pPr>
      <w:bookmarkStart w:id="52" w:name="SR"/>
      <w:bookmarkEnd w:id="52"/>
      <w:r w:rsidRPr="002B20E3">
        <w:rPr>
          <w:rFonts w:ascii="Verdana" w:hAnsi="Verdana"/>
          <w:b/>
        </w:rPr>
        <w:t>Star Rating</w:t>
      </w:r>
      <w:r w:rsidR="00885439">
        <w:rPr>
          <w:rFonts w:ascii="Verdana" w:hAnsi="Verdana"/>
          <w:b/>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5"/>
        <w:gridCol w:w="6475"/>
      </w:tblGrid>
      <w:tr w:rsidR="007C2E4E" w:rsidRPr="003A6F6D" w14:paraId="785136BB" w14:textId="77777777" w:rsidTr="00610E83">
        <w:tc>
          <w:tcPr>
            <w:tcW w:w="2500" w:type="pct"/>
            <w:shd w:val="pct10" w:color="auto" w:fill="auto"/>
          </w:tcPr>
          <w:p w14:paraId="18931C3C" w14:textId="77777777" w:rsidR="007C2E4E" w:rsidRPr="003A6F6D" w:rsidRDefault="007C2E4E" w:rsidP="005D7D62">
            <w:pPr>
              <w:contextualSpacing/>
              <w:jc w:val="center"/>
              <w:rPr>
                <w:rFonts w:ascii="Verdana" w:hAnsi="Verdana"/>
                <w:b/>
              </w:rPr>
            </w:pPr>
            <w:r w:rsidRPr="003A6F6D">
              <w:rPr>
                <w:rFonts w:ascii="Verdana" w:hAnsi="Verdana"/>
                <w:b/>
              </w:rPr>
              <w:t>Question</w:t>
            </w:r>
          </w:p>
        </w:tc>
        <w:tc>
          <w:tcPr>
            <w:tcW w:w="2500" w:type="pct"/>
            <w:shd w:val="pct10" w:color="auto" w:fill="auto"/>
          </w:tcPr>
          <w:p w14:paraId="5EAEF09A" w14:textId="77777777" w:rsidR="007C2E4E" w:rsidRPr="003A6F6D" w:rsidRDefault="007C2E4E" w:rsidP="005D7D62">
            <w:pPr>
              <w:contextualSpacing/>
              <w:jc w:val="center"/>
              <w:rPr>
                <w:rFonts w:ascii="Verdana" w:hAnsi="Verdana"/>
                <w:b/>
              </w:rPr>
            </w:pPr>
            <w:r w:rsidRPr="003A6F6D">
              <w:rPr>
                <w:rFonts w:ascii="Verdana" w:hAnsi="Verdana"/>
                <w:b/>
              </w:rPr>
              <w:t>Answer</w:t>
            </w:r>
          </w:p>
        </w:tc>
      </w:tr>
      <w:tr w:rsidR="007C2E4E" w:rsidRPr="003A6F6D" w14:paraId="4A437C22" w14:textId="77777777" w:rsidTr="00610E83">
        <w:tc>
          <w:tcPr>
            <w:tcW w:w="2500" w:type="pct"/>
          </w:tcPr>
          <w:p w14:paraId="5EADAEA0" w14:textId="77777777" w:rsidR="007C2E4E" w:rsidRPr="003A6F6D" w:rsidRDefault="007C2E4E" w:rsidP="005D7D62">
            <w:pPr>
              <w:numPr>
                <w:ilvl w:val="0"/>
                <w:numId w:val="11"/>
              </w:numPr>
              <w:contextualSpacing/>
              <w:rPr>
                <w:rFonts w:ascii="Verdana" w:hAnsi="Verdana"/>
              </w:rPr>
            </w:pPr>
            <w:r w:rsidRPr="003A6F6D">
              <w:rPr>
                <w:rFonts w:ascii="Verdana" w:hAnsi="Verdana"/>
              </w:rPr>
              <w:t>What is the name of the program that evaluates Medicare plan quality?</w:t>
            </w:r>
          </w:p>
          <w:p w14:paraId="4811125B" w14:textId="77777777" w:rsidR="007C2E4E" w:rsidRPr="003A6F6D" w:rsidRDefault="007C2E4E" w:rsidP="005D7D62">
            <w:pPr>
              <w:contextualSpacing/>
              <w:rPr>
                <w:rFonts w:ascii="Verdana" w:hAnsi="Verdana"/>
              </w:rPr>
            </w:pPr>
          </w:p>
        </w:tc>
        <w:tc>
          <w:tcPr>
            <w:tcW w:w="2500" w:type="pct"/>
          </w:tcPr>
          <w:p w14:paraId="51FA0BEB" w14:textId="77777777" w:rsidR="007C2E4E" w:rsidRPr="003A6F6D" w:rsidRDefault="007C2E4E" w:rsidP="005D7D62">
            <w:pPr>
              <w:contextualSpacing/>
              <w:rPr>
                <w:rFonts w:ascii="Verdana" w:hAnsi="Verdana"/>
                <w:b/>
              </w:rPr>
            </w:pPr>
            <w:r w:rsidRPr="003A6F6D">
              <w:rPr>
                <w:rFonts w:ascii="Verdana" w:hAnsi="Verdana"/>
                <w:b/>
              </w:rPr>
              <w:t xml:space="preserve">Star Ratings </w:t>
            </w:r>
          </w:p>
          <w:p w14:paraId="00A80E91" w14:textId="77777777" w:rsidR="007C2E4E" w:rsidRPr="003A6F6D" w:rsidRDefault="007C2E4E" w:rsidP="005D7D62">
            <w:pPr>
              <w:ind w:left="360"/>
              <w:contextualSpacing/>
              <w:rPr>
                <w:rFonts w:ascii="Verdana" w:hAnsi="Verdana"/>
              </w:rPr>
            </w:pPr>
          </w:p>
        </w:tc>
      </w:tr>
      <w:tr w:rsidR="007C2E4E" w:rsidRPr="003A6F6D" w14:paraId="60F9E628" w14:textId="77777777" w:rsidTr="00610E83">
        <w:tc>
          <w:tcPr>
            <w:tcW w:w="2500" w:type="pct"/>
          </w:tcPr>
          <w:p w14:paraId="2249E925" w14:textId="77777777" w:rsidR="007C2E4E" w:rsidRPr="003A6F6D" w:rsidRDefault="007C2E4E" w:rsidP="005D7D62">
            <w:pPr>
              <w:pStyle w:val="ListParagraph"/>
              <w:numPr>
                <w:ilvl w:val="0"/>
                <w:numId w:val="11"/>
              </w:numPr>
              <w:rPr>
                <w:rFonts w:ascii="Verdana" w:hAnsi="Verdana"/>
              </w:rPr>
            </w:pPr>
            <w:r w:rsidRPr="003A6F6D">
              <w:rPr>
                <w:rFonts w:ascii="Verdana" w:hAnsi="Verdana"/>
              </w:rPr>
              <w:t xml:space="preserve">When do Medicare plans receive their Star Rating? </w:t>
            </w:r>
          </w:p>
          <w:p w14:paraId="088206FD" w14:textId="77777777" w:rsidR="007C2E4E" w:rsidRPr="003A6F6D" w:rsidRDefault="007C2E4E" w:rsidP="005D7D62">
            <w:pPr>
              <w:pStyle w:val="ListParagraph"/>
              <w:ind w:left="0"/>
              <w:rPr>
                <w:rFonts w:ascii="Verdana" w:hAnsi="Verdana"/>
              </w:rPr>
            </w:pPr>
          </w:p>
        </w:tc>
        <w:tc>
          <w:tcPr>
            <w:tcW w:w="2500" w:type="pct"/>
          </w:tcPr>
          <w:p w14:paraId="7F52C384" w14:textId="77777777" w:rsidR="007C2E4E" w:rsidRPr="003A6F6D" w:rsidRDefault="007C2E4E" w:rsidP="005D7D62">
            <w:pPr>
              <w:pStyle w:val="ListParagraph"/>
              <w:ind w:left="0"/>
              <w:rPr>
                <w:rFonts w:ascii="Verdana" w:hAnsi="Verdana"/>
                <w:b/>
              </w:rPr>
            </w:pPr>
            <w:r w:rsidRPr="003A6F6D">
              <w:rPr>
                <w:rFonts w:ascii="Verdana" w:hAnsi="Verdana"/>
                <w:b/>
              </w:rPr>
              <w:t>Fall</w:t>
            </w:r>
          </w:p>
          <w:p w14:paraId="25239438" w14:textId="77777777" w:rsidR="007C2E4E" w:rsidRPr="003A6F6D" w:rsidRDefault="007C2E4E" w:rsidP="005D7D62">
            <w:pPr>
              <w:pStyle w:val="ListParagraph"/>
              <w:ind w:left="0"/>
              <w:rPr>
                <w:rFonts w:ascii="Verdana" w:hAnsi="Verdana"/>
              </w:rPr>
            </w:pPr>
          </w:p>
        </w:tc>
      </w:tr>
      <w:tr w:rsidR="007C2E4E" w:rsidRPr="003A6F6D" w14:paraId="52400945" w14:textId="77777777" w:rsidTr="00610E83">
        <w:tc>
          <w:tcPr>
            <w:tcW w:w="2500" w:type="pct"/>
          </w:tcPr>
          <w:p w14:paraId="6DFF871D" w14:textId="77777777" w:rsidR="007C2E4E" w:rsidRPr="003A6F6D" w:rsidRDefault="007C2E4E" w:rsidP="005D7D62">
            <w:pPr>
              <w:pStyle w:val="ListParagraph"/>
              <w:numPr>
                <w:ilvl w:val="0"/>
                <w:numId w:val="11"/>
              </w:numPr>
              <w:rPr>
                <w:rFonts w:ascii="Verdana" w:hAnsi="Verdana"/>
              </w:rPr>
            </w:pPr>
            <w:r w:rsidRPr="003A6F6D">
              <w:rPr>
                <w:rFonts w:ascii="Verdana" w:hAnsi="Verdana"/>
              </w:rPr>
              <w:t xml:space="preserve">Which Star Ratings area is </w:t>
            </w:r>
            <w:r w:rsidRPr="003A6F6D">
              <w:rPr>
                <w:rFonts w:ascii="Verdana" w:hAnsi="Verdana"/>
                <w:b/>
              </w:rPr>
              <w:t>not</w:t>
            </w:r>
            <w:r w:rsidRPr="003A6F6D">
              <w:rPr>
                <w:rFonts w:ascii="Verdana" w:hAnsi="Verdana"/>
              </w:rPr>
              <w:t xml:space="preserve"> primarily influenced by Customer Care Representatives?</w:t>
            </w:r>
          </w:p>
          <w:p w14:paraId="7EEF43AA" w14:textId="77777777" w:rsidR="007C2E4E" w:rsidRPr="003A6F6D" w:rsidRDefault="007C2E4E" w:rsidP="005D7D62">
            <w:pPr>
              <w:pStyle w:val="ListParagraph"/>
              <w:ind w:left="0"/>
              <w:rPr>
                <w:rFonts w:ascii="Verdana" w:hAnsi="Verdana"/>
              </w:rPr>
            </w:pPr>
          </w:p>
        </w:tc>
        <w:tc>
          <w:tcPr>
            <w:tcW w:w="2500" w:type="pct"/>
          </w:tcPr>
          <w:p w14:paraId="3C03D2C2" w14:textId="77777777" w:rsidR="002B20E3" w:rsidRPr="003A6F6D" w:rsidRDefault="002B20E3" w:rsidP="005D7D62">
            <w:pPr>
              <w:pStyle w:val="ListParagraph"/>
              <w:ind w:left="0"/>
              <w:rPr>
                <w:rFonts w:ascii="Verdana" w:hAnsi="Verdana"/>
                <w:b/>
              </w:rPr>
            </w:pPr>
            <w:r w:rsidRPr="003A6F6D">
              <w:rPr>
                <w:rFonts w:ascii="Verdana" w:hAnsi="Verdana"/>
                <w:b/>
              </w:rPr>
              <w:t>High Risk Medications in the Elderly</w:t>
            </w:r>
          </w:p>
          <w:p w14:paraId="79B93C02" w14:textId="77777777" w:rsidR="007C2E4E" w:rsidRPr="003A6F6D" w:rsidRDefault="007C2E4E" w:rsidP="005D7D62">
            <w:pPr>
              <w:pStyle w:val="ListParagraph"/>
              <w:ind w:left="0"/>
              <w:rPr>
                <w:rFonts w:ascii="Verdana" w:hAnsi="Verdana"/>
              </w:rPr>
            </w:pPr>
          </w:p>
        </w:tc>
      </w:tr>
      <w:tr w:rsidR="007C2E4E" w:rsidRPr="003A6F6D" w14:paraId="12BEF71B" w14:textId="77777777" w:rsidTr="00610E83">
        <w:tc>
          <w:tcPr>
            <w:tcW w:w="2500" w:type="pct"/>
          </w:tcPr>
          <w:p w14:paraId="7DB06F4F" w14:textId="77777777" w:rsidR="007C2E4E" w:rsidRPr="003A6F6D" w:rsidRDefault="007C2E4E" w:rsidP="005D7D62">
            <w:pPr>
              <w:pStyle w:val="ListParagraph"/>
              <w:numPr>
                <w:ilvl w:val="0"/>
                <w:numId w:val="11"/>
              </w:numPr>
              <w:rPr>
                <w:rFonts w:ascii="Verdana" w:hAnsi="Verdana"/>
              </w:rPr>
            </w:pPr>
            <w:r w:rsidRPr="003A6F6D">
              <w:rPr>
                <w:rFonts w:ascii="Verdana" w:hAnsi="Verdana"/>
              </w:rPr>
              <w:t>Medicare Plans are rated by CMS on a scale of _____</w:t>
            </w:r>
            <w:r w:rsidR="002B20E3" w:rsidRPr="003A6F6D">
              <w:rPr>
                <w:rFonts w:ascii="Verdana" w:hAnsi="Verdana"/>
              </w:rPr>
              <w:t xml:space="preserve">. </w:t>
            </w:r>
          </w:p>
        </w:tc>
        <w:tc>
          <w:tcPr>
            <w:tcW w:w="2500" w:type="pct"/>
          </w:tcPr>
          <w:p w14:paraId="74AB2255" w14:textId="77777777" w:rsidR="002B20E3" w:rsidRPr="003A6F6D" w:rsidRDefault="002B20E3" w:rsidP="005D7D62">
            <w:pPr>
              <w:pStyle w:val="ListParagraph"/>
              <w:ind w:left="0"/>
              <w:rPr>
                <w:rFonts w:ascii="Verdana" w:hAnsi="Verdana"/>
                <w:b/>
              </w:rPr>
            </w:pPr>
            <w:r w:rsidRPr="003A6F6D">
              <w:rPr>
                <w:rFonts w:ascii="Verdana" w:hAnsi="Verdana"/>
                <w:b/>
              </w:rPr>
              <w:t>1 to 5 Stars</w:t>
            </w:r>
          </w:p>
          <w:p w14:paraId="645101CD" w14:textId="77777777" w:rsidR="007C2E4E" w:rsidRPr="003A6F6D" w:rsidRDefault="007C2E4E" w:rsidP="005D7D62">
            <w:pPr>
              <w:pStyle w:val="ListParagraph"/>
              <w:ind w:left="0"/>
              <w:rPr>
                <w:rFonts w:ascii="Verdana" w:hAnsi="Verdana"/>
              </w:rPr>
            </w:pPr>
          </w:p>
        </w:tc>
      </w:tr>
    </w:tbl>
    <w:p w14:paraId="431A9449" w14:textId="77777777" w:rsidR="002B20E3" w:rsidRDefault="002B20E3" w:rsidP="005D7D62">
      <w:pPr>
        <w:contextualSpacing/>
        <w:rPr>
          <w:rFonts w:ascii="Verdana" w:hAnsi="Verdana"/>
          <w:b/>
        </w:rPr>
      </w:pPr>
    </w:p>
    <w:p w14:paraId="6DB78750" w14:textId="77777777" w:rsidR="005D7D62" w:rsidRPr="005D7D62" w:rsidRDefault="005D7D62" w:rsidP="005D7D62">
      <w:pPr>
        <w:contextualSpacing/>
        <w:jc w:val="right"/>
        <w:rPr>
          <w:rFonts w:ascii="Verdana" w:hAnsi="Verdana"/>
        </w:rPr>
      </w:pPr>
      <w:hyperlink w:anchor="_top" w:history="1">
        <w:r w:rsidRPr="005D7D62">
          <w:rPr>
            <w:rStyle w:val="Hyperlink"/>
            <w:rFonts w:ascii="Verdana" w:hAnsi="Verdana"/>
          </w:rPr>
          <w:t>Top of the Document</w:t>
        </w:r>
      </w:hyperlink>
    </w:p>
    <w:p w14:paraId="34CEFD40" w14:textId="77777777" w:rsidR="002B20E3" w:rsidRDefault="002B20E3" w:rsidP="005D7D62">
      <w:pPr>
        <w:contextualSpacing/>
        <w:rPr>
          <w:rFonts w:ascii="Verdana" w:hAnsi="Verdana"/>
          <w:b/>
        </w:rPr>
      </w:pPr>
      <w:bookmarkStart w:id="53" w:name="Com"/>
      <w:bookmarkEnd w:id="53"/>
      <w:r w:rsidRPr="002B20E3">
        <w:rPr>
          <w:rFonts w:ascii="Verdana" w:hAnsi="Verdana"/>
          <w:b/>
        </w:rPr>
        <w:t>Complaints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5"/>
        <w:gridCol w:w="6475"/>
      </w:tblGrid>
      <w:tr w:rsidR="002B20E3" w:rsidRPr="003A6F6D" w14:paraId="37E7771F" w14:textId="77777777" w:rsidTr="003E3958">
        <w:tc>
          <w:tcPr>
            <w:tcW w:w="2500" w:type="pct"/>
            <w:shd w:val="pct10" w:color="auto" w:fill="auto"/>
          </w:tcPr>
          <w:p w14:paraId="03D65D64" w14:textId="77777777" w:rsidR="002B20E3" w:rsidRPr="003A6F6D" w:rsidRDefault="002B20E3" w:rsidP="005D7D62">
            <w:pPr>
              <w:contextualSpacing/>
              <w:jc w:val="center"/>
              <w:rPr>
                <w:rFonts w:ascii="Verdana" w:hAnsi="Verdana"/>
                <w:b/>
              </w:rPr>
            </w:pPr>
            <w:r w:rsidRPr="003A6F6D">
              <w:rPr>
                <w:rFonts w:ascii="Verdana" w:hAnsi="Verdana"/>
                <w:b/>
              </w:rPr>
              <w:t>Question</w:t>
            </w:r>
          </w:p>
        </w:tc>
        <w:tc>
          <w:tcPr>
            <w:tcW w:w="2500" w:type="pct"/>
            <w:shd w:val="pct10" w:color="auto" w:fill="auto"/>
          </w:tcPr>
          <w:p w14:paraId="51C97056" w14:textId="77777777" w:rsidR="002B20E3" w:rsidRPr="003A6F6D" w:rsidRDefault="002B20E3" w:rsidP="005D7D62">
            <w:pPr>
              <w:contextualSpacing/>
              <w:jc w:val="center"/>
              <w:rPr>
                <w:rFonts w:ascii="Verdana" w:hAnsi="Verdana"/>
                <w:b/>
              </w:rPr>
            </w:pPr>
            <w:r w:rsidRPr="003A6F6D">
              <w:rPr>
                <w:rFonts w:ascii="Verdana" w:hAnsi="Verdana"/>
                <w:b/>
              </w:rPr>
              <w:t>Answer</w:t>
            </w:r>
          </w:p>
        </w:tc>
      </w:tr>
      <w:tr w:rsidR="007C2E4E" w:rsidRPr="003A6F6D" w14:paraId="7E788B49" w14:textId="77777777" w:rsidTr="003E3958">
        <w:tc>
          <w:tcPr>
            <w:tcW w:w="2500" w:type="pct"/>
          </w:tcPr>
          <w:p w14:paraId="45D1BEF9" w14:textId="77777777" w:rsidR="007C2E4E" w:rsidRPr="003A6F6D" w:rsidRDefault="007C2E4E" w:rsidP="005D7D62">
            <w:pPr>
              <w:pStyle w:val="ListParagraph"/>
              <w:numPr>
                <w:ilvl w:val="0"/>
                <w:numId w:val="11"/>
              </w:numPr>
              <w:rPr>
                <w:rFonts w:ascii="Verdana" w:hAnsi="Verdana"/>
              </w:rPr>
            </w:pPr>
            <w:r w:rsidRPr="003A6F6D">
              <w:rPr>
                <w:rFonts w:ascii="Verdana" w:hAnsi="Verdana"/>
              </w:rPr>
              <w:t>Complaints count against a plan’s Star Rating ____</w:t>
            </w:r>
            <w:r w:rsidR="002B20E3" w:rsidRPr="003A6F6D">
              <w:rPr>
                <w:rFonts w:ascii="Verdana" w:hAnsi="Verdana"/>
              </w:rPr>
              <w:t xml:space="preserve">. </w:t>
            </w:r>
          </w:p>
        </w:tc>
        <w:tc>
          <w:tcPr>
            <w:tcW w:w="2500" w:type="pct"/>
          </w:tcPr>
          <w:p w14:paraId="1A9820B7" w14:textId="77777777" w:rsidR="002B20E3" w:rsidRPr="003A6F6D" w:rsidRDefault="002B20E3" w:rsidP="005D7D62">
            <w:pPr>
              <w:pStyle w:val="ListParagraph"/>
              <w:ind w:left="0"/>
              <w:rPr>
                <w:rFonts w:ascii="Verdana" w:hAnsi="Verdana"/>
                <w:b/>
              </w:rPr>
            </w:pPr>
            <w:r w:rsidRPr="003A6F6D">
              <w:rPr>
                <w:rFonts w:ascii="Verdana" w:hAnsi="Verdana"/>
                <w:b/>
              </w:rPr>
              <w:t>All year round</w:t>
            </w:r>
          </w:p>
          <w:p w14:paraId="592BC02E" w14:textId="77777777" w:rsidR="007C2E4E" w:rsidRPr="003A6F6D" w:rsidRDefault="007C2E4E" w:rsidP="005D7D62">
            <w:pPr>
              <w:pStyle w:val="ListParagraph"/>
              <w:ind w:left="0"/>
              <w:rPr>
                <w:rFonts w:ascii="Verdana" w:hAnsi="Verdana"/>
              </w:rPr>
            </w:pPr>
          </w:p>
        </w:tc>
      </w:tr>
      <w:tr w:rsidR="007C2E4E" w:rsidRPr="003A6F6D" w14:paraId="12903F7D" w14:textId="77777777" w:rsidTr="003E3958">
        <w:tc>
          <w:tcPr>
            <w:tcW w:w="2500" w:type="pct"/>
          </w:tcPr>
          <w:p w14:paraId="718462E8" w14:textId="77777777" w:rsidR="007C2E4E" w:rsidRPr="003A6F6D" w:rsidRDefault="007C2E4E" w:rsidP="005D7D62">
            <w:pPr>
              <w:pStyle w:val="ListParagraph"/>
              <w:numPr>
                <w:ilvl w:val="0"/>
                <w:numId w:val="11"/>
              </w:numPr>
              <w:rPr>
                <w:rFonts w:ascii="Verdana" w:hAnsi="Verdana"/>
              </w:rPr>
            </w:pPr>
            <w:r w:rsidRPr="003A6F6D">
              <w:rPr>
                <w:rFonts w:ascii="Verdana" w:hAnsi="Verdana"/>
              </w:rPr>
              <w:t xml:space="preserve">What kind of complaints count negatively against a plan’s Star Rating? </w:t>
            </w:r>
          </w:p>
        </w:tc>
        <w:tc>
          <w:tcPr>
            <w:tcW w:w="2500" w:type="pct"/>
          </w:tcPr>
          <w:p w14:paraId="7ED353FD" w14:textId="77777777" w:rsidR="002B20E3" w:rsidRPr="003A6F6D" w:rsidRDefault="002B20E3" w:rsidP="005D7D62">
            <w:pPr>
              <w:pStyle w:val="ListParagraph"/>
              <w:ind w:left="0"/>
              <w:rPr>
                <w:rFonts w:ascii="Verdana" w:hAnsi="Verdana"/>
                <w:b/>
              </w:rPr>
            </w:pPr>
            <w:r w:rsidRPr="003A6F6D">
              <w:rPr>
                <w:rFonts w:ascii="Verdana" w:hAnsi="Verdana"/>
                <w:b/>
              </w:rPr>
              <w:t>Complaints made to CMS</w:t>
            </w:r>
          </w:p>
          <w:p w14:paraId="0C4A1EE7" w14:textId="77777777" w:rsidR="007C2E4E" w:rsidRPr="003A6F6D" w:rsidRDefault="007C2E4E" w:rsidP="005D7D62">
            <w:pPr>
              <w:pStyle w:val="ListParagraph"/>
              <w:ind w:left="0"/>
              <w:rPr>
                <w:rFonts w:ascii="Verdana" w:hAnsi="Verdana"/>
              </w:rPr>
            </w:pPr>
          </w:p>
        </w:tc>
      </w:tr>
      <w:tr w:rsidR="007C2E4E" w:rsidRPr="003A6F6D" w14:paraId="31560702" w14:textId="77777777" w:rsidTr="003E3958">
        <w:tc>
          <w:tcPr>
            <w:tcW w:w="2500" w:type="pct"/>
          </w:tcPr>
          <w:p w14:paraId="42E06165" w14:textId="77777777" w:rsidR="007C2E4E" w:rsidRPr="003A6F6D" w:rsidRDefault="007C2E4E" w:rsidP="005D7D62">
            <w:pPr>
              <w:pStyle w:val="ListParagraph"/>
              <w:numPr>
                <w:ilvl w:val="0"/>
                <w:numId w:val="11"/>
              </w:numPr>
              <w:rPr>
                <w:rFonts w:ascii="Verdana" w:hAnsi="Verdana"/>
              </w:rPr>
            </w:pPr>
            <w:r w:rsidRPr="003A6F6D">
              <w:rPr>
                <w:rFonts w:ascii="Verdana" w:hAnsi="Verdana"/>
              </w:rPr>
              <w:t xml:space="preserve">A member calls CARE with a complaint. What should the CCR </w:t>
            </w:r>
            <w:r w:rsidRPr="003A6F6D">
              <w:rPr>
                <w:rFonts w:ascii="Verdana" w:hAnsi="Verdana"/>
                <w:b/>
              </w:rPr>
              <w:t>NOT</w:t>
            </w:r>
            <w:r w:rsidRPr="003A6F6D">
              <w:rPr>
                <w:rFonts w:ascii="Verdana" w:hAnsi="Verdana"/>
              </w:rPr>
              <w:t xml:space="preserve"> do? </w:t>
            </w:r>
          </w:p>
        </w:tc>
        <w:tc>
          <w:tcPr>
            <w:tcW w:w="2500" w:type="pct"/>
          </w:tcPr>
          <w:p w14:paraId="3505485E" w14:textId="77777777" w:rsidR="002B20E3" w:rsidRPr="0058758D" w:rsidRDefault="002B20E3" w:rsidP="005D7D62">
            <w:pPr>
              <w:pStyle w:val="ListParagraph"/>
              <w:ind w:left="0"/>
              <w:rPr>
                <w:rFonts w:ascii="Verdana" w:hAnsi="Verdana"/>
              </w:rPr>
            </w:pPr>
            <w:r w:rsidRPr="003A6F6D">
              <w:rPr>
                <w:rFonts w:ascii="Verdana" w:hAnsi="Verdana"/>
                <w:b/>
              </w:rPr>
              <w:t>Direct the member to call 1-800-Medicare</w:t>
            </w:r>
            <w:r w:rsidR="0058758D">
              <w:rPr>
                <w:rFonts w:ascii="Verdana" w:hAnsi="Verdana"/>
                <w:b/>
              </w:rPr>
              <w:t xml:space="preserve"> </w:t>
            </w:r>
            <w:r w:rsidR="0058758D" w:rsidRPr="0058758D">
              <w:rPr>
                <w:rFonts w:ascii="Verdana" w:hAnsi="Verdana"/>
              </w:rPr>
              <w:t xml:space="preserve">(unless otherwise directed by work instructions or Supervisor) </w:t>
            </w:r>
          </w:p>
          <w:p w14:paraId="26B60E79" w14:textId="77777777" w:rsidR="007C2E4E" w:rsidRPr="003A6F6D" w:rsidRDefault="007C2E4E" w:rsidP="005D7D62">
            <w:pPr>
              <w:pStyle w:val="ListParagraph"/>
              <w:ind w:left="0"/>
              <w:rPr>
                <w:rFonts w:ascii="Verdana" w:hAnsi="Verdana"/>
              </w:rPr>
            </w:pPr>
          </w:p>
        </w:tc>
      </w:tr>
    </w:tbl>
    <w:p w14:paraId="4C57A367" w14:textId="77777777" w:rsidR="002B20E3" w:rsidRDefault="002B20E3" w:rsidP="005D7D62">
      <w:pPr>
        <w:contextualSpacing/>
        <w:rPr>
          <w:rFonts w:ascii="Verdana" w:hAnsi="Verdana"/>
          <w:b/>
        </w:rPr>
      </w:pPr>
    </w:p>
    <w:p w14:paraId="592491CA" w14:textId="77777777" w:rsidR="005D7D62" w:rsidRPr="005D7D62" w:rsidRDefault="005D7D62" w:rsidP="005D7D62">
      <w:pPr>
        <w:contextualSpacing/>
        <w:jc w:val="right"/>
        <w:rPr>
          <w:rFonts w:ascii="Verdana" w:hAnsi="Verdana"/>
        </w:rPr>
      </w:pPr>
      <w:hyperlink w:anchor="_top" w:history="1">
        <w:r w:rsidRPr="005D7D62">
          <w:rPr>
            <w:rStyle w:val="Hyperlink"/>
            <w:rFonts w:ascii="Verdana" w:hAnsi="Verdana"/>
          </w:rPr>
          <w:t>Top of the Document</w:t>
        </w:r>
      </w:hyperlink>
    </w:p>
    <w:p w14:paraId="6AF9D762" w14:textId="77777777" w:rsidR="002B20E3" w:rsidRDefault="002B20E3" w:rsidP="005D7D62">
      <w:pPr>
        <w:contextualSpacing/>
        <w:rPr>
          <w:rFonts w:ascii="Verdana" w:hAnsi="Verdana"/>
          <w:b/>
        </w:rPr>
      </w:pPr>
      <w:bookmarkStart w:id="54" w:name="TTY"/>
      <w:bookmarkEnd w:id="54"/>
      <w:r w:rsidRPr="002B20E3">
        <w:rPr>
          <w:rFonts w:ascii="Verdana" w:hAnsi="Verdana"/>
          <w:b/>
        </w:rPr>
        <w:t>TTY/Foreign Language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5"/>
        <w:gridCol w:w="6475"/>
      </w:tblGrid>
      <w:tr w:rsidR="002B20E3" w:rsidRPr="003A6F6D" w14:paraId="7F034ECB" w14:textId="77777777" w:rsidTr="00B90B3B">
        <w:tc>
          <w:tcPr>
            <w:tcW w:w="2500" w:type="pct"/>
            <w:shd w:val="pct10" w:color="auto" w:fill="auto"/>
          </w:tcPr>
          <w:p w14:paraId="0DC8C51D" w14:textId="77777777" w:rsidR="002B20E3" w:rsidRPr="003A6F6D" w:rsidRDefault="002B20E3" w:rsidP="005D7D62">
            <w:pPr>
              <w:contextualSpacing/>
              <w:jc w:val="center"/>
              <w:rPr>
                <w:rFonts w:ascii="Verdana" w:hAnsi="Verdana"/>
                <w:b/>
              </w:rPr>
            </w:pPr>
            <w:r w:rsidRPr="003A6F6D">
              <w:rPr>
                <w:rFonts w:ascii="Verdana" w:hAnsi="Verdana"/>
                <w:b/>
              </w:rPr>
              <w:t>Question</w:t>
            </w:r>
          </w:p>
        </w:tc>
        <w:tc>
          <w:tcPr>
            <w:tcW w:w="2500" w:type="pct"/>
            <w:shd w:val="pct10" w:color="auto" w:fill="auto"/>
          </w:tcPr>
          <w:p w14:paraId="6A3E9C69" w14:textId="77777777" w:rsidR="002B20E3" w:rsidRPr="003A6F6D" w:rsidRDefault="002B20E3" w:rsidP="005D7D62">
            <w:pPr>
              <w:contextualSpacing/>
              <w:jc w:val="center"/>
              <w:rPr>
                <w:rFonts w:ascii="Verdana" w:hAnsi="Verdana"/>
                <w:b/>
              </w:rPr>
            </w:pPr>
            <w:r w:rsidRPr="003A6F6D">
              <w:rPr>
                <w:rFonts w:ascii="Verdana" w:hAnsi="Verdana"/>
                <w:b/>
              </w:rPr>
              <w:t>Answer</w:t>
            </w:r>
          </w:p>
        </w:tc>
      </w:tr>
      <w:tr w:rsidR="007C2E4E" w:rsidRPr="003A6F6D" w14:paraId="437AD811" w14:textId="77777777" w:rsidTr="00B90B3B">
        <w:tc>
          <w:tcPr>
            <w:tcW w:w="2500" w:type="pct"/>
          </w:tcPr>
          <w:p w14:paraId="3CF2BC1B" w14:textId="77777777" w:rsidR="007C2E4E" w:rsidRPr="003A6F6D" w:rsidRDefault="007C2E4E" w:rsidP="005D7D62">
            <w:pPr>
              <w:pStyle w:val="ListParagraph"/>
              <w:numPr>
                <w:ilvl w:val="0"/>
                <w:numId w:val="11"/>
              </w:numPr>
              <w:rPr>
                <w:rFonts w:ascii="Verdana" w:hAnsi="Verdana"/>
              </w:rPr>
            </w:pPr>
            <w:r w:rsidRPr="003A6F6D">
              <w:rPr>
                <w:rFonts w:ascii="Verdana" w:hAnsi="Verdana"/>
              </w:rPr>
              <w:t xml:space="preserve">When does CMS measure performance on TTY and Foreign Language Interpreter Availability? </w:t>
            </w:r>
          </w:p>
        </w:tc>
        <w:tc>
          <w:tcPr>
            <w:tcW w:w="2500" w:type="pct"/>
          </w:tcPr>
          <w:p w14:paraId="4727231D" w14:textId="77777777" w:rsidR="007C2E4E" w:rsidRPr="00A747EB" w:rsidRDefault="007768CD" w:rsidP="005D7D62">
            <w:pPr>
              <w:pStyle w:val="ListParagraph"/>
              <w:ind w:left="0"/>
              <w:rPr>
                <w:rFonts w:ascii="Verdana" w:hAnsi="Verdana"/>
                <w:b/>
              </w:rPr>
            </w:pPr>
            <w:r>
              <w:rPr>
                <w:rFonts w:ascii="Verdana" w:hAnsi="Verdana"/>
                <w:b/>
              </w:rPr>
              <w:t>Y</w:t>
            </w:r>
            <w:r w:rsidR="003C6DB7">
              <w:rPr>
                <w:rFonts w:ascii="Verdana" w:hAnsi="Verdana"/>
                <w:b/>
              </w:rPr>
              <w:t>ear round</w:t>
            </w:r>
          </w:p>
        </w:tc>
      </w:tr>
      <w:tr w:rsidR="007C2E4E" w:rsidRPr="003A6F6D" w14:paraId="0E2A6BA4" w14:textId="77777777" w:rsidTr="00B90B3B">
        <w:tc>
          <w:tcPr>
            <w:tcW w:w="2500" w:type="pct"/>
          </w:tcPr>
          <w:p w14:paraId="5ABFD76B" w14:textId="77777777" w:rsidR="007C2E4E" w:rsidRPr="003A6F6D" w:rsidRDefault="007C2E4E" w:rsidP="005D7D62">
            <w:pPr>
              <w:pStyle w:val="ListParagraph"/>
              <w:numPr>
                <w:ilvl w:val="0"/>
                <w:numId w:val="11"/>
              </w:numPr>
              <w:rPr>
                <w:rFonts w:ascii="Verdana" w:hAnsi="Verdana"/>
              </w:rPr>
            </w:pPr>
            <w:r w:rsidRPr="003A6F6D">
              <w:rPr>
                <w:rFonts w:ascii="Verdana" w:hAnsi="Verdana"/>
              </w:rPr>
              <w:t xml:space="preserve">CMS has initiated a test call that requires the CCR to accurately answer questions about SilverScript. If the CCR does not provide accurate information within ___ minutes of each question being asked, then the call will be deemed to have failed. </w:t>
            </w:r>
          </w:p>
        </w:tc>
        <w:tc>
          <w:tcPr>
            <w:tcW w:w="2500" w:type="pct"/>
          </w:tcPr>
          <w:p w14:paraId="0CB81C82" w14:textId="77777777" w:rsidR="007C2E4E" w:rsidRPr="0099572A" w:rsidRDefault="002B20E3" w:rsidP="005D7D62">
            <w:pPr>
              <w:pStyle w:val="ListParagraph"/>
              <w:ind w:left="0"/>
              <w:rPr>
                <w:rFonts w:ascii="Verdana" w:hAnsi="Verdana"/>
                <w:b/>
              </w:rPr>
            </w:pPr>
            <w:r w:rsidRPr="003A6F6D">
              <w:rPr>
                <w:rFonts w:ascii="Verdana" w:hAnsi="Verdana"/>
                <w:b/>
              </w:rPr>
              <w:t>7</w:t>
            </w:r>
          </w:p>
        </w:tc>
      </w:tr>
      <w:tr w:rsidR="007C2E4E" w:rsidRPr="003A6F6D" w14:paraId="4F986EF1" w14:textId="77777777" w:rsidTr="00B90B3B">
        <w:tc>
          <w:tcPr>
            <w:tcW w:w="2500" w:type="pct"/>
          </w:tcPr>
          <w:p w14:paraId="0C701FD7" w14:textId="77777777" w:rsidR="007C2E4E" w:rsidRPr="003A6F6D" w:rsidRDefault="007C2E4E" w:rsidP="005D7D62">
            <w:pPr>
              <w:pStyle w:val="ListParagraph"/>
              <w:numPr>
                <w:ilvl w:val="0"/>
                <w:numId w:val="11"/>
              </w:numPr>
              <w:rPr>
                <w:rFonts w:ascii="Verdana" w:hAnsi="Verdana"/>
              </w:rPr>
            </w:pPr>
            <w:r w:rsidRPr="003A6F6D">
              <w:rPr>
                <w:rFonts w:ascii="Verdana" w:hAnsi="Verdana"/>
              </w:rPr>
              <w:t xml:space="preserve">CMS has initiated a test call that requires the CCR to access an interpreter. If an interpreter is not obtained within ___ minutes from the initial greeting, the call will be deemed to have failed for accessibility. </w:t>
            </w:r>
          </w:p>
        </w:tc>
        <w:tc>
          <w:tcPr>
            <w:tcW w:w="2500" w:type="pct"/>
          </w:tcPr>
          <w:p w14:paraId="4482237E" w14:textId="77777777" w:rsidR="007C2E4E" w:rsidRPr="0099572A" w:rsidRDefault="002B20E3" w:rsidP="005D7D62">
            <w:pPr>
              <w:pStyle w:val="ListParagraph"/>
              <w:ind w:left="0"/>
              <w:rPr>
                <w:rFonts w:ascii="Verdana" w:hAnsi="Verdana"/>
                <w:b/>
              </w:rPr>
            </w:pPr>
            <w:r w:rsidRPr="003A6F6D">
              <w:rPr>
                <w:rFonts w:ascii="Verdana" w:hAnsi="Verdana"/>
                <w:b/>
              </w:rPr>
              <w:t>8</w:t>
            </w:r>
          </w:p>
        </w:tc>
      </w:tr>
      <w:tr w:rsidR="007C2E4E" w:rsidRPr="003A6F6D" w14:paraId="676E0202" w14:textId="77777777" w:rsidTr="00B90B3B">
        <w:tc>
          <w:tcPr>
            <w:tcW w:w="2500" w:type="pct"/>
          </w:tcPr>
          <w:p w14:paraId="25E4E90C" w14:textId="77777777" w:rsidR="007C2E4E" w:rsidRPr="003A6F6D" w:rsidRDefault="007C2E4E" w:rsidP="005D7D62">
            <w:pPr>
              <w:pStyle w:val="ListParagraph"/>
              <w:numPr>
                <w:ilvl w:val="0"/>
                <w:numId w:val="11"/>
              </w:numPr>
              <w:rPr>
                <w:rFonts w:ascii="Verdana" w:hAnsi="Verdana"/>
              </w:rPr>
            </w:pPr>
            <w:r w:rsidRPr="003A6F6D">
              <w:rPr>
                <w:rFonts w:ascii="Verdana" w:hAnsi="Verdana"/>
              </w:rPr>
              <w:t>What should you do if you believe you are receiving a CMS Foreign Language Test Call?</w:t>
            </w:r>
          </w:p>
        </w:tc>
        <w:tc>
          <w:tcPr>
            <w:tcW w:w="2500" w:type="pct"/>
          </w:tcPr>
          <w:p w14:paraId="59CD2E80" w14:textId="77777777" w:rsidR="00AF65FD" w:rsidRDefault="00AF65FD" w:rsidP="005D7D62">
            <w:pPr>
              <w:pStyle w:val="ListParagraph"/>
              <w:ind w:left="0"/>
              <w:rPr>
                <w:rFonts w:ascii="Verdana" w:hAnsi="Verdana"/>
                <w:b/>
              </w:rPr>
            </w:pPr>
            <w:r>
              <w:rPr>
                <w:rFonts w:ascii="Verdana" w:hAnsi="Verdana"/>
                <w:b/>
              </w:rPr>
              <w:t>Confirm the language being requested with the caller</w:t>
            </w:r>
            <w:r w:rsidR="008170B4">
              <w:rPr>
                <w:rFonts w:ascii="Verdana" w:hAnsi="Verdana"/>
                <w:b/>
              </w:rPr>
              <w:t xml:space="preserve">. </w:t>
            </w:r>
          </w:p>
          <w:p w14:paraId="2F7DC6BB" w14:textId="77777777" w:rsidR="00AF65FD" w:rsidRDefault="00AF65FD" w:rsidP="005D7D62">
            <w:pPr>
              <w:pStyle w:val="ListParagraph"/>
              <w:ind w:left="0"/>
              <w:rPr>
                <w:rFonts w:ascii="Verdana" w:hAnsi="Verdana"/>
                <w:b/>
              </w:rPr>
            </w:pPr>
            <w:r>
              <w:rPr>
                <w:rFonts w:ascii="Verdana" w:hAnsi="Verdana"/>
                <w:b/>
              </w:rPr>
              <w:t xml:space="preserve">Notify </w:t>
            </w:r>
            <w:r w:rsidR="005D78A1">
              <w:rPr>
                <w:rFonts w:ascii="Verdana" w:hAnsi="Verdana"/>
                <w:b/>
              </w:rPr>
              <w:t>S</w:t>
            </w:r>
            <w:r>
              <w:rPr>
                <w:rFonts w:ascii="Verdana" w:hAnsi="Verdana"/>
                <w:b/>
              </w:rPr>
              <w:t xml:space="preserve">upervisor or </w:t>
            </w:r>
            <w:r w:rsidR="005D78A1">
              <w:rPr>
                <w:rFonts w:ascii="Verdana" w:hAnsi="Verdana"/>
                <w:b/>
              </w:rPr>
              <w:t>Learning Coach</w:t>
            </w:r>
            <w:r>
              <w:rPr>
                <w:rFonts w:ascii="Verdana" w:hAnsi="Verdana"/>
                <w:b/>
              </w:rPr>
              <w:t xml:space="preserve"> of CMS test call</w:t>
            </w:r>
            <w:r w:rsidR="008170B4">
              <w:rPr>
                <w:rFonts w:ascii="Verdana" w:hAnsi="Verdana"/>
                <w:b/>
              </w:rPr>
              <w:t xml:space="preserve">. </w:t>
            </w:r>
          </w:p>
          <w:p w14:paraId="073DD2CC" w14:textId="77777777" w:rsidR="002B20E3" w:rsidRPr="003A6F6D" w:rsidRDefault="002B20E3" w:rsidP="005D7D62">
            <w:pPr>
              <w:pStyle w:val="ListParagraph"/>
              <w:ind w:left="0"/>
              <w:rPr>
                <w:rFonts w:ascii="Verdana" w:hAnsi="Verdana"/>
                <w:b/>
              </w:rPr>
            </w:pPr>
            <w:r w:rsidRPr="003A6F6D">
              <w:rPr>
                <w:rFonts w:ascii="Verdana" w:hAnsi="Verdana"/>
                <w:b/>
              </w:rPr>
              <w:t xml:space="preserve">Calmly </w:t>
            </w:r>
            <w:r w:rsidR="008170B4" w:rsidRPr="008170B4">
              <w:rPr>
                <w:rFonts w:ascii="Verdana" w:hAnsi="Verdana"/>
                <w:b/>
              </w:rPr>
              <w:t xml:space="preserve">conference in the caller </w:t>
            </w:r>
            <w:r w:rsidRPr="003A6F6D">
              <w:rPr>
                <w:rFonts w:ascii="Verdana" w:hAnsi="Verdana"/>
                <w:b/>
              </w:rPr>
              <w:t xml:space="preserve">to their language </w:t>
            </w:r>
            <w:r w:rsidR="00AF65FD">
              <w:rPr>
                <w:rFonts w:ascii="Verdana" w:hAnsi="Verdana"/>
                <w:b/>
              </w:rPr>
              <w:t>request</w:t>
            </w:r>
            <w:r w:rsidR="008170B4">
              <w:rPr>
                <w:rFonts w:ascii="Verdana" w:hAnsi="Verdana"/>
                <w:b/>
              </w:rPr>
              <w:t>.</w:t>
            </w:r>
          </w:p>
          <w:p w14:paraId="69CC8DEF" w14:textId="77777777" w:rsidR="007C2E4E" w:rsidRPr="003A6F6D" w:rsidRDefault="007C2E4E" w:rsidP="005D7D62">
            <w:pPr>
              <w:pStyle w:val="ListParagraph"/>
              <w:ind w:left="0"/>
              <w:rPr>
                <w:rFonts w:ascii="Verdana" w:hAnsi="Verdana"/>
              </w:rPr>
            </w:pPr>
          </w:p>
        </w:tc>
      </w:tr>
      <w:tr w:rsidR="00173008" w:rsidRPr="003A6F6D" w14:paraId="0A08600C" w14:textId="77777777" w:rsidTr="00B90B3B">
        <w:tc>
          <w:tcPr>
            <w:tcW w:w="2500" w:type="pct"/>
          </w:tcPr>
          <w:p w14:paraId="024FEE0F" w14:textId="77777777" w:rsidR="00173008" w:rsidRPr="003A6F6D" w:rsidRDefault="00173008" w:rsidP="005D7D62">
            <w:pPr>
              <w:pStyle w:val="ListParagraph"/>
              <w:numPr>
                <w:ilvl w:val="0"/>
                <w:numId w:val="11"/>
              </w:numPr>
              <w:rPr>
                <w:rFonts w:ascii="Verdana" w:hAnsi="Verdana"/>
              </w:rPr>
            </w:pPr>
            <w:r w:rsidRPr="00173008">
              <w:rPr>
                <w:rFonts w:ascii="Verdana" w:hAnsi="Verdana"/>
              </w:rPr>
              <w:t>To pass a TT</w:t>
            </w:r>
            <w:r>
              <w:rPr>
                <w:rFonts w:ascii="Verdana" w:hAnsi="Verdana"/>
              </w:rPr>
              <w:t>Y availability test call, the CCR must confirm</w:t>
            </w:r>
            <w:r w:rsidRPr="00173008">
              <w:rPr>
                <w:rFonts w:ascii="Verdana" w:hAnsi="Verdana"/>
              </w:rPr>
              <w:t xml:space="preserve"> that he/she can answer questions about the plan’s Medicare Part D benefit and begin the first of three </w:t>
            </w:r>
            <w:r w:rsidR="00922865">
              <w:rPr>
                <w:rFonts w:ascii="Verdana" w:hAnsi="Verdana"/>
              </w:rPr>
              <w:t xml:space="preserve">test </w:t>
            </w:r>
            <w:r w:rsidRPr="00173008">
              <w:rPr>
                <w:rFonts w:ascii="Verdana" w:hAnsi="Verdana"/>
              </w:rPr>
              <w:t>questions within ____ minutes of the call reaching the TTY relay service.</w:t>
            </w:r>
          </w:p>
        </w:tc>
        <w:tc>
          <w:tcPr>
            <w:tcW w:w="2500" w:type="pct"/>
          </w:tcPr>
          <w:p w14:paraId="4F6C5511" w14:textId="77777777" w:rsidR="00173008" w:rsidRDefault="00173008" w:rsidP="005D7D62">
            <w:pPr>
              <w:pStyle w:val="ListParagraph"/>
              <w:ind w:left="0"/>
              <w:rPr>
                <w:rFonts w:ascii="Verdana" w:hAnsi="Verdana"/>
                <w:b/>
              </w:rPr>
            </w:pPr>
            <w:r w:rsidRPr="00173008">
              <w:rPr>
                <w:rFonts w:ascii="Verdana" w:hAnsi="Verdana"/>
                <w:b/>
              </w:rPr>
              <w:t>7</w:t>
            </w:r>
          </w:p>
        </w:tc>
      </w:tr>
    </w:tbl>
    <w:p w14:paraId="7E5961EE" w14:textId="77777777" w:rsidR="007C2E4E" w:rsidRDefault="007C2E4E" w:rsidP="005D7D62">
      <w:pPr>
        <w:contextualSpacing/>
        <w:rPr>
          <w:rFonts w:ascii="Verdana" w:hAnsi="Verdana"/>
        </w:rPr>
      </w:pPr>
    </w:p>
    <w:p w14:paraId="460EE2CB" w14:textId="77777777" w:rsidR="00A747EB" w:rsidRDefault="00A747EB" w:rsidP="00A747EB">
      <w:pPr>
        <w:jc w:val="right"/>
        <w:rPr>
          <w:rFonts w:ascii="Verdana" w:hAnsi="Verdana"/>
        </w:rPr>
      </w:pPr>
      <w:hyperlink w:anchor="_top" w:history="1">
        <w:r w:rsidRPr="0077725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E2B79" w:rsidRPr="005D7976" w14:paraId="028BD034" w14:textId="77777777" w:rsidTr="005C3324">
        <w:tc>
          <w:tcPr>
            <w:tcW w:w="5000" w:type="pct"/>
            <w:shd w:val="clear" w:color="auto" w:fill="C0C0C0"/>
          </w:tcPr>
          <w:p w14:paraId="441F5EFC" w14:textId="77777777" w:rsidR="00AE2B79" w:rsidRPr="005D7976" w:rsidRDefault="00AE2B79" w:rsidP="005C3324">
            <w:pPr>
              <w:pStyle w:val="Heading2"/>
              <w:rPr>
                <w:rFonts w:ascii="Verdana" w:hAnsi="Verdana"/>
                <w:i w:val="0"/>
                <w:iCs w:val="0"/>
              </w:rPr>
            </w:pPr>
            <w:bookmarkStart w:id="55" w:name="_Toc9940889"/>
            <w:bookmarkStart w:id="56" w:name="_Toc152827977"/>
            <w:r w:rsidRPr="005D7976">
              <w:rPr>
                <w:rFonts w:ascii="Verdana" w:hAnsi="Verdana"/>
                <w:i w:val="0"/>
                <w:iCs w:val="0"/>
              </w:rPr>
              <w:t>Related Documents</w:t>
            </w:r>
            <w:bookmarkEnd w:id="55"/>
            <w:bookmarkEnd w:id="56"/>
          </w:p>
        </w:tc>
      </w:tr>
    </w:tbl>
    <w:p w14:paraId="48BF0886" w14:textId="77777777" w:rsidR="00731E0F" w:rsidRDefault="00731E0F" w:rsidP="00AE2B79">
      <w:pPr>
        <w:rPr>
          <w:rFonts w:ascii="Verdana" w:hAnsi="Verdana" w:cs="Verdana"/>
        </w:rPr>
      </w:pPr>
    </w:p>
    <w:p w14:paraId="63B6C7E8" w14:textId="1F3B97DF" w:rsidR="00AE2B79" w:rsidRDefault="00AE2B79" w:rsidP="00AE2B79">
      <w:pPr>
        <w:rPr>
          <w:rFonts w:ascii="Verdana" w:hAnsi="Verdana"/>
        </w:rPr>
      </w:pPr>
      <w:r>
        <w:rPr>
          <w:rFonts w:ascii="Verdana" w:hAnsi="Verdana" w:cs="Verdana"/>
        </w:rPr>
        <w:t xml:space="preserve">Grievance Standard Verbiage (for use in Discussion with Beneficiary) section in </w:t>
      </w:r>
      <w:hyperlink r:id="rId16" w:history="1">
        <w:r w:rsidR="00BA0F0F">
          <w:rPr>
            <w:rStyle w:val="Hyperlink"/>
            <w:rFonts w:ascii="Verdana" w:hAnsi="Verdana" w:cs="Verdana"/>
          </w:rPr>
          <w:t>MED D - Grievances Index</w:t>
        </w:r>
      </w:hyperlink>
    </w:p>
    <w:p w14:paraId="76200E35" w14:textId="77777777" w:rsidR="00AE2B79" w:rsidRDefault="00AE2B79" w:rsidP="00AE2B79">
      <w:pPr>
        <w:rPr>
          <w:rFonts w:ascii="Verdana" w:hAnsi="Verdana"/>
          <w:b/>
        </w:rPr>
      </w:pPr>
    </w:p>
    <w:p w14:paraId="46CDFBEB" w14:textId="77777777" w:rsidR="00AE2B79" w:rsidRPr="00A712E6" w:rsidRDefault="00AE2B79" w:rsidP="00AE2B79">
      <w:pPr>
        <w:rPr>
          <w:rFonts w:ascii="Verdana" w:hAnsi="Verdana"/>
        </w:rPr>
      </w:pPr>
      <w:r>
        <w:rPr>
          <w:rFonts w:ascii="Verdana" w:hAnsi="Verdana"/>
          <w:b/>
        </w:rPr>
        <w:t xml:space="preserve">Parent SOP:  </w:t>
      </w:r>
      <w:r>
        <w:rPr>
          <w:rFonts w:ascii="Verdana" w:hAnsi="Verdana"/>
          <w:bCs/>
        </w:rPr>
        <w:t>CALL-0048:</w:t>
      </w:r>
      <w:r>
        <w:rPr>
          <w:rFonts w:ascii="Verdana" w:hAnsi="Verdana"/>
          <w:bCs/>
          <w:color w:val="333333"/>
        </w:rPr>
        <w:t xml:space="preserve">  </w:t>
      </w:r>
      <w:hyperlink r:id="rId17" w:tgtFrame="_blank" w:history="1">
        <w:r>
          <w:rPr>
            <w:rStyle w:val="Hyperlink"/>
            <w:rFonts w:ascii="Verdana" w:hAnsi="Verdana"/>
            <w:bCs/>
          </w:rPr>
          <w:t>Medicare Part D Customer Care Call Center Requirements-CVS Caremark Part D Services, L.L.C.</w:t>
        </w:r>
      </w:hyperlink>
    </w:p>
    <w:p w14:paraId="6746392A" w14:textId="02C3C920" w:rsidR="00AE2B79" w:rsidRDefault="00AE2B79" w:rsidP="00AE2B79">
      <w:pPr>
        <w:rPr>
          <w:rFonts w:ascii="Verdana" w:hAnsi="Verdana"/>
        </w:rPr>
      </w:pPr>
      <w:r w:rsidRPr="00A712E6">
        <w:rPr>
          <w:rFonts w:ascii="Verdana" w:hAnsi="Verdana"/>
          <w:b/>
        </w:rPr>
        <w:t>Abbreviations/Definitio</w:t>
      </w:r>
      <w:r>
        <w:rPr>
          <w:rFonts w:ascii="Verdana" w:hAnsi="Verdana"/>
          <w:b/>
        </w:rPr>
        <w:t xml:space="preserve">ns:  </w:t>
      </w:r>
      <w:hyperlink r:id="rId18" w:history="1">
        <w:r>
          <w:rPr>
            <w:rStyle w:val="Hyperlink"/>
            <w:rFonts w:ascii="Verdana" w:hAnsi="Verdana"/>
          </w:rPr>
          <w:t>Abbreviations / Definitions</w:t>
        </w:r>
      </w:hyperlink>
    </w:p>
    <w:p w14:paraId="0C0BF573" w14:textId="77777777" w:rsidR="00A747EB" w:rsidRPr="009A356E" w:rsidRDefault="00A747EB" w:rsidP="005D7D62">
      <w:pPr>
        <w:contextualSpacing/>
        <w:jc w:val="right"/>
        <w:rPr>
          <w:rFonts w:ascii="Verdana" w:hAnsi="Verdana"/>
        </w:rPr>
      </w:pPr>
    </w:p>
    <w:p w14:paraId="41D3F38D" w14:textId="77777777" w:rsidR="00C6777A" w:rsidRDefault="00C6777A" w:rsidP="005D7D62">
      <w:pPr>
        <w:contextualSpacing/>
        <w:jc w:val="right"/>
        <w:rPr>
          <w:rFonts w:ascii="Verdana" w:hAnsi="Verdana"/>
        </w:rPr>
      </w:pPr>
      <w:hyperlink w:anchor="_top" w:history="1">
        <w:r w:rsidRPr="00E56D4B">
          <w:rPr>
            <w:rStyle w:val="Hyperlink"/>
            <w:rFonts w:ascii="Verdana" w:hAnsi="Verdana"/>
          </w:rPr>
          <w:t>Top of the Document</w:t>
        </w:r>
      </w:hyperlink>
    </w:p>
    <w:p w14:paraId="7B333997" w14:textId="77777777" w:rsidR="00C6777A" w:rsidRPr="00C247CB" w:rsidRDefault="00C6777A" w:rsidP="005D7D62">
      <w:pPr>
        <w:contextualSpacing/>
        <w:jc w:val="center"/>
        <w:rPr>
          <w:rFonts w:ascii="Verdana" w:hAnsi="Verdana"/>
          <w:sz w:val="16"/>
          <w:szCs w:val="16"/>
        </w:rPr>
      </w:pPr>
      <w:r w:rsidRPr="00C247CB">
        <w:rPr>
          <w:rFonts w:ascii="Verdana" w:hAnsi="Verdana"/>
          <w:sz w:val="16"/>
          <w:szCs w:val="16"/>
        </w:rPr>
        <w:t>Not to Be Reproduced or Disclosed to Others without Prior Written Approval</w:t>
      </w:r>
    </w:p>
    <w:p w14:paraId="77356018" w14:textId="38DC3A2E" w:rsidR="00713BC2" w:rsidRPr="009A356E" w:rsidRDefault="00C6777A" w:rsidP="00B60399">
      <w:pPr>
        <w:contextualSpacing/>
        <w:jc w:val="center"/>
        <w:rPr>
          <w:rFonts w:ascii="Verdana" w:hAnsi="Verdana"/>
        </w:rPr>
      </w:pPr>
      <w:r w:rsidRPr="00C247CB">
        <w:rPr>
          <w:rFonts w:ascii="Verdana" w:hAnsi="Verdana"/>
          <w:b/>
          <w:color w:val="000000"/>
          <w:sz w:val="16"/>
          <w:szCs w:val="16"/>
        </w:rPr>
        <w:t xml:space="preserve">ELECTRONIC DATA = OFFICIAL VERSION </w:t>
      </w:r>
      <w:r w:rsidR="00AE3F96">
        <w:rPr>
          <w:rFonts w:ascii="Verdana" w:hAnsi="Verdana"/>
          <w:b/>
          <w:color w:val="000000"/>
          <w:sz w:val="16"/>
          <w:szCs w:val="16"/>
        </w:rPr>
        <w:t>/</w:t>
      </w:r>
      <w:r w:rsidR="00AE3F96" w:rsidRPr="00C247CB">
        <w:rPr>
          <w:rFonts w:ascii="Verdana" w:hAnsi="Verdana"/>
          <w:b/>
          <w:color w:val="000000"/>
          <w:sz w:val="16"/>
          <w:szCs w:val="16"/>
        </w:rPr>
        <w:t xml:space="preserve"> </w:t>
      </w:r>
      <w:r w:rsidRPr="00C247CB">
        <w:rPr>
          <w:rFonts w:ascii="Verdana" w:hAnsi="Verdana"/>
          <w:b/>
          <w:color w:val="000000"/>
          <w:sz w:val="16"/>
          <w:szCs w:val="16"/>
        </w:rPr>
        <w:t xml:space="preserve">PAPER COPY </w:t>
      </w:r>
      <w:r w:rsidR="000230CE">
        <w:rPr>
          <w:rFonts w:ascii="Verdana" w:hAnsi="Verdana"/>
          <w:b/>
          <w:color w:val="000000"/>
          <w:sz w:val="16"/>
          <w:szCs w:val="16"/>
        </w:rPr>
        <w:t>-</w:t>
      </w:r>
      <w:r w:rsidRPr="00C247CB">
        <w:rPr>
          <w:rFonts w:ascii="Verdana" w:hAnsi="Verdana"/>
          <w:b/>
          <w:color w:val="000000"/>
          <w:sz w:val="16"/>
          <w:szCs w:val="16"/>
        </w:rPr>
        <w:t xml:space="preserve"> INFORMATIONAL </w:t>
      </w:r>
      <w:r w:rsidRPr="009A356E">
        <w:rPr>
          <w:rFonts w:ascii="Verdana" w:hAnsi="Verdana"/>
          <w:b/>
          <w:color w:val="000000"/>
        </w:rPr>
        <w:t>ONLY</w:t>
      </w:r>
    </w:p>
    <w:sectPr w:rsidR="00713BC2" w:rsidRPr="009A356E" w:rsidSect="00F8239B">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83513" w14:textId="77777777" w:rsidR="003C1B75" w:rsidRDefault="003C1B75" w:rsidP="00677264">
      <w:r>
        <w:separator/>
      </w:r>
    </w:p>
  </w:endnote>
  <w:endnote w:type="continuationSeparator" w:id="0">
    <w:p w14:paraId="6B0001A8" w14:textId="77777777" w:rsidR="003C1B75" w:rsidRDefault="003C1B75" w:rsidP="0067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A4F1" w14:textId="77777777" w:rsidR="00B16908" w:rsidRDefault="00B16908">
    <w:pPr>
      <w:pStyle w:val="Footer"/>
      <w:jc w:val="right"/>
    </w:pPr>
    <w:r>
      <w:fldChar w:fldCharType="begin"/>
    </w:r>
    <w:r>
      <w:instrText xml:space="preserve"> PAGE   \* MERGEFORMAT </w:instrText>
    </w:r>
    <w:r>
      <w:fldChar w:fldCharType="separate"/>
    </w:r>
    <w:r w:rsidR="001728E2">
      <w:rPr>
        <w:noProof/>
      </w:rPr>
      <w:t>1</w:t>
    </w:r>
    <w:r>
      <w:rPr>
        <w:noProof/>
      </w:rPr>
      <w:fldChar w:fldCharType="end"/>
    </w:r>
  </w:p>
  <w:p w14:paraId="22ED9043" w14:textId="77777777" w:rsidR="00504EE1" w:rsidRPr="00B16908" w:rsidRDefault="00504EE1" w:rsidP="00B169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F0652" w14:textId="77777777" w:rsidR="00504EE1" w:rsidRPr="00CD2229" w:rsidRDefault="00504E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F7738" w14:textId="77777777" w:rsidR="003C1B75" w:rsidRDefault="003C1B75" w:rsidP="00677264">
      <w:r>
        <w:separator/>
      </w:r>
    </w:p>
  </w:footnote>
  <w:footnote w:type="continuationSeparator" w:id="0">
    <w:p w14:paraId="70832280" w14:textId="77777777" w:rsidR="003C1B75" w:rsidRDefault="003C1B75" w:rsidP="00677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B549" w14:textId="77777777" w:rsidR="00504EE1" w:rsidRDefault="00504E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4pt;height:24pt" o:bullet="t">
        <v:imagedata r:id="rId1" o:title="image2s"/>
      </v:shape>
    </w:pict>
  </w:numPicBullet>
  <w:numPicBullet w:numPicBulletId="1">
    <w:pict>
      <v:shape id="_x0000_i1041" type="#_x0000_t75" style="width:18.75pt;height:16.5pt" o:bullet="t">
        <v:imagedata r:id="rId2" o:title="Icon - Important"/>
      </v:shape>
    </w:pict>
  </w:numPicBullet>
  <w:abstractNum w:abstractNumId="0" w15:restartNumberingAfterBreak="0">
    <w:nsid w:val="02F64EF1"/>
    <w:multiLevelType w:val="hybridMultilevel"/>
    <w:tmpl w:val="96826C0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A73CB"/>
    <w:multiLevelType w:val="hybridMultilevel"/>
    <w:tmpl w:val="14CC44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217B54"/>
    <w:multiLevelType w:val="hybridMultilevel"/>
    <w:tmpl w:val="70248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14117"/>
    <w:multiLevelType w:val="hybridMultilevel"/>
    <w:tmpl w:val="801058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290352"/>
    <w:multiLevelType w:val="hybridMultilevel"/>
    <w:tmpl w:val="1B4E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268B6"/>
    <w:multiLevelType w:val="hybridMultilevel"/>
    <w:tmpl w:val="C6F8CD4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BF76AC"/>
    <w:multiLevelType w:val="hybridMultilevel"/>
    <w:tmpl w:val="F10E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D50CA"/>
    <w:multiLevelType w:val="hybridMultilevel"/>
    <w:tmpl w:val="693A5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71CF"/>
    <w:multiLevelType w:val="hybridMultilevel"/>
    <w:tmpl w:val="9DBA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603E4"/>
    <w:multiLevelType w:val="hybridMultilevel"/>
    <w:tmpl w:val="BEFE8A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09525A"/>
    <w:multiLevelType w:val="hybridMultilevel"/>
    <w:tmpl w:val="009EFDC6"/>
    <w:lvl w:ilvl="0" w:tplc="4E2A2EDE">
      <w:start w:val="1"/>
      <w:numFmt w:val="decimal"/>
      <w:lvlText w:val="%1)"/>
      <w:lvlJc w:val="left"/>
      <w:pPr>
        <w:tabs>
          <w:tab w:val="num" w:pos="720"/>
        </w:tabs>
        <w:ind w:left="720" w:hanging="360"/>
      </w:pPr>
    </w:lvl>
    <w:lvl w:ilvl="1" w:tplc="56A8D1F6">
      <w:start w:val="1"/>
      <w:numFmt w:val="decimal"/>
      <w:lvlText w:val="%2)"/>
      <w:lvlJc w:val="left"/>
      <w:pPr>
        <w:tabs>
          <w:tab w:val="num" w:pos="1440"/>
        </w:tabs>
        <w:ind w:left="1440" w:hanging="360"/>
      </w:pPr>
    </w:lvl>
    <w:lvl w:ilvl="2" w:tplc="68CE4048" w:tentative="1">
      <w:start w:val="1"/>
      <w:numFmt w:val="decimal"/>
      <w:lvlText w:val="%3)"/>
      <w:lvlJc w:val="left"/>
      <w:pPr>
        <w:tabs>
          <w:tab w:val="num" w:pos="2160"/>
        </w:tabs>
        <w:ind w:left="2160" w:hanging="360"/>
      </w:pPr>
    </w:lvl>
    <w:lvl w:ilvl="3" w:tplc="805CB27C" w:tentative="1">
      <w:start w:val="1"/>
      <w:numFmt w:val="decimal"/>
      <w:lvlText w:val="%4)"/>
      <w:lvlJc w:val="left"/>
      <w:pPr>
        <w:tabs>
          <w:tab w:val="num" w:pos="2880"/>
        </w:tabs>
        <w:ind w:left="2880" w:hanging="360"/>
      </w:pPr>
    </w:lvl>
    <w:lvl w:ilvl="4" w:tplc="EC0AD33A" w:tentative="1">
      <w:start w:val="1"/>
      <w:numFmt w:val="decimal"/>
      <w:lvlText w:val="%5)"/>
      <w:lvlJc w:val="left"/>
      <w:pPr>
        <w:tabs>
          <w:tab w:val="num" w:pos="3600"/>
        </w:tabs>
        <w:ind w:left="3600" w:hanging="360"/>
      </w:pPr>
    </w:lvl>
    <w:lvl w:ilvl="5" w:tplc="CF3829D4" w:tentative="1">
      <w:start w:val="1"/>
      <w:numFmt w:val="decimal"/>
      <w:lvlText w:val="%6)"/>
      <w:lvlJc w:val="left"/>
      <w:pPr>
        <w:tabs>
          <w:tab w:val="num" w:pos="4320"/>
        </w:tabs>
        <w:ind w:left="4320" w:hanging="360"/>
      </w:pPr>
    </w:lvl>
    <w:lvl w:ilvl="6" w:tplc="3828BBA2" w:tentative="1">
      <w:start w:val="1"/>
      <w:numFmt w:val="decimal"/>
      <w:lvlText w:val="%7)"/>
      <w:lvlJc w:val="left"/>
      <w:pPr>
        <w:tabs>
          <w:tab w:val="num" w:pos="5040"/>
        </w:tabs>
        <w:ind w:left="5040" w:hanging="360"/>
      </w:pPr>
    </w:lvl>
    <w:lvl w:ilvl="7" w:tplc="D0C6DC0C" w:tentative="1">
      <w:start w:val="1"/>
      <w:numFmt w:val="decimal"/>
      <w:lvlText w:val="%8)"/>
      <w:lvlJc w:val="left"/>
      <w:pPr>
        <w:tabs>
          <w:tab w:val="num" w:pos="5760"/>
        </w:tabs>
        <w:ind w:left="5760" w:hanging="360"/>
      </w:pPr>
    </w:lvl>
    <w:lvl w:ilvl="8" w:tplc="3BD24312" w:tentative="1">
      <w:start w:val="1"/>
      <w:numFmt w:val="decimal"/>
      <w:lvlText w:val="%9)"/>
      <w:lvlJc w:val="left"/>
      <w:pPr>
        <w:tabs>
          <w:tab w:val="num" w:pos="6480"/>
        </w:tabs>
        <w:ind w:left="6480" w:hanging="360"/>
      </w:pPr>
    </w:lvl>
  </w:abstractNum>
  <w:abstractNum w:abstractNumId="11" w15:restartNumberingAfterBreak="0">
    <w:nsid w:val="23134EE2"/>
    <w:multiLevelType w:val="hybridMultilevel"/>
    <w:tmpl w:val="02FE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41EA8"/>
    <w:multiLevelType w:val="hybridMultilevel"/>
    <w:tmpl w:val="0B32F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071BB"/>
    <w:multiLevelType w:val="hybridMultilevel"/>
    <w:tmpl w:val="B0BCB80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99272D"/>
    <w:multiLevelType w:val="multilevel"/>
    <w:tmpl w:val="3AB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4C77C3"/>
    <w:multiLevelType w:val="hybridMultilevel"/>
    <w:tmpl w:val="9212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025DB"/>
    <w:multiLevelType w:val="hybridMultilevel"/>
    <w:tmpl w:val="D4FA24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E352A0"/>
    <w:multiLevelType w:val="hybridMultilevel"/>
    <w:tmpl w:val="80C47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FB097B"/>
    <w:multiLevelType w:val="hybridMultilevel"/>
    <w:tmpl w:val="AD565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24F72"/>
    <w:multiLevelType w:val="hybridMultilevel"/>
    <w:tmpl w:val="125A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E4A88"/>
    <w:multiLevelType w:val="hybridMultilevel"/>
    <w:tmpl w:val="284A0B8E"/>
    <w:lvl w:ilvl="0" w:tplc="04090001">
      <w:start w:val="1"/>
      <w:numFmt w:val="bullet"/>
      <w:lvlText w:val=""/>
      <w:lvlJc w:val="left"/>
      <w:pPr>
        <w:tabs>
          <w:tab w:val="num" w:pos="360"/>
        </w:tabs>
        <w:ind w:left="360" w:hanging="360"/>
      </w:pPr>
      <w:rPr>
        <w:rFonts w:ascii="Symbol" w:hAnsi="Symbol" w:hint="default"/>
      </w:rPr>
    </w:lvl>
    <w:lvl w:ilvl="1" w:tplc="AF82A04E" w:tentative="1">
      <w:start w:val="1"/>
      <w:numFmt w:val="bullet"/>
      <w:lvlText w:val=""/>
      <w:lvlJc w:val="left"/>
      <w:pPr>
        <w:tabs>
          <w:tab w:val="num" w:pos="1080"/>
        </w:tabs>
        <w:ind w:left="1080" w:hanging="360"/>
      </w:pPr>
      <w:rPr>
        <w:rFonts w:ascii="Wingdings" w:hAnsi="Wingdings" w:hint="default"/>
      </w:rPr>
    </w:lvl>
    <w:lvl w:ilvl="2" w:tplc="813EA712" w:tentative="1">
      <w:start w:val="1"/>
      <w:numFmt w:val="bullet"/>
      <w:lvlText w:val=""/>
      <w:lvlJc w:val="left"/>
      <w:pPr>
        <w:tabs>
          <w:tab w:val="num" w:pos="1800"/>
        </w:tabs>
        <w:ind w:left="1800" w:hanging="360"/>
      </w:pPr>
      <w:rPr>
        <w:rFonts w:ascii="Wingdings" w:hAnsi="Wingdings" w:hint="default"/>
      </w:rPr>
    </w:lvl>
    <w:lvl w:ilvl="3" w:tplc="D9DAFF48" w:tentative="1">
      <w:start w:val="1"/>
      <w:numFmt w:val="bullet"/>
      <w:lvlText w:val=""/>
      <w:lvlJc w:val="left"/>
      <w:pPr>
        <w:tabs>
          <w:tab w:val="num" w:pos="2520"/>
        </w:tabs>
        <w:ind w:left="2520" w:hanging="360"/>
      </w:pPr>
      <w:rPr>
        <w:rFonts w:ascii="Wingdings" w:hAnsi="Wingdings" w:hint="default"/>
      </w:rPr>
    </w:lvl>
    <w:lvl w:ilvl="4" w:tplc="F5CE7670" w:tentative="1">
      <w:start w:val="1"/>
      <w:numFmt w:val="bullet"/>
      <w:lvlText w:val=""/>
      <w:lvlJc w:val="left"/>
      <w:pPr>
        <w:tabs>
          <w:tab w:val="num" w:pos="3240"/>
        </w:tabs>
        <w:ind w:left="3240" w:hanging="360"/>
      </w:pPr>
      <w:rPr>
        <w:rFonts w:ascii="Wingdings" w:hAnsi="Wingdings" w:hint="default"/>
      </w:rPr>
    </w:lvl>
    <w:lvl w:ilvl="5" w:tplc="1C24E93A" w:tentative="1">
      <w:start w:val="1"/>
      <w:numFmt w:val="bullet"/>
      <w:lvlText w:val=""/>
      <w:lvlJc w:val="left"/>
      <w:pPr>
        <w:tabs>
          <w:tab w:val="num" w:pos="3960"/>
        </w:tabs>
        <w:ind w:left="3960" w:hanging="360"/>
      </w:pPr>
      <w:rPr>
        <w:rFonts w:ascii="Wingdings" w:hAnsi="Wingdings" w:hint="default"/>
      </w:rPr>
    </w:lvl>
    <w:lvl w:ilvl="6" w:tplc="D8F481B6" w:tentative="1">
      <w:start w:val="1"/>
      <w:numFmt w:val="bullet"/>
      <w:lvlText w:val=""/>
      <w:lvlJc w:val="left"/>
      <w:pPr>
        <w:tabs>
          <w:tab w:val="num" w:pos="4680"/>
        </w:tabs>
        <w:ind w:left="4680" w:hanging="360"/>
      </w:pPr>
      <w:rPr>
        <w:rFonts w:ascii="Wingdings" w:hAnsi="Wingdings" w:hint="default"/>
      </w:rPr>
    </w:lvl>
    <w:lvl w:ilvl="7" w:tplc="A7D2AEC6" w:tentative="1">
      <w:start w:val="1"/>
      <w:numFmt w:val="bullet"/>
      <w:lvlText w:val=""/>
      <w:lvlJc w:val="left"/>
      <w:pPr>
        <w:tabs>
          <w:tab w:val="num" w:pos="5400"/>
        </w:tabs>
        <w:ind w:left="5400" w:hanging="360"/>
      </w:pPr>
      <w:rPr>
        <w:rFonts w:ascii="Wingdings" w:hAnsi="Wingdings" w:hint="default"/>
      </w:rPr>
    </w:lvl>
    <w:lvl w:ilvl="8" w:tplc="87822226"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9832919"/>
    <w:multiLevelType w:val="hybridMultilevel"/>
    <w:tmpl w:val="DBCCE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E70E8F"/>
    <w:multiLevelType w:val="hybridMultilevel"/>
    <w:tmpl w:val="498E62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63244B"/>
    <w:multiLevelType w:val="hybridMultilevel"/>
    <w:tmpl w:val="0DF61A9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251FBE"/>
    <w:multiLevelType w:val="hybridMultilevel"/>
    <w:tmpl w:val="D7C05BE6"/>
    <w:lvl w:ilvl="0" w:tplc="E3BC6A30">
      <w:start w:val="1"/>
      <w:numFmt w:val="decimal"/>
      <w:lvlText w:val="%1)"/>
      <w:lvlJc w:val="left"/>
      <w:pPr>
        <w:tabs>
          <w:tab w:val="num" w:pos="720"/>
        </w:tabs>
        <w:ind w:left="720" w:hanging="360"/>
      </w:pPr>
    </w:lvl>
    <w:lvl w:ilvl="1" w:tplc="30AA5AB6">
      <w:start w:val="1"/>
      <w:numFmt w:val="decimal"/>
      <w:lvlText w:val="%2)"/>
      <w:lvlJc w:val="left"/>
      <w:pPr>
        <w:tabs>
          <w:tab w:val="num" w:pos="1440"/>
        </w:tabs>
        <w:ind w:left="1440" w:hanging="360"/>
      </w:pPr>
    </w:lvl>
    <w:lvl w:ilvl="2" w:tplc="940E881E" w:tentative="1">
      <w:start w:val="1"/>
      <w:numFmt w:val="decimal"/>
      <w:lvlText w:val="%3)"/>
      <w:lvlJc w:val="left"/>
      <w:pPr>
        <w:tabs>
          <w:tab w:val="num" w:pos="2160"/>
        </w:tabs>
        <w:ind w:left="2160" w:hanging="360"/>
      </w:pPr>
    </w:lvl>
    <w:lvl w:ilvl="3" w:tplc="60C60E14" w:tentative="1">
      <w:start w:val="1"/>
      <w:numFmt w:val="decimal"/>
      <w:lvlText w:val="%4)"/>
      <w:lvlJc w:val="left"/>
      <w:pPr>
        <w:tabs>
          <w:tab w:val="num" w:pos="2880"/>
        </w:tabs>
        <w:ind w:left="2880" w:hanging="360"/>
      </w:pPr>
    </w:lvl>
    <w:lvl w:ilvl="4" w:tplc="8FDA162E" w:tentative="1">
      <w:start w:val="1"/>
      <w:numFmt w:val="decimal"/>
      <w:lvlText w:val="%5)"/>
      <w:lvlJc w:val="left"/>
      <w:pPr>
        <w:tabs>
          <w:tab w:val="num" w:pos="3600"/>
        </w:tabs>
        <w:ind w:left="3600" w:hanging="360"/>
      </w:pPr>
    </w:lvl>
    <w:lvl w:ilvl="5" w:tplc="56A0D054" w:tentative="1">
      <w:start w:val="1"/>
      <w:numFmt w:val="decimal"/>
      <w:lvlText w:val="%6)"/>
      <w:lvlJc w:val="left"/>
      <w:pPr>
        <w:tabs>
          <w:tab w:val="num" w:pos="4320"/>
        </w:tabs>
        <w:ind w:left="4320" w:hanging="360"/>
      </w:pPr>
    </w:lvl>
    <w:lvl w:ilvl="6" w:tplc="9C5E4378" w:tentative="1">
      <w:start w:val="1"/>
      <w:numFmt w:val="decimal"/>
      <w:lvlText w:val="%7)"/>
      <w:lvlJc w:val="left"/>
      <w:pPr>
        <w:tabs>
          <w:tab w:val="num" w:pos="5040"/>
        </w:tabs>
        <w:ind w:left="5040" w:hanging="360"/>
      </w:pPr>
    </w:lvl>
    <w:lvl w:ilvl="7" w:tplc="D9289352" w:tentative="1">
      <w:start w:val="1"/>
      <w:numFmt w:val="decimal"/>
      <w:lvlText w:val="%8)"/>
      <w:lvlJc w:val="left"/>
      <w:pPr>
        <w:tabs>
          <w:tab w:val="num" w:pos="5760"/>
        </w:tabs>
        <w:ind w:left="5760" w:hanging="360"/>
      </w:pPr>
    </w:lvl>
    <w:lvl w:ilvl="8" w:tplc="592C5ACA" w:tentative="1">
      <w:start w:val="1"/>
      <w:numFmt w:val="decimal"/>
      <w:lvlText w:val="%9)"/>
      <w:lvlJc w:val="left"/>
      <w:pPr>
        <w:tabs>
          <w:tab w:val="num" w:pos="6480"/>
        </w:tabs>
        <w:ind w:left="6480" w:hanging="360"/>
      </w:pPr>
    </w:lvl>
  </w:abstractNum>
  <w:abstractNum w:abstractNumId="25" w15:restartNumberingAfterBreak="0">
    <w:nsid w:val="44D27CDB"/>
    <w:multiLevelType w:val="hybridMultilevel"/>
    <w:tmpl w:val="717C1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9740E9"/>
    <w:multiLevelType w:val="hybridMultilevel"/>
    <w:tmpl w:val="BCE67212"/>
    <w:lvl w:ilvl="0" w:tplc="04090015">
      <w:start w:val="1"/>
      <w:numFmt w:val="upperLetter"/>
      <w:lvlText w:val="%1."/>
      <w:lvlJc w:val="left"/>
      <w:pPr>
        <w:ind w:left="360" w:hanging="360"/>
      </w:pPr>
      <w:rPr>
        <w:rFonts w:cs="Times New Roman"/>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7" w15:restartNumberingAfterBreak="0">
    <w:nsid w:val="484B2ECA"/>
    <w:multiLevelType w:val="hybridMultilevel"/>
    <w:tmpl w:val="559A8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E2559C"/>
    <w:multiLevelType w:val="hybridMultilevel"/>
    <w:tmpl w:val="2D1E5C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4C2212"/>
    <w:multiLevelType w:val="hybridMultilevel"/>
    <w:tmpl w:val="06A2B1F0"/>
    <w:lvl w:ilvl="0" w:tplc="8B4A1C88">
      <w:start w:val="1"/>
      <w:numFmt w:val="decimal"/>
      <w:suff w:val="space"/>
      <w:lvlText w:val="%1."/>
      <w:lvlJc w:val="left"/>
      <w:pPr>
        <w:ind w:left="144" w:hanging="144"/>
      </w:pPr>
      <w:rPr>
        <w:rFonts w:hint="default"/>
      </w:rPr>
    </w:lvl>
    <w:lvl w:ilvl="1" w:tplc="3620C868">
      <w:start w:val="1"/>
      <w:numFmt w:val="decimal"/>
      <w:lvlText w:val="%2."/>
      <w:lvlJc w:val="left"/>
      <w:pPr>
        <w:ind w:left="1080" w:hanging="360"/>
      </w:pPr>
      <w:rPr>
        <w:rFonts w:ascii="Verdana" w:eastAsia="Times New Roman" w:hAnsi="Verdana"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E66F3C"/>
    <w:multiLevelType w:val="hybridMultilevel"/>
    <w:tmpl w:val="2CC85D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DA0939"/>
    <w:multiLevelType w:val="hybridMultilevel"/>
    <w:tmpl w:val="E534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A53CA3"/>
    <w:multiLevelType w:val="hybridMultilevel"/>
    <w:tmpl w:val="F3885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3A7B1C"/>
    <w:multiLevelType w:val="hybridMultilevel"/>
    <w:tmpl w:val="CF06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EC58E2"/>
    <w:multiLevelType w:val="hybridMultilevel"/>
    <w:tmpl w:val="5FD627EE"/>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474DB4"/>
    <w:multiLevelType w:val="hybridMultilevel"/>
    <w:tmpl w:val="8AE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37928"/>
    <w:multiLevelType w:val="hybridMultilevel"/>
    <w:tmpl w:val="ACEA2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EB5720"/>
    <w:multiLevelType w:val="hybridMultilevel"/>
    <w:tmpl w:val="5BF8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229B9"/>
    <w:multiLevelType w:val="hybridMultilevel"/>
    <w:tmpl w:val="05B66D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8A42A5"/>
    <w:multiLevelType w:val="hybridMultilevel"/>
    <w:tmpl w:val="EF32D4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B042CF"/>
    <w:multiLevelType w:val="hybridMultilevel"/>
    <w:tmpl w:val="102EF8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056C9B"/>
    <w:multiLevelType w:val="hybridMultilevel"/>
    <w:tmpl w:val="7E9EF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4B2B22"/>
    <w:multiLevelType w:val="hybridMultilevel"/>
    <w:tmpl w:val="C6FE988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4616992">
    <w:abstractNumId w:val="20"/>
  </w:num>
  <w:num w:numId="2" w16cid:durableId="680358203">
    <w:abstractNumId w:val="21"/>
  </w:num>
  <w:num w:numId="3" w16cid:durableId="680279048">
    <w:abstractNumId w:val="2"/>
  </w:num>
  <w:num w:numId="4" w16cid:durableId="899099569">
    <w:abstractNumId w:val="38"/>
  </w:num>
  <w:num w:numId="5" w16cid:durableId="1364094035">
    <w:abstractNumId w:val="41"/>
  </w:num>
  <w:num w:numId="6" w16cid:durableId="225721020">
    <w:abstractNumId w:val="31"/>
  </w:num>
  <w:num w:numId="7" w16cid:durableId="145821469">
    <w:abstractNumId w:val="12"/>
  </w:num>
  <w:num w:numId="8" w16cid:durableId="162672838">
    <w:abstractNumId w:val="17"/>
  </w:num>
  <w:num w:numId="9" w16cid:durableId="1642885123">
    <w:abstractNumId w:val="33"/>
  </w:num>
  <w:num w:numId="10" w16cid:durableId="1848011226">
    <w:abstractNumId w:val="23"/>
  </w:num>
  <w:num w:numId="11" w16cid:durableId="456801142">
    <w:abstractNumId w:val="29"/>
  </w:num>
  <w:num w:numId="12" w16cid:durableId="1764062176">
    <w:abstractNumId w:val="39"/>
  </w:num>
  <w:num w:numId="13" w16cid:durableId="373235775">
    <w:abstractNumId w:val="34"/>
  </w:num>
  <w:num w:numId="14" w16cid:durableId="1436750488">
    <w:abstractNumId w:val="30"/>
  </w:num>
  <w:num w:numId="15" w16cid:durableId="234316778">
    <w:abstractNumId w:val="32"/>
  </w:num>
  <w:num w:numId="16" w16cid:durableId="1557545448">
    <w:abstractNumId w:val="1"/>
  </w:num>
  <w:num w:numId="17" w16cid:durableId="705107933">
    <w:abstractNumId w:val="13"/>
  </w:num>
  <w:num w:numId="18" w16cid:durableId="478226586">
    <w:abstractNumId w:val="3"/>
  </w:num>
  <w:num w:numId="19" w16cid:durableId="1637486342">
    <w:abstractNumId w:val="22"/>
  </w:num>
  <w:num w:numId="20" w16cid:durableId="112097865">
    <w:abstractNumId w:val="5"/>
  </w:num>
  <w:num w:numId="21" w16cid:durableId="73091534">
    <w:abstractNumId w:val="42"/>
  </w:num>
  <w:num w:numId="22" w16cid:durableId="955790495">
    <w:abstractNumId w:val="16"/>
  </w:num>
  <w:num w:numId="23" w16cid:durableId="1940984967">
    <w:abstractNumId w:val="9"/>
  </w:num>
  <w:num w:numId="24" w16cid:durableId="951131648">
    <w:abstractNumId w:val="28"/>
  </w:num>
  <w:num w:numId="25" w16cid:durableId="495540385">
    <w:abstractNumId w:val="0"/>
  </w:num>
  <w:num w:numId="26" w16cid:durableId="1436750331">
    <w:abstractNumId w:val="25"/>
  </w:num>
  <w:num w:numId="27" w16cid:durableId="2063864285">
    <w:abstractNumId w:val="24"/>
  </w:num>
  <w:num w:numId="28" w16cid:durableId="294800581">
    <w:abstractNumId w:val="10"/>
  </w:num>
  <w:num w:numId="29" w16cid:durableId="1783648608">
    <w:abstractNumId w:val="40"/>
  </w:num>
  <w:num w:numId="30" w16cid:durableId="861971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37659282">
    <w:abstractNumId w:val="26"/>
  </w:num>
  <w:num w:numId="32" w16cid:durableId="968631122">
    <w:abstractNumId w:val="18"/>
  </w:num>
  <w:num w:numId="33" w16cid:durableId="1156528174">
    <w:abstractNumId w:val="37"/>
  </w:num>
  <w:num w:numId="34" w16cid:durableId="160656239">
    <w:abstractNumId w:val="27"/>
  </w:num>
  <w:num w:numId="35" w16cid:durableId="1468007116">
    <w:abstractNumId w:val="36"/>
  </w:num>
  <w:num w:numId="36" w16cid:durableId="1947695682">
    <w:abstractNumId w:val="19"/>
  </w:num>
  <w:num w:numId="37" w16cid:durableId="2109503591">
    <w:abstractNumId w:val="15"/>
  </w:num>
  <w:num w:numId="38" w16cid:durableId="1611082112">
    <w:abstractNumId w:val="8"/>
  </w:num>
  <w:num w:numId="39" w16cid:durableId="1023900087">
    <w:abstractNumId w:val="11"/>
  </w:num>
  <w:num w:numId="40" w16cid:durableId="970863464">
    <w:abstractNumId w:val="6"/>
  </w:num>
  <w:num w:numId="41" w16cid:durableId="1437600461">
    <w:abstractNumId w:val="7"/>
  </w:num>
  <w:num w:numId="42" w16cid:durableId="49156115">
    <w:abstractNumId w:val="35"/>
  </w:num>
  <w:num w:numId="43" w16cid:durableId="1530487724">
    <w:abstractNumId w:val="4"/>
  </w:num>
  <w:num w:numId="44" w16cid:durableId="93783360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7A"/>
    <w:rsid w:val="000024A9"/>
    <w:rsid w:val="000034B8"/>
    <w:rsid w:val="00011AE1"/>
    <w:rsid w:val="000230CE"/>
    <w:rsid w:val="00031A48"/>
    <w:rsid w:val="000362C1"/>
    <w:rsid w:val="00037FB8"/>
    <w:rsid w:val="00045A0F"/>
    <w:rsid w:val="00046CB0"/>
    <w:rsid w:val="00052F57"/>
    <w:rsid w:val="00055C10"/>
    <w:rsid w:val="00055FC7"/>
    <w:rsid w:val="00061E00"/>
    <w:rsid w:val="00066DE8"/>
    <w:rsid w:val="00076B49"/>
    <w:rsid w:val="00084061"/>
    <w:rsid w:val="0008558B"/>
    <w:rsid w:val="0009241B"/>
    <w:rsid w:val="000A2FB9"/>
    <w:rsid w:val="000B1A0F"/>
    <w:rsid w:val="000B68CD"/>
    <w:rsid w:val="000C37B6"/>
    <w:rsid w:val="000C5C00"/>
    <w:rsid w:val="000C729E"/>
    <w:rsid w:val="000C76E8"/>
    <w:rsid w:val="000D7444"/>
    <w:rsid w:val="000D74FD"/>
    <w:rsid w:val="000F03E3"/>
    <w:rsid w:val="00100B51"/>
    <w:rsid w:val="0011711A"/>
    <w:rsid w:val="00126F58"/>
    <w:rsid w:val="00132261"/>
    <w:rsid w:val="001358F1"/>
    <w:rsid w:val="00135DB8"/>
    <w:rsid w:val="0013705A"/>
    <w:rsid w:val="001538AA"/>
    <w:rsid w:val="001655DC"/>
    <w:rsid w:val="001728E2"/>
    <w:rsid w:val="00173008"/>
    <w:rsid w:val="00173FF9"/>
    <w:rsid w:val="001747CA"/>
    <w:rsid w:val="00183794"/>
    <w:rsid w:val="001842CA"/>
    <w:rsid w:val="001942AA"/>
    <w:rsid w:val="00197503"/>
    <w:rsid w:val="001B1B8A"/>
    <w:rsid w:val="001B7919"/>
    <w:rsid w:val="001D693E"/>
    <w:rsid w:val="001E4B90"/>
    <w:rsid w:val="001E5506"/>
    <w:rsid w:val="001E7171"/>
    <w:rsid w:val="001F782A"/>
    <w:rsid w:val="00215BC7"/>
    <w:rsid w:val="0022229A"/>
    <w:rsid w:val="00225E21"/>
    <w:rsid w:val="002327D7"/>
    <w:rsid w:val="00234787"/>
    <w:rsid w:val="002353F5"/>
    <w:rsid w:val="00245A4F"/>
    <w:rsid w:val="0025524D"/>
    <w:rsid w:val="00266D02"/>
    <w:rsid w:val="00270BA3"/>
    <w:rsid w:val="00271509"/>
    <w:rsid w:val="00274DCA"/>
    <w:rsid w:val="00275BD3"/>
    <w:rsid w:val="002947BE"/>
    <w:rsid w:val="00295BF2"/>
    <w:rsid w:val="002B13A4"/>
    <w:rsid w:val="002B20E3"/>
    <w:rsid w:val="002B4772"/>
    <w:rsid w:val="002C466A"/>
    <w:rsid w:val="002C7B23"/>
    <w:rsid w:val="002D05A0"/>
    <w:rsid w:val="002D574C"/>
    <w:rsid w:val="002D7DFB"/>
    <w:rsid w:val="002E141D"/>
    <w:rsid w:val="002E2DDC"/>
    <w:rsid w:val="002E75D3"/>
    <w:rsid w:val="002F2B38"/>
    <w:rsid w:val="002F7F76"/>
    <w:rsid w:val="003052C8"/>
    <w:rsid w:val="003062E5"/>
    <w:rsid w:val="0031098C"/>
    <w:rsid w:val="00320130"/>
    <w:rsid w:val="003205B6"/>
    <w:rsid w:val="0032541B"/>
    <w:rsid w:val="0032785B"/>
    <w:rsid w:val="00332700"/>
    <w:rsid w:val="00341282"/>
    <w:rsid w:val="00344361"/>
    <w:rsid w:val="00350E84"/>
    <w:rsid w:val="0036318E"/>
    <w:rsid w:val="00363D3B"/>
    <w:rsid w:val="00370995"/>
    <w:rsid w:val="00377F69"/>
    <w:rsid w:val="00386E0F"/>
    <w:rsid w:val="00392708"/>
    <w:rsid w:val="0039643A"/>
    <w:rsid w:val="003A6F6D"/>
    <w:rsid w:val="003B123F"/>
    <w:rsid w:val="003B2612"/>
    <w:rsid w:val="003B7E1F"/>
    <w:rsid w:val="003C1B75"/>
    <w:rsid w:val="003C6DB7"/>
    <w:rsid w:val="003D07E9"/>
    <w:rsid w:val="003D2D5B"/>
    <w:rsid w:val="003D5831"/>
    <w:rsid w:val="003E3958"/>
    <w:rsid w:val="003E6757"/>
    <w:rsid w:val="003F1938"/>
    <w:rsid w:val="003F659C"/>
    <w:rsid w:val="00407B7C"/>
    <w:rsid w:val="00410DF0"/>
    <w:rsid w:val="00412D76"/>
    <w:rsid w:val="004244B2"/>
    <w:rsid w:val="00424C3A"/>
    <w:rsid w:val="004311A9"/>
    <w:rsid w:val="00431D7F"/>
    <w:rsid w:val="00435F38"/>
    <w:rsid w:val="00443025"/>
    <w:rsid w:val="00450E55"/>
    <w:rsid w:val="00456B23"/>
    <w:rsid w:val="004660E8"/>
    <w:rsid w:val="00480CB5"/>
    <w:rsid w:val="0048793E"/>
    <w:rsid w:val="004A3777"/>
    <w:rsid w:val="004A476B"/>
    <w:rsid w:val="004B4EA6"/>
    <w:rsid w:val="004E0001"/>
    <w:rsid w:val="004F4C5A"/>
    <w:rsid w:val="00504EE1"/>
    <w:rsid w:val="005108C0"/>
    <w:rsid w:val="0051564D"/>
    <w:rsid w:val="005157E7"/>
    <w:rsid w:val="005379E9"/>
    <w:rsid w:val="0054038C"/>
    <w:rsid w:val="00541578"/>
    <w:rsid w:val="00552A9C"/>
    <w:rsid w:val="00556A48"/>
    <w:rsid w:val="00561D41"/>
    <w:rsid w:val="005703F3"/>
    <w:rsid w:val="0057640F"/>
    <w:rsid w:val="0058758D"/>
    <w:rsid w:val="00591470"/>
    <w:rsid w:val="00595E63"/>
    <w:rsid w:val="00597D8F"/>
    <w:rsid w:val="005A01B5"/>
    <w:rsid w:val="005B5D0E"/>
    <w:rsid w:val="005C3324"/>
    <w:rsid w:val="005D447C"/>
    <w:rsid w:val="005D78A1"/>
    <w:rsid w:val="005D7D62"/>
    <w:rsid w:val="005E42A3"/>
    <w:rsid w:val="005F7CF7"/>
    <w:rsid w:val="00600C30"/>
    <w:rsid w:val="00604E84"/>
    <w:rsid w:val="00607C7B"/>
    <w:rsid w:val="00610E83"/>
    <w:rsid w:val="006132AE"/>
    <w:rsid w:val="00617F6D"/>
    <w:rsid w:val="00621B8E"/>
    <w:rsid w:val="0063164F"/>
    <w:rsid w:val="006505DC"/>
    <w:rsid w:val="006539F7"/>
    <w:rsid w:val="00661655"/>
    <w:rsid w:val="00662AD4"/>
    <w:rsid w:val="00677264"/>
    <w:rsid w:val="006824BB"/>
    <w:rsid w:val="00682719"/>
    <w:rsid w:val="00683F48"/>
    <w:rsid w:val="00686F7B"/>
    <w:rsid w:val="00696541"/>
    <w:rsid w:val="006A0966"/>
    <w:rsid w:val="006A1339"/>
    <w:rsid w:val="006B0B85"/>
    <w:rsid w:val="006B2151"/>
    <w:rsid w:val="006B32C2"/>
    <w:rsid w:val="006E179A"/>
    <w:rsid w:val="006F0ED3"/>
    <w:rsid w:val="0071071F"/>
    <w:rsid w:val="0071238F"/>
    <w:rsid w:val="00713BC2"/>
    <w:rsid w:val="00717638"/>
    <w:rsid w:val="00721A13"/>
    <w:rsid w:val="00723274"/>
    <w:rsid w:val="00731E0F"/>
    <w:rsid w:val="00735516"/>
    <w:rsid w:val="00736DCD"/>
    <w:rsid w:val="00770EBF"/>
    <w:rsid w:val="007768CD"/>
    <w:rsid w:val="00777DD2"/>
    <w:rsid w:val="0078469D"/>
    <w:rsid w:val="00787D30"/>
    <w:rsid w:val="00792823"/>
    <w:rsid w:val="0079384B"/>
    <w:rsid w:val="00794DC2"/>
    <w:rsid w:val="00796196"/>
    <w:rsid w:val="007A400A"/>
    <w:rsid w:val="007C2E4E"/>
    <w:rsid w:val="007D27DE"/>
    <w:rsid w:val="007E3099"/>
    <w:rsid w:val="007E315A"/>
    <w:rsid w:val="007F5475"/>
    <w:rsid w:val="00807A04"/>
    <w:rsid w:val="00817087"/>
    <w:rsid w:val="008170B4"/>
    <w:rsid w:val="008210BC"/>
    <w:rsid w:val="0083119B"/>
    <w:rsid w:val="008405FC"/>
    <w:rsid w:val="0084332F"/>
    <w:rsid w:val="0084416B"/>
    <w:rsid w:val="008476FC"/>
    <w:rsid w:val="00852433"/>
    <w:rsid w:val="00853AC3"/>
    <w:rsid w:val="00856EB6"/>
    <w:rsid w:val="0087278E"/>
    <w:rsid w:val="008734D5"/>
    <w:rsid w:val="008843F9"/>
    <w:rsid w:val="00885439"/>
    <w:rsid w:val="008B1545"/>
    <w:rsid w:val="008C080D"/>
    <w:rsid w:val="008C753B"/>
    <w:rsid w:val="008D040F"/>
    <w:rsid w:val="008D3220"/>
    <w:rsid w:val="008D42E7"/>
    <w:rsid w:val="008E2E72"/>
    <w:rsid w:val="008E3384"/>
    <w:rsid w:val="008F4490"/>
    <w:rsid w:val="008F44D1"/>
    <w:rsid w:val="008F56AD"/>
    <w:rsid w:val="00916045"/>
    <w:rsid w:val="0091787C"/>
    <w:rsid w:val="00920B4D"/>
    <w:rsid w:val="0092119C"/>
    <w:rsid w:val="00922723"/>
    <w:rsid w:val="00922865"/>
    <w:rsid w:val="009237C5"/>
    <w:rsid w:val="00933EF9"/>
    <w:rsid w:val="00943F93"/>
    <w:rsid w:val="009520E1"/>
    <w:rsid w:val="00960892"/>
    <w:rsid w:val="00960F9A"/>
    <w:rsid w:val="0096297B"/>
    <w:rsid w:val="009739D1"/>
    <w:rsid w:val="00981866"/>
    <w:rsid w:val="00986F58"/>
    <w:rsid w:val="0099572A"/>
    <w:rsid w:val="009A356E"/>
    <w:rsid w:val="009B4736"/>
    <w:rsid w:val="009C0D3C"/>
    <w:rsid w:val="009D4254"/>
    <w:rsid w:val="009F1D25"/>
    <w:rsid w:val="00A0164C"/>
    <w:rsid w:val="00A34BBC"/>
    <w:rsid w:val="00A450F4"/>
    <w:rsid w:val="00A54CC4"/>
    <w:rsid w:val="00A55058"/>
    <w:rsid w:val="00A64292"/>
    <w:rsid w:val="00A67A84"/>
    <w:rsid w:val="00A726DE"/>
    <w:rsid w:val="00A747EB"/>
    <w:rsid w:val="00A80675"/>
    <w:rsid w:val="00A83394"/>
    <w:rsid w:val="00A85B69"/>
    <w:rsid w:val="00A90CE9"/>
    <w:rsid w:val="00A9198C"/>
    <w:rsid w:val="00A931E5"/>
    <w:rsid w:val="00AB0C7B"/>
    <w:rsid w:val="00AB0F30"/>
    <w:rsid w:val="00AB6C83"/>
    <w:rsid w:val="00AB7C69"/>
    <w:rsid w:val="00AD2FBB"/>
    <w:rsid w:val="00AE2B79"/>
    <w:rsid w:val="00AE3F96"/>
    <w:rsid w:val="00AE6D5C"/>
    <w:rsid w:val="00AF290D"/>
    <w:rsid w:val="00AF65FD"/>
    <w:rsid w:val="00B06526"/>
    <w:rsid w:val="00B16908"/>
    <w:rsid w:val="00B20EE6"/>
    <w:rsid w:val="00B57093"/>
    <w:rsid w:val="00B60399"/>
    <w:rsid w:val="00B621BC"/>
    <w:rsid w:val="00B755A3"/>
    <w:rsid w:val="00B84B4F"/>
    <w:rsid w:val="00B90B3B"/>
    <w:rsid w:val="00B9154A"/>
    <w:rsid w:val="00B9695F"/>
    <w:rsid w:val="00BA0F0F"/>
    <w:rsid w:val="00BA309F"/>
    <w:rsid w:val="00BA3DD2"/>
    <w:rsid w:val="00BA56ED"/>
    <w:rsid w:val="00BD09A0"/>
    <w:rsid w:val="00BD6325"/>
    <w:rsid w:val="00BE460C"/>
    <w:rsid w:val="00BF34CB"/>
    <w:rsid w:val="00BF5E4B"/>
    <w:rsid w:val="00BF6830"/>
    <w:rsid w:val="00BF79EF"/>
    <w:rsid w:val="00C00A4A"/>
    <w:rsid w:val="00C022A8"/>
    <w:rsid w:val="00C2085E"/>
    <w:rsid w:val="00C257D4"/>
    <w:rsid w:val="00C25BF5"/>
    <w:rsid w:val="00C358FF"/>
    <w:rsid w:val="00C45AFC"/>
    <w:rsid w:val="00C65300"/>
    <w:rsid w:val="00C67232"/>
    <w:rsid w:val="00C6777A"/>
    <w:rsid w:val="00C80D19"/>
    <w:rsid w:val="00C81D10"/>
    <w:rsid w:val="00C84B6C"/>
    <w:rsid w:val="00C86FD1"/>
    <w:rsid w:val="00C90385"/>
    <w:rsid w:val="00C91F4D"/>
    <w:rsid w:val="00C92292"/>
    <w:rsid w:val="00CB135C"/>
    <w:rsid w:val="00CB49D6"/>
    <w:rsid w:val="00CC3BD1"/>
    <w:rsid w:val="00CD37FA"/>
    <w:rsid w:val="00CE42E7"/>
    <w:rsid w:val="00CE5DDD"/>
    <w:rsid w:val="00CF3235"/>
    <w:rsid w:val="00CF7BE8"/>
    <w:rsid w:val="00D01D75"/>
    <w:rsid w:val="00D254B4"/>
    <w:rsid w:val="00D271BE"/>
    <w:rsid w:val="00D35C9D"/>
    <w:rsid w:val="00D36CCE"/>
    <w:rsid w:val="00D43C2D"/>
    <w:rsid w:val="00D46DEA"/>
    <w:rsid w:val="00D516D5"/>
    <w:rsid w:val="00D54F83"/>
    <w:rsid w:val="00D5525E"/>
    <w:rsid w:val="00D600D4"/>
    <w:rsid w:val="00D61E2F"/>
    <w:rsid w:val="00D63A26"/>
    <w:rsid w:val="00D6618C"/>
    <w:rsid w:val="00D75A06"/>
    <w:rsid w:val="00D85B60"/>
    <w:rsid w:val="00D87018"/>
    <w:rsid w:val="00D912B0"/>
    <w:rsid w:val="00D93103"/>
    <w:rsid w:val="00D97268"/>
    <w:rsid w:val="00D97A62"/>
    <w:rsid w:val="00DB313E"/>
    <w:rsid w:val="00DC1665"/>
    <w:rsid w:val="00DD2004"/>
    <w:rsid w:val="00DF1AAB"/>
    <w:rsid w:val="00DF1FB4"/>
    <w:rsid w:val="00DF2439"/>
    <w:rsid w:val="00DF6F4D"/>
    <w:rsid w:val="00E01CFE"/>
    <w:rsid w:val="00E067E9"/>
    <w:rsid w:val="00E06FB6"/>
    <w:rsid w:val="00E106AF"/>
    <w:rsid w:val="00E12ADD"/>
    <w:rsid w:val="00E20CCA"/>
    <w:rsid w:val="00E22097"/>
    <w:rsid w:val="00E2278E"/>
    <w:rsid w:val="00E330B7"/>
    <w:rsid w:val="00E40F9E"/>
    <w:rsid w:val="00E43E38"/>
    <w:rsid w:val="00E4501C"/>
    <w:rsid w:val="00E5655B"/>
    <w:rsid w:val="00E61AC2"/>
    <w:rsid w:val="00E63AEC"/>
    <w:rsid w:val="00E64411"/>
    <w:rsid w:val="00E81261"/>
    <w:rsid w:val="00E95CE1"/>
    <w:rsid w:val="00EA58DE"/>
    <w:rsid w:val="00EB0193"/>
    <w:rsid w:val="00EB5CF6"/>
    <w:rsid w:val="00ED5F2C"/>
    <w:rsid w:val="00EE27B0"/>
    <w:rsid w:val="00EE49BD"/>
    <w:rsid w:val="00EF168B"/>
    <w:rsid w:val="00EF4BFA"/>
    <w:rsid w:val="00F10600"/>
    <w:rsid w:val="00F20AD7"/>
    <w:rsid w:val="00F30417"/>
    <w:rsid w:val="00F35FC6"/>
    <w:rsid w:val="00F45051"/>
    <w:rsid w:val="00F52697"/>
    <w:rsid w:val="00F538D6"/>
    <w:rsid w:val="00F5630C"/>
    <w:rsid w:val="00F56CD6"/>
    <w:rsid w:val="00F8239B"/>
    <w:rsid w:val="00F85E2B"/>
    <w:rsid w:val="00F907B2"/>
    <w:rsid w:val="00F93D4E"/>
    <w:rsid w:val="00F94104"/>
    <w:rsid w:val="00FA09B5"/>
    <w:rsid w:val="00FA376F"/>
    <w:rsid w:val="00FA4F93"/>
    <w:rsid w:val="00FC4CEE"/>
    <w:rsid w:val="00FC51A5"/>
    <w:rsid w:val="00FD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62740"/>
  <w15:chartTrackingRefBased/>
  <w15:docId w15:val="{994EE01B-664E-4121-A5D2-5DB2445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77A"/>
    <w:rPr>
      <w:rFonts w:ascii="Times New Roman" w:eastAsia="Times New Roman" w:hAnsi="Times New Roman"/>
      <w:sz w:val="24"/>
      <w:szCs w:val="24"/>
    </w:rPr>
  </w:style>
  <w:style w:type="paragraph" w:styleId="Heading1">
    <w:name w:val="heading 1"/>
    <w:basedOn w:val="Normal"/>
    <w:next w:val="Heading4"/>
    <w:link w:val="Heading1Char"/>
    <w:qFormat/>
    <w:rsid w:val="00C6777A"/>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C6777A"/>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unhideWhenUsed/>
    <w:qFormat/>
    <w:rsid w:val="000362C1"/>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6777A"/>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6777A"/>
    <w:rPr>
      <w:rFonts w:ascii="Arial" w:eastAsia="Times New Roman" w:hAnsi="Arial" w:cs="Arial"/>
      <w:b/>
      <w:color w:val="FF9900"/>
      <w:sz w:val="32"/>
      <w:szCs w:val="20"/>
    </w:rPr>
  </w:style>
  <w:style w:type="character" w:customStyle="1" w:styleId="Heading2Char">
    <w:name w:val="Heading 2 Char"/>
    <w:link w:val="Heading2"/>
    <w:rsid w:val="00C6777A"/>
    <w:rPr>
      <w:rFonts w:ascii="Arial" w:eastAsia="Times New Roman" w:hAnsi="Arial" w:cs="Arial"/>
      <w:b/>
      <w:bCs/>
      <w:i/>
      <w:iCs/>
      <w:sz w:val="28"/>
      <w:szCs w:val="28"/>
    </w:rPr>
  </w:style>
  <w:style w:type="character" w:styleId="Hyperlink">
    <w:name w:val="Hyperlink"/>
    <w:uiPriority w:val="99"/>
    <w:rsid w:val="00C6777A"/>
    <w:rPr>
      <w:color w:val="0000FF"/>
      <w:u w:val="single"/>
    </w:rPr>
  </w:style>
  <w:style w:type="paragraph" w:styleId="Header">
    <w:name w:val="header"/>
    <w:basedOn w:val="Normal"/>
    <w:link w:val="HeaderChar"/>
    <w:rsid w:val="00C6777A"/>
    <w:pPr>
      <w:tabs>
        <w:tab w:val="center" w:pos="4320"/>
        <w:tab w:val="right" w:pos="8640"/>
      </w:tabs>
    </w:pPr>
    <w:rPr>
      <w:lang w:val="x-none" w:eastAsia="x-none"/>
    </w:rPr>
  </w:style>
  <w:style w:type="character" w:customStyle="1" w:styleId="HeaderChar">
    <w:name w:val="Header Char"/>
    <w:link w:val="Header"/>
    <w:rsid w:val="00C6777A"/>
    <w:rPr>
      <w:rFonts w:ascii="Times New Roman" w:eastAsia="Times New Roman" w:hAnsi="Times New Roman" w:cs="Times New Roman"/>
      <w:sz w:val="24"/>
      <w:szCs w:val="24"/>
    </w:rPr>
  </w:style>
  <w:style w:type="paragraph" w:styleId="Footer">
    <w:name w:val="footer"/>
    <w:basedOn w:val="Normal"/>
    <w:link w:val="FooterChar"/>
    <w:uiPriority w:val="99"/>
    <w:rsid w:val="00C6777A"/>
    <w:pPr>
      <w:tabs>
        <w:tab w:val="center" w:pos="4320"/>
        <w:tab w:val="right" w:pos="8640"/>
      </w:tabs>
    </w:pPr>
    <w:rPr>
      <w:lang w:val="x-none" w:eastAsia="x-none"/>
    </w:rPr>
  </w:style>
  <w:style w:type="character" w:customStyle="1" w:styleId="FooterChar">
    <w:name w:val="Footer Char"/>
    <w:link w:val="Footer"/>
    <w:uiPriority w:val="99"/>
    <w:rsid w:val="00C6777A"/>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C6777A"/>
    <w:rPr>
      <w:rFonts w:ascii="Cambria" w:eastAsia="Times New Roman" w:hAnsi="Cambria" w:cs="Times New Roman"/>
      <w:b/>
      <w:bCs/>
      <w:i/>
      <w:iCs/>
      <w:color w:val="4F81BD"/>
      <w:sz w:val="24"/>
      <w:szCs w:val="24"/>
    </w:rPr>
  </w:style>
  <w:style w:type="paragraph" w:styleId="ListParagraph">
    <w:name w:val="List Paragraph"/>
    <w:basedOn w:val="Normal"/>
    <w:uiPriority w:val="34"/>
    <w:qFormat/>
    <w:rsid w:val="008B1545"/>
    <w:pPr>
      <w:ind w:left="720"/>
      <w:contextualSpacing/>
    </w:pPr>
  </w:style>
  <w:style w:type="character" w:styleId="CommentReference">
    <w:name w:val="annotation reference"/>
    <w:uiPriority w:val="99"/>
    <w:semiHidden/>
    <w:unhideWhenUsed/>
    <w:rsid w:val="00DC1665"/>
    <w:rPr>
      <w:sz w:val="16"/>
      <w:szCs w:val="16"/>
    </w:rPr>
  </w:style>
  <w:style w:type="paragraph" w:styleId="CommentText">
    <w:name w:val="annotation text"/>
    <w:basedOn w:val="Normal"/>
    <w:link w:val="CommentTextChar"/>
    <w:uiPriority w:val="99"/>
    <w:unhideWhenUsed/>
    <w:rsid w:val="00DC1665"/>
    <w:rPr>
      <w:sz w:val="20"/>
      <w:szCs w:val="20"/>
      <w:lang w:val="x-none" w:eastAsia="x-none"/>
    </w:rPr>
  </w:style>
  <w:style w:type="character" w:customStyle="1" w:styleId="CommentTextChar">
    <w:name w:val="Comment Text Char"/>
    <w:link w:val="CommentText"/>
    <w:uiPriority w:val="99"/>
    <w:rsid w:val="00DC166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C1665"/>
    <w:rPr>
      <w:b/>
      <w:bCs/>
    </w:rPr>
  </w:style>
  <w:style w:type="character" w:customStyle="1" w:styleId="CommentSubjectChar">
    <w:name w:val="Comment Subject Char"/>
    <w:link w:val="CommentSubject"/>
    <w:uiPriority w:val="99"/>
    <w:semiHidden/>
    <w:rsid w:val="00DC1665"/>
    <w:rPr>
      <w:rFonts w:ascii="Times New Roman" w:eastAsia="Times New Roman" w:hAnsi="Times New Roman"/>
      <w:b/>
      <w:bCs/>
    </w:rPr>
  </w:style>
  <w:style w:type="paragraph" w:styleId="BalloonText">
    <w:name w:val="Balloon Text"/>
    <w:basedOn w:val="Normal"/>
    <w:link w:val="BalloonTextChar"/>
    <w:uiPriority w:val="99"/>
    <w:semiHidden/>
    <w:unhideWhenUsed/>
    <w:rsid w:val="00DC1665"/>
    <w:rPr>
      <w:rFonts w:ascii="Tahoma" w:hAnsi="Tahoma"/>
      <w:sz w:val="16"/>
      <w:szCs w:val="16"/>
      <w:lang w:val="x-none" w:eastAsia="x-none"/>
    </w:rPr>
  </w:style>
  <w:style w:type="character" w:customStyle="1" w:styleId="BalloonTextChar">
    <w:name w:val="Balloon Text Char"/>
    <w:link w:val="BalloonText"/>
    <w:uiPriority w:val="99"/>
    <w:semiHidden/>
    <w:rsid w:val="00DC1665"/>
    <w:rPr>
      <w:rFonts w:ascii="Tahoma" w:eastAsia="Times New Roman" w:hAnsi="Tahoma" w:cs="Tahoma"/>
      <w:sz w:val="16"/>
      <w:szCs w:val="16"/>
    </w:rPr>
  </w:style>
  <w:style w:type="table" w:styleId="TableGrid">
    <w:name w:val="Table Grid"/>
    <w:basedOn w:val="TableNormal"/>
    <w:uiPriority w:val="59"/>
    <w:rsid w:val="00933E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AE3F96"/>
    <w:pPr>
      <w:tabs>
        <w:tab w:val="right" w:leader="dot" w:pos="12950"/>
      </w:tabs>
    </w:pPr>
  </w:style>
  <w:style w:type="paragraph" w:styleId="TOC2">
    <w:name w:val="toc 2"/>
    <w:basedOn w:val="Normal"/>
    <w:next w:val="Normal"/>
    <w:autoRedefine/>
    <w:uiPriority w:val="39"/>
    <w:unhideWhenUsed/>
    <w:rsid w:val="00C65300"/>
    <w:pPr>
      <w:tabs>
        <w:tab w:val="right" w:leader="dot" w:pos="12950"/>
      </w:tabs>
    </w:pPr>
  </w:style>
  <w:style w:type="paragraph" w:styleId="NormalWeb">
    <w:name w:val="Normal (Web)"/>
    <w:basedOn w:val="Normal"/>
    <w:uiPriority w:val="99"/>
    <w:unhideWhenUsed/>
    <w:rsid w:val="00C80D19"/>
    <w:pPr>
      <w:spacing w:before="100" w:beforeAutospacing="1" w:after="100" w:afterAutospacing="1"/>
    </w:pPr>
  </w:style>
  <w:style w:type="character" w:customStyle="1" w:styleId="Heading3Char">
    <w:name w:val="Heading 3 Char"/>
    <w:link w:val="Heading3"/>
    <w:uiPriority w:val="9"/>
    <w:rsid w:val="000362C1"/>
    <w:rPr>
      <w:rFonts w:ascii="Cambria" w:eastAsia="Times New Roman" w:hAnsi="Cambria" w:cs="Times New Roman"/>
      <w:b/>
      <w:bCs/>
      <w:sz w:val="26"/>
      <w:szCs w:val="26"/>
    </w:rPr>
  </w:style>
  <w:style w:type="paragraph" w:styleId="TOC3">
    <w:name w:val="toc 3"/>
    <w:basedOn w:val="Normal"/>
    <w:next w:val="Normal"/>
    <w:autoRedefine/>
    <w:uiPriority w:val="39"/>
    <w:unhideWhenUsed/>
    <w:rsid w:val="000362C1"/>
    <w:pPr>
      <w:ind w:left="480"/>
    </w:pPr>
  </w:style>
  <w:style w:type="character" w:styleId="FollowedHyperlink">
    <w:name w:val="FollowedHyperlink"/>
    <w:uiPriority w:val="99"/>
    <w:semiHidden/>
    <w:unhideWhenUsed/>
    <w:rsid w:val="00AF290D"/>
    <w:rPr>
      <w:color w:val="800080"/>
      <w:u w:val="single"/>
    </w:rPr>
  </w:style>
  <w:style w:type="character" w:styleId="UnresolvedMention">
    <w:name w:val="Unresolved Mention"/>
    <w:uiPriority w:val="99"/>
    <w:semiHidden/>
    <w:unhideWhenUsed/>
    <w:rsid w:val="00061E00"/>
    <w:rPr>
      <w:color w:val="605E5C"/>
      <w:shd w:val="clear" w:color="auto" w:fill="E1DFDD"/>
    </w:rPr>
  </w:style>
  <w:style w:type="paragraph" w:styleId="Revision">
    <w:name w:val="Revision"/>
    <w:hidden/>
    <w:uiPriority w:val="99"/>
    <w:semiHidden/>
    <w:rsid w:val="00617F6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4408">
      <w:bodyDiv w:val="1"/>
      <w:marLeft w:val="0"/>
      <w:marRight w:val="0"/>
      <w:marTop w:val="0"/>
      <w:marBottom w:val="0"/>
      <w:divBdr>
        <w:top w:val="none" w:sz="0" w:space="0" w:color="auto"/>
        <w:left w:val="none" w:sz="0" w:space="0" w:color="auto"/>
        <w:bottom w:val="none" w:sz="0" w:space="0" w:color="auto"/>
        <w:right w:val="none" w:sz="0" w:space="0" w:color="auto"/>
      </w:divBdr>
    </w:div>
    <w:div w:id="42751515">
      <w:bodyDiv w:val="1"/>
      <w:marLeft w:val="0"/>
      <w:marRight w:val="0"/>
      <w:marTop w:val="0"/>
      <w:marBottom w:val="0"/>
      <w:divBdr>
        <w:top w:val="none" w:sz="0" w:space="0" w:color="auto"/>
        <w:left w:val="none" w:sz="0" w:space="0" w:color="auto"/>
        <w:bottom w:val="none" w:sz="0" w:space="0" w:color="auto"/>
        <w:right w:val="none" w:sz="0" w:space="0" w:color="auto"/>
      </w:divBdr>
      <w:divsChild>
        <w:div w:id="1420909610">
          <w:marLeft w:val="720"/>
          <w:marRight w:val="0"/>
          <w:marTop w:val="0"/>
          <w:marBottom w:val="0"/>
          <w:divBdr>
            <w:top w:val="none" w:sz="0" w:space="0" w:color="auto"/>
            <w:left w:val="none" w:sz="0" w:space="0" w:color="auto"/>
            <w:bottom w:val="none" w:sz="0" w:space="0" w:color="auto"/>
            <w:right w:val="none" w:sz="0" w:space="0" w:color="auto"/>
          </w:divBdr>
        </w:div>
        <w:div w:id="1573276584">
          <w:marLeft w:val="720"/>
          <w:marRight w:val="0"/>
          <w:marTop w:val="0"/>
          <w:marBottom w:val="0"/>
          <w:divBdr>
            <w:top w:val="none" w:sz="0" w:space="0" w:color="auto"/>
            <w:left w:val="none" w:sz="0" w:space="0" w:color="auto"/>
            <w:bottom w:val="none" w:sz="0" w:space="0" w:color="auto"/>
            <w:right w:val="none" w:sz="0" w:space="0" w:color="auto"/>
          </w:divBdr>
        </w:div>
      </w:divsChild>
    </w:div>
    <w:div w:id="45373604">
      <w:bodyDiv w:val="1"/>
      <w:marLeft w:val="0"/>
      <w:marRight w:val="0"/>
      <w:marTop w:val="0"/>
      <w:marBottom w:val="0"/>
      <w:divBdr>
        <w:top w:val="none" w:sz="0" w:space="0" w:color="auto"/>
        <w:left w:val="none" w:sz="0" w:space="0" w:color="auto"/>
        <w:bottom w:val="none" w:sz="0" w:space="0" w:color="auto"/>
        <w:right w:val="none" w:sz="0" w:space="0" w:color="auto"/>
      </w:divBdr>
      <w:divsChild>
        <w:div w:id="17587427">
          <w:marLeft w:val="720"/>
          <w:marRight w:val="0"/>
          <w:marTop w:val="0"/>
          <w:marBottom w:val="0"/>
          <w:divBdr>
            <w:top w:val="none" w:sz="0" w:space="0" w:color="auto"/>
            <w:left w:val="none" w:sz="0" w:space="0" w:color="auto"/>
            <w:bottom w:val="none" w:sz="0" w:space="0" w:color="auto"/>
            <w:right w:val="none" w:sz="0" w:space="0" w:color="auto"/>
          </w:divBdr>
        </w:div>
        <w:div w:id="103816828">
          <w:marLeft w:val="720"/>
          <w:marRight w:val="0"/>
          <w:marTop w:val="0"/>
          <w:marBottom w:val="0"/>
          <w:divBdr>
            <w:top w:val="none" w:sz="0" w:space="0" w:color="auto"/>
            <w:left w:val="none" w:sz="0" w:space="0" w:color="auto"/>
            <w:bottom w:val="none" w:sz="0" w:space="0" w:color="auto"/>
            <w:right w:val="none" w:sz="0" w:space="0" w:color="auto"/>
          </w:divBdr>
        </w:div>
        <w:div w:id="258946789">
          <w:marLeft w:val="720"/>
          <w:marRight w:val="0"/>
          <w:marTop w:val="0"/>
          <w:marBottom w:val="0"/>
          <w:divBdr>
            <w:top w:val="none" w:sz="0" w:space="0" w:color="auto"/>
            <w:left w:val="none" w:sz="0" w:space="0" w:color="auto"/>
            <w:bottom w:val="none" w:sz="0" w:space="0" w:color="auto"/>
            <w:right w:val="none" w:sz="0" w:space="0" w:color="auto"/>
          </w:divBdr>
        </w:div>
        <w:div w:id="290012673">
          <w:marLeft w:val="720"/>
          <w:marRight w:val="0"/>
          <w:marTop w:val="0"/>
          <w:marBottom w:val="0"/>
          <w:divBdr>
            <w:top w:val="none" w:sz="0" w:space="0" w:color="auto"/>
            <w:left w:val="none" w:sz="0" w:space="0" w:color="auto"/>
            <w:bottom w:val="none" w:sz="0" w:space="0" w:color="auto"/>
            <w:right w:val="none" w:sz="0" w:space="0" w:color="auto"/>
          </w:divBdr>
        </w:div>
        <w:div w:id="1274093534">
          <w:marLeft w:val="720"/>
          <w:marRight w:val="0"/>
          <w:marTop w:val="0"/>
          <w:marBottom w:val="0"/>
          <w:divBdr>
            <w:top w:val="none" w:sz="0" w:space="0" w:color="auto"/>
            <w:left w:val="none" w:sz="0" w:space="0" w:color="auto"/>
            <w:bottom w:val="none" w:sz="0" w:space="0" w:color="auto"/>
            <w:right w:val="none" w:sz="0" w:space="0" w:color="auto"/>
          </w:divBdr>
        </w:div>
        <w:div w:id="2055229682">
          <w:marLeft w:val="720"/>
          <w:marRight w:val="0"/>
          <w:marTop w:val="0"/>
          <w:marBottom w:val="0"/>
          <w:divBdr>
            <w:top w:val="none" w:sz="0" w:space="0" w:color="auto"/>
            <w:left w:val="none" w:sz="0" w:space="0" w:color="auto"/>
            <w:bottom w:val="none" w:sz="0" w:space="0" w:color="auto"/>
            <w:right w:val="none" w:sz="0" w:space="0" w:color="auto"/>
          </w:divBdr>
        </w:div>
      </w:divsChild>
    </w:div>
    <w:div w:id="87317287">
      <w:bodyDiv w:val="1"/>
      <w:marLeft w:val="0"/>
      <w:marRight w:val="0"/>
      <w:marTop w:val="0"/>
      <w:marBottom w:val="0"/>
      <w:divBdr>
        <w:top w:val="none" w:sz="0" w:space="0" w:color="auto"/>
        <w:left w:val="none" w:sz="0" w:space="0" w:color="auto"/>
        <w:bottom w:val="none" w:sz="0" w:space="0" w:color="auto"/>
        <w:right w:val="none" w:sz="0" w:space="0" w:color="auto"/>
      </w:divBdr>
    </w:div>
    <w:div w:id="137766681">
      <w:bodyDiv w:val="1"/>
      <w:marLeft w:val="0"/>
      <w:marRight w:val="0"/>
      <w:marTop w:val="0"/>
      <w:marBottom w:val="0"/>
      <w:divBdr>
        <w:top w:val="none" w:sz="0" w:space="0" w:color="auto"/>
        <w:left w:val="none" w:sz="0" w:space="0" w:color="auto"/>
        <w:bottom w:val="none" w:sz="0" w:space="0" w:color="auto"/>
        <w:right w:val="none" w:sz="0" w:space="0" w:color="auto"/>
      </w:divBdr>
    </w:div>
    <w:div w:id="172384908">
      <w:bodyDiv w:val="1"/>
      <w:marLeft w:val="0"/>
      <w:marRight w:val="0"/>
      <w:marTop w:val="0"/>
      <w:marBottom w:val="0"/>
      <w:divBdr>
        <w:top w:val="none" w:sz="0" w:space="0" w:color="auto"/>
        <w:left w:val="none" w:sz="0" w:space="0" w:color="auto"/>
        <w:bottom w:val="none" w:sz="0" w:space="0" w:color="auto"/>
        <w:right w:val="none" w:sz="0" w:space="0" w:color="auto"/>
      </w:divBdr>
    </w:div>
    <w:div w:id="252982446">
      <w:bodyDiv w:val="1"/>
      <w:marLeft w:val="0"/>
      <w:marRight w:val="0"/>
      <w:marTop w:val="0"/>
      <w:marBottom w:val="0"/>
      <w:divBdr>
        <w:top w:val="none" w:sz="0" w:space="0" w:color="auto"/>
        <w:left w:val="none" w:sz="0" w:space="0" w:color="auto"/>
        <w:bottom w:val="none" w:sz="0" w:space="0" w:color="auto"/>
        <w:right w:val="none" w:sz="0" w:space="0" w:color="auto"/>
      </w:divBdr>
    </w:div>
    <w:div w:id="275984361">
      <w:bodyDiv w:val="1"/>
      <w:marLeft w:val="0"/>
      <w:marRight w:val="0"/>
      <w:marTop w:val="0"/>
      <w:marBottom w:val="0"/>
      <w:divBdr>
        <w:top w:val="none" w:sz="0" w:space="0" w:color="auto"/>
        <w:left w:val="none" w:sz="0" w:space="0" w:color="auto"/>
        <w:bottom w:val="none" w:sz="0" w:space="0" w:color="auto"/>
        <w:right w:val="none" w:sz="0" w:space="0" w:color="auto"/>
      </w:divBdr>
      <w:divsChild>
        <w:div w:id="427509565">
          <w:marLeft w:val="274"/>
          <w:marRight w:val="0"/>
          <w:marTop w:val="0"/>
          <w:marBottom w:val="80"/>
          <w:divBdr>
            <w:top w:val="none" w:sz="0" w:space="0" w:color="auto"/>
            <w:left w:val="none" w:sz="0" w:space="0" w:color="auto"/>
            <w:bottom w:val="none" w:sz="0" w:space="0" w:color="auto"/>
            <w:right w:val="none" w:sz="0" w:space="0" w:color="auto"/>
          </w:divBdr>
        </w:div>
      </w:divsChild>
    </w:div>
    <w:div w:id="468984522">
      <w:bodyDiv w:val="1"/>
      <w:marLeft w:val="0"/>
      <w:marRight w:val="0"/>
      <w:marTop w:val="0"/>
      <w:marBottom w:val="0"/>
      <w:divBdr>
        <w:top w:val="none" w:sz="0" w:space="0" w:color="auto"/>
        <w:left w:val="none" w:sz="0" w:space="0" w:color="auto"/>
        <w:bottom w:val="none" w:sz="0" w:space="0" w:color="auto"/>
        <w:right w:val="none" w:sz="0" w:space="0" w:color="auto"/>
      </w:divBdr>
    </w:div>
    <w:div w:id="501706555">
      <w:bodyDiv w:val="1"/>
      <w:marLeft w:val="0"/>
      <w:marRight w:val="0"/>
      <w:marTop w:val="0"/>
      <w:marBottom w:val="0"/>
      <w:divBdr>
        <w:top w:val="none" w:sz="0" w:space="0" w:color="auto"/>
        <w:left w:val="none" w:sz="0" w:space="0" w:color="auto"/>
        <w:bottom w:val="none" w:sz="0" w:space="0" w:color="auto"/>
        <w:right w:val="none" w:sz="0" w:space="0" w:color="auto"/>
      </w:divBdr>
    </w:div>
    <w:div w:id="551116490">
      <w:bodyDiv w:val="1"/>
      <w:marLeft w:val="0"/>
      <w:marRight w:val="0"/>
      <w:marTop w:val="0"/>
      <w:marBottom w:val="0"/>
      <w:divBdr>
        <w:top w:val="none" w:sz="0" w:space="0" w:color="auto"/>
        <w:left w:val="none" w:sz="0" w:space="0" w:color="auto"/>
        <w:bottom w:val="none" w:sz="0" w:space="0" w:color="auto"/>
        <w:right w:val="none" w:sz="0" w:space="0" w:color="auto"/>
      </w:divBdr>
    </w:div>
    <w:div w:id="556942537">
      <w:bodyDiv w:val="1"/>
      <w:marLeft w:val="0"/>
      <w:marRight w:val="0"/>
      <w:marTop w:val="0"/>
      <w:marBottom w:val="0"/>
      <w:divBdr>
        <w:top w:val="none" w:sz="0" w:space="0" w:color="auto"/>
        <w:left w:val="none" w:sz="0" w:space="0" w:color="auto"/>
        <w:bottom w:val="none" w:sz="0" w:space="0" w:color="auto"/>
        <w:right w:val="none" w:sz="0" w:space="0" w:color="auto"/>
      </w:divBdr>
    </w:div>
    <w:div w:id="567617386">
      <w:bodyDiv w:val="1"/>
      <w:marLeft w:val="0"/>
      <w:marRight w:val="0"/>
      <w:marTop w:val="0"/>
      <w:marBottom w:val="0"/>
      <w:divBdr>
        <w:top w:val="none" w:sz="0" w:space="0" w:color="auto"/>
        <w:left w:val="none" w:sz="0" w:space="0" w:color="auto"/>
        <w:bottom w:val="none" w:sz="0" w:space="0" w:color="auto"/>
        <w:right w:val="none" w:sz="0" w:space="0" w:color="auto"/>
      </w:divBdr>
      <w:divsChild>
        <w:div w:id="890850607">
          <w:marLeft w:val="720"/>
          <w:marRight w:val="0"/>
          <w:marTop w:val="0"/>
          <w:marBottom w:val="0"/>
          <w:divBdr>
            <w:top w:val="none" w:sz="0" w:space="0" w:color="auto"/>
            <w:left w:val="none" w:sz="0" w:space="0" w:color="auto"/>
            <w:bottom w:val="none" w:sz="0" w:space="0" w:color="auto"/>
            <w:right w:val="none" w:sz="0" w:space="0" w:color="auto"/>
          </w:divBdr>
        </w:div>
      </w:divsChild>
    </w:div>
    <w:div w:id="569463325">
      <w:bodyDiv w:val="1"/>
      <w:marLeft w:val="0"/>
      <w:marRight w:val="0"/>
      <w:marTop w:val="0"/>
      <w:marBottom w:val="0"/>
      <w:divBdr>
        <w:top w:val="none" w:sz="0" w:space="0" w:color="auto"/>
        <w:left w:val="none" w:sz="0" w:space="0" w:color="auto"/>
        <w:bottom w:val="none" w:sz="0" w:space="0" w:color="auto"/>
        <w:right w:val="none" w:sz="0" w:space="0" w:color="auto"/>
      </w:divBdr>
    </w:div>
    <w:div w:id="581336361">
      <w:bodyDiv w:val="1"/>
      <w:marLeft w:val="0"/>
      <w:marRight w:val="0"/>
      <w:marTop w:val="0"/>
      <w:marBottom w:val="0"/>
      <w:divBdr>
        <w:top w:val="none" w:sz="0" w:space="0" w:color="auto"/>
        <w:left w:val="none" w:sz="0" w:space="0" w:color="auto"/>
        <w:bottom w:val="none" w:sz="0" w:space="0" w:color="auto"/>
        <w:right w:val="none" w:sz="0" w:space="0" w:color="auto"/>
      </w:divBdr>
      <w:divsChild>
        <w:div w:id="627206971">
          <w:marLeft w:val="720"/>
          <w:marRight w:val="0"/>
          <w:marTop w:val="0"/>
          <w:marBottom w:val="0"/>
          <w:divBdr>
            <w:top w:val="none" w:sz="0" w:space="0" w:color="auto"/>
            <w:left w:val="none" w:sz="0" w:space="0" w:color="auto"/>
            <w:bottom w:val="none" w:sz="0" w:space="0" w:color="auto"/>
            <w:right w:val="none" w:sz="0" w:space="0" w:color="auto"/>
          </w:divBdr>
        </w:div>
        <w:div w:id="1713535099">
          <w:marLeft w:val="720"/>
          <w:marRight w:val="0"/>
          <w:marTop w:val="0"/>
          <w:marBottom w:val="0"/>
          <w:divBdr>
            <w:top w:val="none" w:sz="0" w:space="0" w:color="auto"/>
            <w:left w:val="none" w:sz="0" w:space="0" w:color="auto"/>
            <w:bottom w:val="none" w:sz="0" w:space="0" w:color="auto"/>
            <w:right w:val="none" w:sz="0" w:space="0" w:color="auto"/>
          </w:divBdr>
        </w:div>
      </w:divsChild>
    </w:div>
    <w:div w:id="604650712">
      <w:bodyDiv w:val="1"/>
      <w:marLeft w:val="0"/>
      <w:marRight w:val="0"/>
      <w:marTop w:val="0"/>
      <w:marBottom w:val="0"/>
      <w:divBdr>
        <w:top w:val="none" w:sz="0" w:space="0" w:color="auto"/>
        <w:left w:val="none" w:sz="0" w:space="0" w:color="auto"/>
        <w:bottom w:val="none" w:sz="0" w:space="0" w:color="auto"/>
        <w:right w:val="none" w:sz="0" w:space="0" w:color="auto"/>
      </w:divBdr>
    </w:div>
    <w:div w:id="656805085">
      <w:bodyDiv w:val="1"/>
      <w:marLeft w:val="0"/>
      <w:marRight w:val="0"/>
      <w:marTop w:val="0"/>
      <w:marBottom w:val="0"/>
      <w:divBdr>
        <w:top w:val="none" w:sz="0" w:space="0" w:color="auto"/>
        <w:left w:val="none" w:sz="0" w:space="0" w:color="auto"/>
        <w:bottom w:val="none" w:sz="0" w:space="0" w:color="auto"/>
        <w:right w:val="none" w:sz="0" w:space="0" w:color="auto"/>
      </w:divBdr>
      <w:divsChild>
        <w:div w:id="829760539">
          <w:marLeft w:val="619"/>
          <w:marRight w:val="0"/>
          <w:marTop w:val="0"/>
          <w:marBottom w:val="0"/>
          <w:divBdr>
            <w:top w:val="none" w:sz="0" w:space="0" w:color="auto"/>
            <w:left w:val="none" w:sz="0" w:space="0" w:color="auto"/>
            <w:bottom w:val="none" w:sz="0" w:space="0" w:color="auto"/>
            <w:right w:val="none" w:sz="0" w:space="0" w:color="auto"/>
          </w:divBdr>
        </w:div>
        <w:div w:id="1019433577">
          <w:marLeft w:val="619"/>
          <w:marRight w:val="0"/>
          <w:marTop w:val="0"/>
          <w:marBottom w:val="0"/>
          <w:divBdr>
            <w:top w:val="none" w:sz="0" w:space="0" w:color="auto"/>
            <w:left w:val="none" w:sz="0" w:space="0" w:color="auto"/>
            <w:bottom w:val="none" w:sz="0" w:space="0" w:color="auto"/>
            <w:right w:val="none" w:sz="0" w:space="0" w:color="auto"/>
          </w:divBdr>
        </w:div>
      </w:divsChild>
    </w:div>
    <w:div w:id="659236742">
      <w:bodyDiv w:val="1"/>
      <w:marLeft w:val="0"/>
      <w:marRight w:val="0"/>
      <w:marTop w:val="0"/>
      <w:marBottom w:val="0"/>
      <w:divBdr>
        <w:top w:val="none" w:sz="0" w:space="0" w:color="auto"/>
        <w:left w:val="none" w:sz="0" w:space="0" w:color="auto"/>
        <w:bottom w:val="none" w:sz="0" w:space="0" w:color="auto"/>
        <w:right w:val="none" w:sz="0" w:space="0" w:color="auto"/>
      </w:divBdr>
    </w:div>
    <w:div w:id="704715711">
      <w:bodyDiv w:val="1"/>
      <w:marLeft w:val="0"/>
      <w:marRight w:val="0"/>
      <w:marTop w:val="0"/>
      <w:marBottom w:val="0"/>
      <w:divBdr>
        <w:top w:val="none" w:sz="0" w:space="0" w:color="auto"/>
        <w:left w:val="none" w:sz="0" w:space="0" w:color="auto"/>
        <w:bottom w:val="none" w:sz="0" w:space="0" w:color="auto"/>
        <w:right w:val="none" w:sz="0" w:space="0" w:color="auto"/>
      </w:divBdr>
      <w:divsChild>
        <w:div w:id="822425231">
          <w:marLeft w:val="720"/>
          <w:marRight w:val="0"/>
          <w:marTop w:val="0"/>
          <w:marBottom w:val="0"/>
          <w:divBdr>
            <w:top w:val="none" w:sz="0" w:space="0" w:color="auto"/>
            <w:left w:val="none" w:sz="0" w:space="0" w:color="auto"/>
            <w:bottom w:val="none" w:sz="0" w:space="0" w:color="auto"/>
            <w:right w:val="none" w:sz="0" w:space="0" w:color="auto"/>
          </w:divBdr>
        </w:div>
        <w:div w:id="2062514665">
          <w:marLeft w:val="720"/>
          <w:marRight w:val="0"/>
          <w:marTop w:val="0"/>
          <w:marBottom w:val="0"/>
          <w:divBdr>
            <w:top w:val="none" w:sz="0" w:space="0" w:color="auto"/>
            <w:left w:val="none" w:sz="0" w:space="0" w:color="auto"/>
            <w:bottom w:val="none" w:sz="0" w:space="0" w:color="auto"/>
            <w:right w:val="none" w:sz="0" w:space="0" w:color="auto"/>
          </w:divBdr>
        </w:div>
        <w:div w:id="2099252066">
          <w:marLeft w:val="720"/>
          <w:marRight w:val="0"/>
          <w:marTop w:val="0"/>
          <w:marBottom w:val="0"/>
          <w:divBdr>
            <w:top w:val="none" w:sz="0" w:space="0" w:color="auto"/>
            <w:left w:val="none" w:sz="0" w:space="0" w:color="auto"/>
            <w:bottom w:val="none" w:sz="0" w:space="0" w:color="auto"/>
            <w:right w:val="none" w:sz="0" w:space="0" w:color="auto"/>
          </w:divBdr>
        </w:div>
      </w:divsChild>
    </w:div>
    <w:div w:id="767429165">
      <w:bodyDiv w:val="1"/>
      <w:marLeft w:val="0"/>
      <w:marRight w:val="0"/>
      <w:marTop w:val="0"/>
      <w:marBottom w:val="0"/>
      <w:divBdr>
        <w:top w:val="none" w:sz="0" w:space="0" w:color="auto"/>
        <w:left w:val="none" w:sz="0" w:space="0" w:color="auto"/>
        <w:bottom w:val="none" w:sz="0" w:space="0" w:color="auto"/>
        <w:right w:val="none" w:sz="0" w:space="0" w:color="auto"/>
      </w:divBdr>
    </w:div>
    <w:div w:id="852765308">
      <w:bodyDiv w:val="1"/>
      <w:marLeft w:val="0"/>
      <w:marRight w:val="0"/>
      <w:marTop w:val="0"/>
      <w:marBottom w:val="0"/>
      <w:divBdr>
        <w:top w:val="none" w:sz="0" w:space="0" w:color="auto"/>
        <w:left w:val="none" w:sz="0" w:space="0" w:color="auto"/>
        <w:bottom w:val="none" w:sz="0" w:space="0" w:color="auto"/>
        <w:right w:val="none" w:sz="0" w:space="0" w:color="auto"/>
      </w:divBdr>
      <w:divsChild>
        <w:div w:id="612829891">
          <w:marLeft w:val="864"/>
          <w:marRight w:val="0"/>
          <w:marTop w:val="120"/>
          <w:marBottom w:val="0"/>
          <w:divBdr>
            <w:top w:val="none" w:sz="0" w:space="0" w:color="auto"/>
            <w:left w:val="none" w:sz="0" w:space="0" w:color="auto"/>
            <w:bottom w:val="none" w:sz="0" w:space="0" w:color="auto"/>
            <w:right w:val="none" w:sz="0" w:space="0" w:color="auto"/>
          </w:divBdr>
        </w:div>
        <w:div w:id="734544071">
          <w:marLeft w:val="360"/>
          <w:marRight w:val="0"/>
          <w:marTop w:val="240"/>
          <w:marBottom w:val="0"/>
          <w:divBdr>
            <w:top w:val="none" w:sz="0" w:space="0" w:color="auto"/>
            <w:left w:val="none" w:sz="0" w:space="0" w:color="auto"/>
            <w:bottom w:val="none" w:sz="0" w:space="0" w:color="auto"/>
            <w:right w:val="none" w:sz="0" w:space="0" w:color="auto"/>
          </w:divBdr>
        </w:div>
        <w:div w:id="1585340727">
          <w:marLeft w:val="360"/>
          <w:marRight w:val="0"/>
          <w:marTop w:val="240"/>
          <w:marBottom w:val="0"/>
          <w:divBdr>
            <w:top w:val="none" w:sz="0" w:space="0" w:color="auto"/>
            <w:left w:val="none" w:sz="0" w:space="0" w:color="auto"/>
            <w:bottom w:val="none" w:sz="0" w:space="0" w:color="auto"/>
            <w:right w:val="none" w:sz="0" w:space="0" w:color="auto"/>
          </w:divBdr>
        </w:div>
      </w:divsChild>
    </w:div>
    <w:div w:id="858589760">
      <w:bodyDiv w:val="1"/>
      <w:marLeft w:val="0"/>
      <w:marRight w:val="0"/>
      <w:marTop w:val="0"/>
      <w:marBottom w:val="0"/>
      <w:divBdr>
        <w:top w:val="none" w:sz="0" w:space="0" w:color="auto"/>
        <w:left w:val="none" w:sz="0" w:space="0" w:color="auto"/>
        <w:bottom w:val="none" w:sz="0" w:space="0" w:color="auto"/>
        <w:right w:val="none" w:sz="0" w:space="0" w:color="auto"/>
      </w:divBdr>
    </w:div>
    <w:div w:id="1040743490">
      <w:bodyDiv w:val="1"/>
      <w:marLeft w:val="0"/>
      <w:marRight w:val="0"/>
      <w:marTop w:val="0"/>
      <w:marBottom w:val="0"/>
      <w:divBdr>
        <w:top w:val="none" w:sz="0" w:space="0" w:color="auto"/>
        <w:left w:val="none" w:sz="0" w:space="0" w:color="auto"/>
        <w:bottom w:val="none" w:sz="0" w:space="0" w:color="auto"/>
        <w:right w:val="none" w:sz="0" w:space="0" w:color="auto"/>
      </w:divBdr>
    </w:div>
    <w:div w:id="1072922136">
      <w:bodyDiv w:val="1"/>
      <w:marLeft w:val="0"/>
      <w:marRight w:val="0"/>
      <w:marTop w:val="0"/>
      <w:marBottom w:val="0"/>
      <w:divBdr>
        <w:top w:val="none" w:sz="0" w:space="0" w:color="auto"/>
        <w:left w:val="none" w:sz="0" w:space="0" w:color="auto"/>
        <w:bottom w:val="none" w:sz="0" w:space="0" w:color="auto"/>
        <w:right w:val="none" w:sz="0" w:space="0" w:color="auto"/>
      </w:divBdr>
    </w:div>
    <w:div w:id="1073308421">
      <w:bodyDiv w:val="1"/>
      <w:marLeft w:val="0"/>
      <w:marRight w:val="0"/>
      <w:marTop w:val="0"/>
      <w:marBottom w:val="0"/>
      <w:divBdr>
        <w:top w:val="none" w:sz="0" w:space="0" w:color="auto"/>
        <w:left w:val="none" w:sz="0" w:space="0" w:color="auto"/>
        <w:bottom w:val="none" w:sz="0" w:space="0" w:color="auto"/>
        <w:right w:val="none" w:sz="0" w:space="0" w:color="auto"/>
      </w:divBdr>
    </w:div>
    <w:div w:id="1077359432">
      <w:bodyDiv w:val="1"/>
      <w:marLeft w:val="0"/>
      <w:marRight w:val="0"/>
      <w:marTop w:val="0"/>
      <w:marBottom w:val="0"/>
      <w:divBdr>
        <w:top w:val="none" w:sz="0" w:space="0" w:color="auto"/>
        <w:left w:val="none" w:sz="0" w:space="0" w:color="auto"/>
        <w:bottom w:val="none" w:sz="0" w:space="0" w:color="auto"/>
        <w:right w:val="none" w:sz="0" w:space="0" w:color="auto"/>
      </w:divBdr>
    </w:div>
    <w:div w:id="1089497989">
      <w:bodyDiv w:val="1"/>
      <w:marLeft w:val="0"/>
      <w:marRight w:val="0"/>
      <w:marTop w:val="0"/>
      <w:marBottom w:val="0"/>
      <w:divBdr>
        <w:top w:val="none" w:sz="0" w:space="0" w:color="auto"/>
        <w:left w:val="none" w:sz="0" w:space="0" w:color="auto"/>
        <w:bottom w:val="none" w:sz="0" w:space="0" w:color="auto"/>
        <w:right w:val="none" w:sz="0" w:space="0" w:color="auto"/>
      </w:divBdr>
    </w:div>
    <w:div w:id="1110776385">
      <w:bodyDiv w:val="1"/>
      <w:marLeft w:val="0"/>
      <w:marRight w:val="0"/>
      <w:marTop w:val="0"/>
      <w:marBottom w:val="0"/>
      <w:divBdr>
        <w:top w:val="none" w:sz="0" w:space="0" w:color="auto"/>
        <w:left w:val="none" w:sz="0" w:space="0" w:color="auto"/>
        <w:bottom w:val="none" w:sz="0" w:space="0" w:color="auto"/>
        <w:right w:val="none" w:sz="0" w:space="0" w:color="auto"/>
      </w:divBdr>
    </w:div>
    <w:div w:id="1176112554">
      <w:bodyDiv w:val="1"/>
      <w:marLeft w:val="0"/>
      <w:marRight w:val="0"/>
      <w:marTop w:val="0"/>
      <w:marBottom w:val="0"/>
      <w:divBdr>
        <w:top w:val="none" w:sz="0" w:space="0" w:color="auto"/>
        <w:left w:val="none" w:sz="0" w:space="0" w:color="auto"/>
        <w:bottom w:val="none" w:sz="0" w:space="0" w:color="auto"/>
        <w:right w:val="none" w:sz="0" w:space="0" w:color="auto"/>
      </w:divBdr>
    </w:div>
    <w:div w:id="1282765737">
      <w:bodyDiv w:val="1"/>
      <w:marLeft w:val="0"/>
      <w:marRight w:val="0"/>
      <w:marTop w:val="0"/>
      <w:marBottom w:val="0"/>
      <w:divBdr>
        <w:top w:val="none" w:sz="0" w:space="0" w:color="auto"/>
        <w:left w:val="none" w:sz="0" w:space="0" w:color="auto"/>
        <w:bottom w:val="none" w:sz="0" w:space="0" w:color="auto"/>
        <w:right w:val="none" w:sz="0" w:space="0" w:color="auto"/>
      </w:divBdr>
      <w:divsChild>
        <w:div w:id="502165387">
          <w:marLeft w:val="720"/>
          <w:marRight w:val="0"/>
          <w:marTop w:val="0"/>
          <w:marBottom w:val="0"/>
          <w:divBdr>
            <w:top w:val="none" w:sz="0" w:space="0" w:color="auto"/>
            <w:left w:val="none" w:sz="0" w:space="0" w:color="auto"/>
            <w:bottom w:val="none" w:sz="0" w:space="0" w:color="auto"/>
            <w:right w:val="none" w:sz="0" w:space="0" w:color="auto"/>
          </w:divBdr>
        </w:div>
        <w:div w:id="872616197">
          <w:marLeft w:val="720"/>
          <w:marRight w:val="0"/>
          <w:marTop w:val="0"/>
          <w:marBottom w:val="0"/>
          <w:divBdr>
            <w:top w:val="none" w:sz="0" w:space="0" w:color="auto"/>
            <w:left w:val="none" w:sz="0" w:space="0" w:color="auto"/>
            <w:bottom w:val="none" w:sz="0" w:space="0" w:color="auto"/>
            <w:right w:val="none" w:sz="0" w:space="0" w:color="auto"/>
          </w:divBdr>
        </w:div>
        <w:div w:id="1238707638">
          <w:marLeft w:val="720"/>
          <w:marRight w:val="0"/>
          <w:marTop w:val="0"/>
          <w:marBottom w:val="0"/>
          <w:divBdr>
            <w:top w:val="none" w:sz="0" w:space="0" w:color="auto"/>
            <w:left w:val="none" w:sz="0" w:space="0" w:color="auto"/>
            <w:bottom w:val="none" w:sz="0" w:space="0" w:color="auto"/>
            <w:right w:val="none" w:sz="0" w:space="0" w:color="auto"/>
          </w:divBdr>
        </w:div>
        <w:div w:id="1485469543">
          <w:marLeft w:val="187"/>
          <w:marRight w:val="0"/>
          <w:marTop w:val="0"/>
          <w:marBottom w:val="0"/>
          <w:divBdr>
            <w:top w:val="none" w:sz="0" w:space="0" w:color="auto"/>
            <w:left w:val="none" w:sz="0" w:space="0" w:color="auto"/>
            <w:bottom w:val="none" w:sz="0" w:space="0" w:color="auto"/>
            <w:right w:val="none" w:sz="0" w:space="0" w:color="auto"/>
          </w:divBdr>
        </w:div>
        <w:div w:id="1807887989">
          <w:marLeft w:val="187"/>
          <w:marRight w:val="0"/>
          <w:marTop w:val="0"/>
          <w:marBottom w:val="0"/>
          <w:divBdr>
            <w:top w:val="none" w:sz="0" w:space="0" w:color="auto"/>
            <w:left w:val="none" w:sz="0" w:space="0" w:color="auto"/>
            <w:bottom w:val="none" w:sz="0" w:space="0" w:color="auto"/>
            <w:right w:val="none" w:sz="0" w:space="0" w:color="auto"/>
          </w:divBdr>
        </w:div>
      </w:divsChild>
    </w:div>
    <w:div w:id="1301887577">
      <w:bodyDiv w:val="1"/>
      <w:marLeft w:val="0"/>
      <w:marRight w:val="0"/>
      <w:marTop w:val="0"/>
      <w:marBottom w:val="0"/>
      <w:divBdr>
        <w:top w:val="none" w:sz="0" w:space="0" w:color="auto"/>
        <w:left w:val="none" w:sz="0" w:space="0" w:color="auto"/>
        <w:bottom w:val="none" w:sz="0" w:space="0" w:color="auto"/>
        <w:right w:val="none" w:sz="0" w:space="0" w:color="auto"/>
      </w:divBdr>
    </w:div>
    <w:div w:id="1359044333">
      <w:bodyDiv w:val="1"/>
      <w:marLeft w:val="0"/>
      <w:marRight w:val="0"/>
      <w:marTop w:val="0"/>
      <w:marBottom w:val="0"/>
      <w:divBdr>
        <w:top w:val="none" w:sz="0" w:space="0" w:color="auto"/>
        <w:left w:val="none" w:sz="0" w:space="0" w:color="auto"/>
        <w:bottom w:val="none" w:sz="0" w:space="0" w:color="auto"/>
        <w:right w:val="none" w:sz="0" w:space="0" w:color="auto"/>
      </w:divBdr>
    </w:div>
    <w:div w:id="1390226128">
      <w:bodyDiv w:val="1"/>
      <w:marLeft w:val="0"/>
      <w:marRight w:val="0"/>
      <w:marTop w:val="0"/>
      <w:marBottom w:val="0"/>
      <w:divBdr>
        <w:top w:val="none" w:sz="0" w:space="0" w:color="auto"/>
        <w:left w:val="none" w:sz="0" w:space="0" w:color="auto"/>
        <w:bottom w:val="none" w:sz="0" w:space="0" w:color="auto"/>
        <w:right w:val="none" w:sz="0" w:space="0" w:color="auto"/>
      </w:divBdr>
      <w:divsChild>
        <w:div w:id="181361349">
          <w:marLeft w:val="634"/>
          <w:marRight w:val="0"/>
          <w:marTop w:val="0"/>
          <w:marBottom w:val="0"/>
          <w:divBdr>
            <w:top w:val="none" w:sz="0" w:space="0" w:color="auto"/>
            <w:left w:val="none" w:sz="0" w:space="0" w:color="auto"/>
            <w:bottom w:val="none" w:sz="0" w:space="0" w:color="auto"/>
            <w:right w:val="none" w:sz="0" w:space="0" w:color="auto"/>
          </w:divBdr>
        </w:div>
        <w:div w:id="1096748242">
          <w:marLeft w:val="634"/>
          <w:marRight w:val="0"/>
          <w:marTop w:val="0"/>
          <w:marBottom w:val="0"/>
          <w:divBdr>
            <w:top w:val="none" w:sz="0" w:space="0" w:color="auto"/>
            <w:left w:val="none" w:sz="0" w:space="0" w:color="auto"/>
            <w:bottom w:val="none" w:sz="0" w:space="0" w:color="auto"/>
            <w:right w:val="none" w:sz="0" w:space="0" w:color="auto"/>
          </w:divBdr>
        </w:div>
        <w:div w:id="1859153831">
          <w:marLeft w:val="634"/>
          <w:marRight w:val="0"/>
          <w:marTop w:val="0"/>
          <w:marBottom w:val="0"/>
          <w:divBdr>
            <w:top w:val="none" w:sz="0" w:space="0" w:color="auto"/>
            <w:left w:val="none" w:sz="0" w:space="0" w:color="auto"/>
            <w:bottom w:val="none" w:sz="0" w:space="0" w:color="auto"/>
            <w:right w:val="none" w:sz="0" w:space="0" w:color="auto"/>
          </w:divBdr>
        </w:div>
      </w:divsChild>
    </w:div>
    <w:div w:id="1392775245">
      <w:bodyDiv w:val="1"/>
      <w:marLeft w:val="0"/>
      <w:marRight w:val="0"/>
      <w:marTop w:val="0"/>
      <w:marBottom w:val="0"/>
      <w:divBdr>
        <w:top w:val="none" w:sz="0" w:space="0" w:color="auto"/>
        <w:left w:val="none" w:sz="0" w:space="0" w:color="auto"/>
        <w:bottom w:val="none" w:sz="0" w:space="0" w:color="auto"/>
        <w:right w:val="none" w:sz="0" w:space="0" w:color="auto"/>
      </w:divBdr>
      <w:divsChild>
        <w:div w:id="896361188">
          <w:marLeft w:val="720"/>
          <w:marRight w:val="0"/>
          <w:marTop w:val="0"/>
          <w:marBottom w:val="0"/>
          <w:divBdr>
            <w:top w:val="none" w:sz="0" w:space="0" w:color="auto"/>
            <w:left w:val="none" w:sz="0" w:space="0" w:color="auto"/>
            <w:bottom w:val="none" w:sz="0" w:space="0" w:color="auto"/>
            <w:right w:val="none" w:sz="0" w:space="0" w:color="auto"/>
          </w:divBdr>
        </w:div>
        <w:div w:id="998196210">
          <w:marLeft w:val="720"/>
          <w:marRight w:val="0"/>
          <w:marTop w:val="0"/>
          <w:marBottom w:val="0"/>
          <w:divBdr>
            <w:top w:val="none" w:sz="0" w:space="0" w:color="auto"/>
            <w:left w:val="none" w:sz="0" w:space="0" w:color="auto"/>
            <w:bottom w:val="none" w:sz="0" w:space="0" w:color="auto"/>
            <w:right w:val="none" w:sz="0" w:space="0" w:color="auto"/>
          </w:divBdr>
        </w:div>
        <w:div w:id="1663049392">
          <w:marLeft w:val="720"/>
          <w:marRight w:val="0"/>
          <w:marTop w:val="0"/>
          <w:marBottom w:val="0"/>
          <w:divBdr>
            <w:top w:val="none" w:sz="0" w:space="0" w:color="auto"/>
            <w:left w:val="none" w:sz="0" w:space="0" w:color="auto"/>
            <w:bottom w:val="none" w:sz="0" w:space="0" w:color="auto"/>
            <w:right w:val="none" w:sz="0" w:space="0" w:color="auto"/>
          </w:divBdr>
        </w:div>
      </w:divsChild>
    </w:div>
    <w:div w:id="1454637747">
      <w:bodyDiv w:val="1"/>
      <w:marLeft w:val="0"/>
      <w:marRight w:val="0"/>
      <w:marTop w:val="0"/>
      <w:marBottom w:val="0"/>
      <w:divBdr>
        <w:top w:val="none" w:sz="0" w:space="0" w:color="auto"/>
        <w:left w:val="none" w:sz="0" w:space="0" w:color="auto"/>
        <w:bottom w:val="none" w:sz="0" w:space="0" w:color="auto"/>
        <w:right w:val="none" w:sz="0" w:space="0" w:color="auto"/>
      </w:divBdr>
    </w:div>
    <w:div w:id="1547260403">
      <w:bodyDiv w:val="1"/>
      <w:marLeft w:val="0"/>
      <w:marRight w:val="0"/>
      <w:marTop w:val="0"/>
      <w:marBottom w:val="0"/>
      <w:divBdr>
        <w:top w:val="none" w:sz="0" w:space="0" w:color="auto"/>
        <w:left w:val="none" w:sz="0" w:space="0" w:color="auto"/>
        <w:bottom w:val="none" w:sz="0" w:space="0" w:color="auto"/>
        <w:right w:val="none" w:sz="0" w:space="0" w:color="auto"/>
      </w:divBdr>
    </w:div>
    <w:div w:id="1569340584">
      <w:bodyDiv w:val="1"/>
      <w:marLeft w:val="0"/>
      <w:marRight w:val="0"/>
      <w:marTop w:val="0"/>
      <w:marBottom w:val="0"/>
      <w:divBdr>
        <w:top w:val="none" w:sz="0" w:space="0" w:color="auto"/>
        <w:left w:val="none" w:sz="0" w:space="0" w:color="auto"/>
        <w:bottom w:val="none" w:sz="0" w:space="0" w:color="auto"/>
        <w:right w:val="none" w:sz="0" w:space="0" w:color="auto"/>
      </w:divBdr>
      <w:divsChild>
        <w:div w:id="425929260">
          <w:marLeft w:val="907"/>
          <w:marRight w:val="0"/>
          <w:marTop w:val="0"/>
          <w:marBottom w:val="0"/>
          <w:divBdr>
            <w:top w:val="none" w:sz="0" w:space="0" w:color="auto"/>
            <w:left w:val="none" w:sz="0" w:space="0" w:color="auto"/>
            <w:bottom w:val="none" w:sz="0" w:space="0" w:color="auto"/>
            <w:right w:val="none" w:sz="0" w:space="0" w:color="auto"/>
          </w:divBdr>
        </w:div>
        <w:div w:id="971865014">
          <w:marLeft w:val="907"/>
          <w:marRight w:val="0"/>
          <w:marTop w:val="0"/>
          <w:marBottom w:val="0"/>
          <w:divBdr>
            <w:top w:val="none" w:sz="0" w:space="0" w:color="auto"/>
            <w:left w:val="none" w:sz="0" w:space="0" w:color="auto"/>
            <w:bottom w:val="none" w:sz="0" w:space="0" w:color="auto"/>
            <w:right w:val="none" w:sz="0" w:space="0" w:color="auto"/>
          </w:divBdr>
        </w:div>
        <w:div w:id="1025249212">
          <w:marLeft w:val="907"/>
          <w:marRight w:val="0"/>
          <w:marTop w:val="0"/>
          <w:marBottom w:val="0"/>
          <w:divBdr>
            <w:top w:val="none" w:sz="0" w:space="0" w:color="auto"/>
            <w:left w:val="none" w:sz="0" w:space="0" w:color="auto"/>
            <w:bottom w:val="none" w:sz="0" w:space="0" w:color="auto"/>
            <w:right w:val="none" w:sz="0" w:space="0" w:color="auto"/>
          </w:divBdr>
        </w:div>
      </w:divsChild>
    </w:div>
    <w:div w:id="1570996000">
      <w:bodyDiv w:val="1"/>
      <w:marLeft w:val="0"/>
      <w:marRight w:val="0"/>
      <w:marTop w:val="0"/>
      <w:marBottom w:val="0"/>
      <w:divBdr>
        <w:top w:val="none" w:sz="0" w:space="0" w:color="auto"/>
        <w:left w:val="none" w:sz="0" w:space="0" w:color="auto"/>
        <w:bottom w:val="none" w:sz="0" w:space="0" w:color="auto"/>
        <w:right w:val="none" w:sz="0" w:space="0" w:color="auto"/>
      </w:divBdr>
    </w:div>
    <w:div w:id="1587375779">
      <w:bodyDiv w:val="1"/>
      <w:marLeft w:val="0"/>
      <w:marRight w:val="0"/>
      <w:marTop w:val="0"/>
      <w:marBottom w:val="0"/>
      <w:divBdr>
        <w:top w:val="none" w:sz="0" w:space="0" w:color="auto"/>
        <w:left w:val="none" w:sz="0" w:space="0" w:color="auto"/>
        <w:bottom w:val="none" w:sz="0" w:space="0" w:color="auto"/>
        <w:right w:val="none" w:sz="0" w:space="0" w:color="auto"/>
      </w:divBdr>
    </w:div>
    <w:div w:id="1620716650">
      <w:bodyDiv w:val="1"/>
      <w:marLeft w:val="0"/>
      <w:marRight w:val="0"/>
      <w:marTop w:val="0"/>
      <w:marBottom w:val="0"/>
      <w:divBdr>
        <w:top w:val="none" w:sz="0" w:space="0" w:color="auto"/>
        <w:left w:val="none" w:sz="0" w:space="0" w:color="auto"/>
        <w:bottom w:val="none" w:sz="0" w:space="0" w:color="auto"/>
        <w:right w:val="none" w:sz="0" w:space="0" w:color="auto"/>
      </w:divBdr>
      <w:divsChild>
        <w:div w:id="954599173">
          <w:marLeft w:val="1080"/>
          <w:marRight w:val="0"/>
          <w:marTop w:val="58"/>
          <w:marBottom w:val="58"/>
          <w:divBdr>
            <w:top w:val="none" w:sz="0" w:space="0" w:color="auto"/>
            <w:left w:val="none" w:sz="0" w:space="0" w:color="auto"/>
            <w:bottom w:val="none" w:sz="0" w:space="0" w:color="auto"/>
            <w:right w:val="none" w:sz="0" w:space="0" w:color="auto"/>
          </w:divBdr>
        </w:div>
        <w:div w:id="1153793616">
          <w:marLeft w:val="1080"/>
          <w:marRight w:val="0"/>
          <w:marTop w:val="58"/>
          <w:marBottom w:val="58"/>
          <w:divBdr>
            <w:top w:val="none" w:sz="0" w:space="0" w:color="auto"/>
            <w:left w:val="none" w:sz="0" w:space="0" w:color="auto"/>
            <w:bottom w:val="none" w:sz="0" w:space="0" w:color="auto"/>
            <w:right w:val="none" w:sz="0" w:space="0" w:color="auto"/>
          </w:divBdr>
        </w:div>
        <w:div w:id="1640257004">
          <w:marLeft w:val="1080"/>
          <w:marRight w:val="0"/>
          <w:marTop w:val="58"/>
          <w:marBottom w:val="58"/>
          <w:divBdr>
            <w:top w:val="none" w:sz="0" w:space="0" w:color="auto"/>
            <w:left w:val="none" w:sz="0" w:space="0" w:color="auto"/>
            <w:bottom w:val="none" w:sz="0" w:space="0" w:color="auto"/>
            <w:right w:val="none" w:sz="0" w:space="0" w:color="auto"/>
          </w:divBdr>
        </w:div>
        <w:div w:id="1705253274">
          <w:marLeft w:val="547"/>
          <w:marRight w:val="0"/>
          <w:marTop w:val="58"/>
          <w:marBottom w:val="58"/>
          <w:divBdr>
            <w:top w:val="none" w:sz="0" w:space="0" w:color="auto"/>
            <w:left w:val="none" w:sz="0" w:space="0" w:color="auto"/>
            <w:bottom w:val="none" w:sz="0" w:space="0" w:color="auto"/>
            <w:right w:val="none" w:sz="0" w:space="0" w:color="auto"/>
          </w:divBdr>
        </w:div>
      </w:divsChild>
    </w:div>
    <w:div w:id="1656487997">
      <w:bodyDiv w:val="1"/>
      <w:marLeft w:val="0"/>
      <w:marRight w:val="0"/>
      <w:marTop w:val="0"/>
      <w:marBottom w:val="0"/>
      <w:divBdr>
        <w:top w:val="none" w:sz="0" w:space="0" w:color="auto"/>
        <w:left w:val="none" w:sz="0" w:space="0" w:color="auto"/>
        <w:bottom w:val="none" w:sz="0" w:space="0" w:color="auto"/>
        <w:right w:val="none" w:sz="0" w:space="0" w:color="auto"/>
      </w:divBdr>
    </w:div>
    <w:div w:id="1662389580">
      <w:bodyDiv w:val="1"/>
      <w:marLeft w:val="0"/>
      <w:marRight w:val="0"/>
      <w:marTop w:val="0"/>
      <w:marBottom w:val="0"/>
      <w:divBdr>
        <w:top w:val="none" w:sz="0" w:space="0" w:color="auto"/>
        <w:left w:val="none" w:sz="0" w:space="0" w:color="auto"/>
        <w:bottom w:val="none" w:sz="0" w:space="0" w:color="auto"/>
        <w:right w:val="none" w:sz="0" w:space="0" w:color="auto"/>
      </w:divBdr>
    </w:div>
    <w:div w:id="1704161936">
      <w:bodyDiv w:val="1"/>
      <w:marLeft w:val="0"/>
      <w:marRight w:val="0"/>
      <w:marTop w:val="0"/>
      <w:marBottom w:val="0"/>
      <w:divBdr>
        <w:top w:val="none" w:sz="0" w:space="0" w:color="auto"/>
        <w:left w:val="none" w:sz="0" w:space="0" w:color="auto"/>
        <w:bottom w:val="none" w:sz="0" w:space="0" w:color="auto"/>
        <w:right w:val="none" w:sz="0" w:space="0" w:color="auto"/>
      </w:divBdr>
      <w:divsChild>
        <w:div w:id="629240402">
          <w:marLeft w:val="720"/>
          <w:marRight w:val="0"/>
          <w:marTop w:val="0"/>
          <w:marBottom w:val="0"/>
          <w:divBdr>
            <w:top w:val="none" w:sz="0" w:space="0" w:color="auto"/>
            <w:left w:val="none" w:sz="0" w:space="0" w:color="auto"/>
            <w:bottom w:val="none" w:sz="0" w:space="0" w:color="auto"/>
            <w:right w:val="none" w:sz="0" w:space="0" w:color="auto"/>
          </w:divBdr>
        </w:div>
        <w:div w:id="1552157669">
          <w:marLeft w:val="720"/>
          <w:marRight w:val="0"/>
          <w:marTop w:val="0"/>
          <w:marBottom w:val="0"/>
          <w:divBdr>
            <w:top w:val="none" w:sz="0" w:space="0" w:color="auto"/>
            <w:left w:val="none" w:sz="0" w:space="0" w:color="auto"/>
            <w:bottom w:val="none" w:sz="0" w:space="0" w:color="auto"/>
            <w:right w:val="none" w:sz="0" w:space="0" w:color="auto"/>
          </w:divBdr>
        </w:div>
        <w:div w:id="1743868286">
          <w:marLeft w:val="720"/>
          <w:marRight w:val="0"/>
          <w:marTop w:val="0"/>
          <w:marBottom w:val="0"/>
          <w:divBdr>
            <w:top w:val="none" w:sz="0" w:space="0" w:color="auto"/>
            <w:left w:val="none" w:sz="0" w:space="0" w:color="auto"/>
            <w:bottom w:val="none" w:sz="0" w:space="0" w:color="auto"/>
            <w:right w:val="none" w:sz="0" w:space="0" w:color="auto"/>
          </w:divBdr>
        </w:div>
        <w:div w:id="2084180080">
          <w:marLeft w:val="720"/>
          <w:marRight w:val="0"/>
          <w:marTop w:val="0"/>
          <w:marBottom w:val="0"/>
          <w:divBdr>
            <w:top w:val="none" w:sz="0" w:space="0" w:color="auto"/>
            <w:left w:val="none" w:sz="0" w:space="0" w:color="auto"/>
            <w:bottom w:val="none" w:sz="0" w:space="0" w:color="auto"/>
            <w:right w:val="none" w:sz="0" w:space="0" w:color="auto"/>
          </w:divBdr>
        </w:div>
      </w:divsChild>
    </w:div>
    <w:div w:id="1740127304">
      <w:bodyDiv w:val="1"/>
      <w:marLeft w:val="0"/>
      <w:marRight w:val="0"/>
      <w:marTop w:val="0"/>
      <w:marBottom w:val="0"/>
      <w:divBdr>
        <w:top w:val="none" w:sz="0" w:space="0" w:color="auto"/>
        <w:left w:val="none" w:sz="0" w:space="0" w:color="auto"/>
        <w:bottom w:val="none" w:sz="0" w:space="0" w:color="auto"/>
        <w:right w:val="none" w:sz="0" w:space="0" w:color="auto"/>
      </w:divBdr>
    </w:div>
    <w:div w:id="1800369213">
      <w:bodyDiv w:val="1"/>
      <w:marLeft w:val="0"/>
      <w:marRight w:val="0"/>
      <w:marTop w:val="0"/>
      <w:marBottom w:val="0"/>
      <w:divBdr>
        <w:top w:val="none" w:sz="0" w:space="0" w:color="auto"/>
        <w:left w:val="none" w:sz="0" w:space="0" w:color="auto"/>
        <w:bottom w:val="none" w:sz="0" w:space="0" w:color="auto"/>
        <w:right w:val="none" w:sz="0" w:space="0" w:color="auto"/>
      </w:divBdr>
    </w:div>
    <w:div w:id="1853757833">
      <w:bodyDiv w:val="1"/>
      <w:marLeft w:val="0"/>
      <w:marRight w:val="0"/>
      <w:marTop w:val="0"/>
      <w:marBottom w:val="0"/>
      <w:divBdr>
        <w:top w:val="none" w:sz="0" w:space="0" w:color="auto"/>
        <w:left w:val="none" w:sz="0" w:space="0" w:color="auto"/>
        <w:bottom w:val="none" w:sz="0" w:space="0" w:color="auto"/>
        <w:right w:val="none" w:sz="0" w:space="0" w:color="auto"/>
      </w:divBdr>
    </w:div>
    <w:div w:id="1951930063">
      <w:bodyDiv w:val="1"/>
      <w:marLeft w:val="0"/>
      <w:marRight w:val="0"/>
      <w:marTop w:val="0"/>
      <w:marBottom w:val="0"/>
      <w:divBdr>
        <w:top w:val="none" w:sz="0" w:space="0" w:color="auto"/>
        <w:left w:val="none" w:sz="0" w:space="0" w:color="auto"/>
        <w:bottom w:val="none" w:sz="0" w:space="0" w:color="auto"/>
        <w:right w:val="none" w:sz="0" w:space="0" w:color="auto"/>
      </w:divBdr>
    </w:div>
    <w:div w:id="2015105325">
      <w:bodyDiv w:val="1"/>
      <w:marLeft w:val="0"/>
      <w:marRight w:val="0"/>
      <w:marTop w:val="0"/>
      <w:marBottom w:val="0"/>
      <w:divBdr>
        <w:top w:val="none" w:sz="0" w:space="0" w:color="auto"/>
        <w:left w:val="none" w:sz="0" w:space="0" w:color="auto"/>
        <w:bottom w:val="none" w:sz="0" w:space="0" w:color="auto"/>
        <w:right w:val="none" w:sz="0" w:space="0" w:color="auto"/>
      </w:divBdr>
    </w:div>
    <w:div w:id="20155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337799\AppData\Local\Microsoft\Windows\INetCache\Content.Outlook\95RBD1TB\CMS-PRD1-097706" TargetMode="External"/><Relationship Id="rId18" Type="http://schemas.openxmlformats.org/officeDocument/2006/relationships/hyperlink" Target="https://aetnao365.sharepoint.com/sites/PolarisPHDDocumentationReview/Shared%20Documents/Customer%20Care%20Documentation%20-%20Formatting/Formatting%20Needed/CMS-2-017428"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file:///C:\Users\C337799\AppData\Local\Microsoft\Windows\INetCache\Content.Outlook\95RBD1TB\CMS-2-028005" TargetMode="External"/><Relationship Id="rId17" Type="http://schemas.openxmlformats.org/officeDocument/2006/relationships/hyperlink" Target="https://policy.corp.cvscaremark.com/pnp/faces/SecureDocRenderer?documentId=CALL-0048&amp;uid=pnpdev1" TargetMode="External"/><Relationship Id="rId2" Type="http://schemas.openxmlformats.org/officeDocument/2006/relationships/customXml" Target="../customXml/item2.xml"/><Relationship Id="rId16" Type="http://schemas.openxmlformats.org/officeDocument/2006/relationships/hyperlink" Target="https://aetnao365.sharepoint.com/sites/PolarisPHDDocumentationReview/Shared%20Documents/Customer%20Care%20Documentation%20-%20Formatting/Formatting%20Needed/Approved/TSRC-PROD-00793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aetnao365.sharepoint.com/sites/PolarisPHDDocumentationReview/Shared%20Documents/Customer%20Care%20Documentation%20-%20Formatting/Formatting%20Needed/Approved/CMS-PRD1-109202"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8953C-B795-47AA-AAA1-26C7E30777C0}">
  <ds:schemaRefs>
    <ds:schemaRef ds:uri="http://schemas.microsoft.com/sharepoint/v3/contenttype/forms"/>
  </ds:schemaRefs>
</ds:datastoreItem>
</file>

<file path=customXml/itemProps2.xml><?xml version="1.0" encoding="utf-8"?>
<ds:datastoreItem xmlns:ds="http://schemas.openxmlformats.org/officeDocument/2006/customXml" ds:itemID="{8ABEA1C9-15EA-4DEE-B5E5-D7AED6F65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F77653-E70D-440E-9202-F4A2CD267799}">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D268D9C9-0561-4C6B-B4B8-F842D534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13022</CharactersWithSpaces>
  <SharedDoc>false</SharedDoc>
  <HLinks>
    <vt:vector size="174" baseType="variant">
      <vt:variant>
        <vt:i4>262192</vt:i4>
      </vt:variant>
      <vt:variant>
        <vt:i4>87</vt:i4>
      </vt:variant>
      <vt:variant>
        <vt:i4>0</vt:i4>
      </vt:variant>
      <vt:variant>
        <vt:i4>5</vt:i4>
      </vt:variant>
      <vt:variant>
        <vt:lpwstr/>
      </vt:variant>
      <vt:variant>
        <vt:lpwstr>_top</vt:lpwstr>
      </vt:variant>
      <vt:variant>
        <vt:i4>5242903</vt:i4>
      </vt:variant>
      <vt:variant>
        <vt:i4>84</vt:i4>
      </vt:variant>
      <vt:variant>
        <vt:i4>0</vt:i4>
      </vt:variant>
      <vt:variant>
        <vt:i4>5</vt:i4>
      </vt:variant>
      <vt:variant>
        <vt:lpwstr>CMS-2-017428</vt:lpwstr>
      </vt:variant>
      <vt:variant>
        <vt:lpwstr/>
      </vt:variant>
      <vt:variant>
        <vt:i4>1310811</vt:i4>
      </vt:variant>
      <vt:variant>
        <vt:i4>81</vt:i4>
      </vt:variant>
      <vt:variant>
        <vt:i4>0</vt:i4>
      </vt:variant>
      <vt:variant>
        <vt:i4>5</vt:i4>
      </vt:variant>
      <vt:variant>
        <vt:lpwstr>https://policy.corp.cvscaremark.com/pnp/faces/SecureDocRenderer?documentId=CALL-0048&amp;uid=pnpdev1</vt:lpwstr>
      </vt:variant>
      <vt:variant>
        <vt:lpwstr/>
      </vt:variant>
      <vt:variant>
        <vt:i4>1703945</vt:i4>
      </vt:variant>
      <vt:variant>
        <vt:i4>78</vt:i4>
      </vt:variant>
      <vt:variant>
        <vt:i4>0</vt:i4>
      </vt:variant>
      <vt:variant>
        <vt:i4>5</vt:i4>
      </vt:variant>
      <vt:variant>
        <vt:lpwstr>TSRC-PROD-007931</vt:lpwstr>
      </vt:variant>
      <vt:variant>
        <vt:lpwstr/>
      </vt:variant>
      <vt:variant>
        <vt:i4>262192</vt:i4>
      </vt:variant>
      <vt:variant>
        <vt:i4>75</vt:i4>
      </vt:variant>
      <vt:variant>
        <vt:i4>0</vt:i4>
      </vt:variant>
      <vt:variant>
        <vt:i4>5</vt:i4>
      </vt:variant>
      <vt:variant>
        <vt:lpwstr/>
      </vt:variant>
      <vt:variant>
        <vt:lpwstr>_top</vt:lpwstr>
      </vt:variant>
      <vt:variant>
        <vt:i4>262192</vt:i4>
      </vt:variant>
      <vt:variant>
        <vt:i4>72</vt:i4>
      </vt:variant>
      <vt:variant>
        <vt:i4>0</vt:i4>
      </vt:variant>
      <vt:variant>
        <vt:i4>5</vt:i4>
      </vt:variant>
      <vt:variant>
        <vt:lpwstr/>
      </vt:variant>
      <vt:variant>
        <vt:lpwstr>_top</vt:lpwstr>
      </vt:variant>
      <vt:variant>
        <vt:i4>262192</vt:i4>
      </vt:variant>
      <vt:variant>
        <vt:i4>69</vt:i4>
      </vt:variant>
      <vt:variant>
        <vt:i4>0</vt:i4>
      </vt:variant>
      <vt:variant>
        <vt:i4>5</vt:i4>
      </vt:variant>
      <vt:variant>
        <vt:lpwstr/>
      </vt:variant>
      <vt:variant>
        <vt:lpwstr>_top</vt:lpwstr>
      </vt:variant>
      <vt:variant>
        <vt:i4>7602292</vt:i4>
      </vt:variant>
      <vt:variant>
        <vt:i4>66</vt:i4>
      </vt:variant>
      <vt:variant>
        <vt:i4>0</vt:i4>
      </vt:variant>
      <vt:variant>
        <vt:i4>5</vt:i4>
      </vt:variant>
      <vt:variant>
        <vt:lpwstr/>
      </vt:variant>
      <vt:variant>
        <vt:lpwstr>TTY</vt:lpwstr>
      </vt:variant>
      <vt:variant>
        <vt:i4>7274595</vt:i4>
      </vt:variant>
      <vt:variant>
        <vt:i4>63</vt:i4>
      </vt:variant>
      <vt:variant>
        <vt:i4>0</vt:i4>
      </vt:variant>
      <vt:variant>
        <vt:i4>5</vt:i4>
      </vt:variant>
      <vt:variant>
        <vt:lpwstr/>
      </vt:variant>
      <vt:variant>
        <vt:lpwstr>Com</vt:lpwstr>
      </vt:variant>
      <vt:variant>
        <vt:i4>7471219</vt:i4>
      </vt:variant>
      <vt:variant>
        <vt:i4>60</vt:i4>
      </vt:variant>
      <vt:variant>
        <vt:i4>0</vt:i4>
      </vt:variant>
      <vt:variant>
        <vt:i4>5</vt:i4>
      </vt:variant>
      <vt:variant>
        <vt:lpwstr/>
      </vt:variant>
      <vt:variant>
        <vt:lpwstr>SR</vt:lpwstr>
      </vt:variant>
      <vt:variant>
        <vt:i4>262192</vt:i4>
      </vt:variant>
      <vt:variant>
        <vt:i4>57</vt:i4>
      </vt:variant>
      <vt:variant>
        <vt:i4>0</vt:i4>
      </vt:variant>
      <vt:variant>
        <vt:i4>5</vt:i4>
      </vt:variant>
      <vt:variant>
        <vt:lpwstr/>
      </vt:variant>
      <vt:variant>
        <vt:lpwstr>_top</vt:lpwstr>
      </vt:variant>
      <vt:variant>
        <vt:i4>3866667</vt:i4>
      </vt:variant>
      <vt:variant>
        <vt:i4>54</vt:i4>
      </vt:variant>
      <vt:variant>
        <vt:i4>0</vt:i4>
      </vt:variant>
      <vt:variant>
        <vt:i4>5</vt:i4>
      </vt:variant>
      <vt:variant>
        <vt:lpwstr>CMS-PRD1-109202</vt:lpwstr>
      </vt:variant>
      <vt:variant>
        <vt:lpwstr/>
      </vt:variant>
      <vt:variant>
        <vt:i4>4653130</vt:i4>
      </vt:variant>
      <vt:variant>
        <vt:i4>51</vt:i4>
      </vt:variant>
      <vt:variant>
        <vt:i4>0</vt:i4>
      </vt:variant>
      <vt:variant>
        <vt:i4>5</vt:i4>
      </vt:variant>
      <vt:variant>
        <vt:lpwstr>https://thesource.cvshealth.com/nuxeo/thesource/</vt:lpwstr>
      </vt:variant>
      <vt:variant>
        <vt:lpwstr>!/view?docid=975d3432-596c-475f-88dd-254ff8c852b0</vt:lpwstr>
      </vt:variant>
      <vt:variant>
        <vt:i4>262192</vt:i4>
      </vt:variant>
      <vt:variant>
        <vt:i4>48</vt:i4>
      </vt:variant>
      <vt:variant>
        <vt:i4>0</vt:i4>
      </vt:variant>
      <vt:variant>
        <vt:i4>5</vt:i4>
      </vt:variant>
      <vt:variant>
        <vt:lpwstr/>
      </vt:variant>
      <vt:variant>
        <vt:lpwstr>_top</vt:lpwstr>
      </vt:variant>
      <vt:variant>
        <vt:i4>4653130</vt:i4>
      </vt:variant>
      <vt:variant>
        <vt:i4>45</vt:i4>
      </vt:variant>
      <vt:variant>
        <vt:i4>0</vt:i4>
      </vt:variant>
      <vt:variant>
        <vt:i4>5</vt:i4>
      </vt:variant>
      <vt:variant>
        <vt:lpwstr>https://thesource.cvshealth.com/nuxeo/thesource/</vt:lpwstr>
      </vt:variant>
      <vt:variant>
        <vt:lpwstr>!/view?docid=975d3432-596c-475f-88dd-254ff8c852b0</vt:lpwstr>
      </vt:variant>
      <vt:variant>
        <vt:i4>3407911</vt:i4>
      </vt:variant>
      <vt:variant>
        <vt:i4>42</vt:i4>
      </vt:variant>
      <vt:variant>
        <vt:i4>0</vt:i4>
      </vt:variant>
      <vt:variant>
        <vt:i4>5</vt:i4>
      </vt:variant>
      <vt:variant>
        <vt:lpwstr>CMS-PRD1-097706</vt:lpwstr>
      </vt:variant>
      <vt:variant>
        <vt:lpwstr/>
      </vt:variant>
      <vt:variant>
        <vt:i4>5898266</vt:i4>
      </vt:variant>
      <vt:variant>
        <vt:i4>39</vt:i4>
      </vt:variant>
      <vt:variant>
        <vt:i4>0</vt:i4>
      </vt:variant>
      <vt:variant>
        <vt:i4>5</vt:i4>
      </vt:variant>
      <vt:variant>
        <vt:lpwstr>CMS-2-028005</vt:lpwstr>
      </vt:variant>
      <vt:variant>
        <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5832801</vt:i4>
      </vt:variant>
      <vt:variant>
        <vt:i4>27</vt:i4>
      </vt:variant>
      <vt:variant>
        <vt:i4>0</vt:i4>
      </vt:variant>
      <vt:variant>
        <vt:i4>5</vt:i4>
      </vt:variant>
      <vt:variant>
        <vt:lpwstr/>
      </vt:variant>
      <vt:variant>
        <vt:lpwstr>_Consumer_Assessment_of</vt:lpwstr>
      </vt:variant>
      <vt:variant>
        <vt:i4>1966140</vt:i4>
      </vt:variant>
      <vt:variant>
        <vt:i4>23</vt:i4>
      </vt:variant>
      <vt:variant>
        <vt:i4>0</vt:i4>
      </vt:variant>
      <vt:variant>
        <vt:i4>5</vt:i4>
      </vt:variant>
      <vt:variant>
        <vt:lpwstr/>
      </vt:variant>
      <vt:variant>
        <vt:lpwstr>_Toc149129657</vt:lpwstr>
      </vt:variant>
      <vt:variant>
        <vt:i4>1966140</vt:i4>
      </vt:variant>
      <vt:variant>
        <vt:i4>20</vt:i4>
      </vt:variant>
      <vt:variant>
        <vt:i4>0</vt:i4>
      </vt:variant>
      <vt:variant>
        <vt:i4>5</vt:i4>
      </vt:variant>
      <vt:variant>
        <vt:lpwstr/>
      </vt:variant>
      <vt:variant>
        <vt:lpwstr>_Toc149129656</vt:lpwstr>
      </vt:variant>
      <vt:variant>
        <vt:i4>1966140</vt:i4>
      </vt:variant>
      <vt:variant>
        <vt:i4>17</vt:i4>
      </vt:variant>
      <vt:variant>
        <vt:i4>0</vt:i4>
      </vt:variant>
      <vt:variant>
        <vt:i4>5</vt:i4>
      </vt:variant>
      <vt:variant>
        <vt:lpwstr/>
      </vt:variant>
      <vt:variant>
        <vt:lpwstr>_Toc149129655</vt:lpwstr>
      </vt:variant>
      <vt:variant>
        <vt:i4>1966140</vt:i4>
      </vt:variant>
      <vt:variant>
        <vt:i4>14</vt:i4>
      </vt:variant>
      <vt:variant>
        <vt:i4>0</vt:i4>
      </vt:variant>
      <vt:variant>
        <vt:i4>5</vt:i4>
      </vt:variant>
      <vt:variant>
        <vt:lpwstr/>
      </vt:variant>
      <vt:variant>
        <vt:lpwstr>_Toc149129654</vt:lpwstr>
      </vt:variant>
      <vt:variant>
        <vt:i4>1966140</vt:i4>
      </vt:variant>
      <vt:variant>
        <vt:i4>11</vt:i4>
      </vt:variant>
      <vt:variant>
        <vt:i4>0</vt:i4>
      </vt:variant>
      <vt:variant>
        <vt:i4>5</vt:i4>
      </vt:variant>
      <vt:variant>
        <vt:lpwstr/>
      </vt:variant>
      <vt:variant>
        <vt:lpwstr>_Toc149129653</vt:lpwstr>
      </vt:variant>
      <vt:variant>
        <vt:i4>1966140</vt:i4>
      </vt:variant>
      <vt:variant>
        <vt:i4>8</vt:i4>
      </vt:variant>
      <vt:variant>
        <vt:i4>0</vt:i4>
      </vt:variant>
      <vt:variant>
        <vt:i4>5</vt:i4>
      </vt:variant>
      <vt:variant>
        <vt:lpwstr/>
      </vt:variant>
      <vt:variant>
        <vt:lpwstr>_Toc149129652</vt:lpwstr>
      </vt:variant>
      <vt:variant>
        <vt:i4>1966140</vt:i4>
      </vt:variant>
      <vt:variant>
        <vt:i4>5</vt:i4>
      </vt:variant>
      <vt:variant>
        <vt:i4>0</vt:i4>
      </vt:variant>
      <vt:variant>
        <vt:i4>5</vt:i4>
      </vt:variant>
      <vt:variant>
        <vt:lpwstr/>
      </vt:variant>
      <vt:variant>
        <vt:lpwstr>_Toc149129651</vt:lpwstr>
      </vt:variant>
      <vt:variant>
        <vt:i4>1966140</vt:i4>
      </vt:variant>
      <vt:variant>
        <vt:i4>2</vt:i4>
      </vt:variant>
      <vt:variant>
        <vt:i4>0</vt:i4>
      </vt:variant>
      <vt:variant>
        <vt:i4>5</vt:i4>
      </vt:variant>
      <vt:variant>
        <vt:lpwstr/>
      </vt:variant>
      <vt:variant>
        <vt:lpwstr>_Toc149129650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Kristoff, Angel T</cp:lastModifiedBy>
  <cp:revision>2</cp:revision>
  <dcterms:created xsi:type="dcterms:W3CDTF">2025-07-21T13:48:00Z</dcterms:created>
  <dcterms:modified xsi:type="dcterms:W3CDTF">2025-07-21T13:48:00Z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2021-09-22T20:07:29Z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82bbf0e4-b0c5-46d7-91ed-3a62f6a88f1b</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ies>
</file>