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15A1B" w14:textId="7F38534D" w:rsidR="00255C6B" w:rsidRPr="00522E5D" w:rsidRDefault="002B2B40" w:rsidP="00522E5D">
      <w:pPr>
        <w:pStyle w:val="Heading1"/>
      </w:pPr>
      <w:bookmarkStart w:id="0" w:name="_top"/>
      <w:bookmarkStart w:id="1" w:name="OLE_LINK6"/>
      <w:bookmarkEnd w:id="0"/>
      <w:r w:rsidRPr="00522E5D">
        <w:t>Aetna</w:t>
      </w:r>
      <w:r w:rsidR="004503A5" w:rsidRPr="00522E5D">
        <w:t xml:space="preserve"> Compass</w:t>
      </w:r>
      <w:r w:rsidRPr="00522E5D">
        <w:t xml:space="preserve"> </w:t>
      </w:r>
      <w:r w:rsidR="00B3104F" w:rsidRPr="00522E5D">
        <w:t>-</w:t>
      </w:r>
      <w:r w:rsidRPr="00522E5D">
        <w:t xml:space="preserve"> Refill Too Soon</w:t>
      </w:r>
      <w:r w:rsidR="00550E47" w:rsidRPr="00522E5D">
        <w:t xml:space="preserve"> (RTS)</w:t>
      </w:r>
      <w:r w:rsidRPr="00522E5D">
        <w:t xml:space="preserve"> </w:t>
      </w:r>
      <w:r w:rsidR="004F252E" w:rsidRPr="00522E5D">
        <w:t xml:space="preserve">Vacation </w:t>
      </w:r>
      <w:r w:rsidR="00902E11" w:rsidRPr="00522E5D">
        <w:t>Plan Benefit Overrides</w:t>
      </w:r>
      <w:r w:rsidR="00EE2A71" w:rsidRPr="00522E5D">
        <w:t xml:space="preserve"> (PBO)</w:t>
      </w:r>
    </w:p>
    <w:bookmarkEnd w:id="1"/>
    <w:p w14:paraId="35114C8A" w14:textId="7F38534D" w:rsidR="00A7535F" w:rsidRPr="00A7535F" w:rsidRDefault="00A7535F" w:rsidP="00A7535F"/>
    <w:p w14:paraId="7B387864" w14:textId="4D1A6096" w:rsidR="00CD636A" w:rsidRDefault="006D412E">
      <w:pPr>
        <w:pStyle w:val="TOC1"/>
        <w:rPr>
          <w:rFonts w:asciiTheme="minorHAnsi" w:eastAsiaTheme="minorEastAsia" w:hAnsiTheme="minorHAnsi" w:cstheme="minorBidi"/>
          <w:noProof/>
          <w:kern w:val="2"/>
          <w:sz w:val="22"/>
          <w:szCs w:val="22"/>
          <w14:ligatures w14:val="standardContextual"/>
        </w:rPr>
      </w:pPr>
      <w:r>
        <w:fldChar w:fldCharType="begin"/>
      </w:r>
      <w:r>
        <w:instrText xml:space="preserve"> TOC \n \p " " \h \z \u \t "Heading 2,1" </w:instrText>
      </w:r>
      <w:r>
        <w:fldChar w:fldCharType="separate"/>
      </w:r>
      <w:hyperlink w:anchor="_Toc171353819" w:history="1">
        <w:r w:rsidR="00CD636A" w:rsidRPr="0019033C">
          <w:rPr>
            <w:rStyle w:val="Hyperlink"/>
            <w:noProof/>
          </w:rPr>
          <w:t>General Information</w:t>
        </w:r>
      </w:hyperlink>
    </w:p>
    <w:p w14:paraId="406F7DC1" w14:textId="5A3598F1" w:rsidR="00CD636A" w:rsidRDefault="00CD636A">
      <w:pPr>
        <w:pStyle w:val="TOC1"/>
        <w:rPr>
          <w:rFonts w:asciiTheme="minorHAnsi" w:eastAsiaTheme="minorEastAsia" w:hAnsiTheme="minorHAnsi" w:cstheme="minorBidi"/>
          <w:noProof/>
          <w:kern w:val="2"/>
          <w:sz w:val="22"/>
          <w:szCs w:val="22"/>
          <w14:ligatures w14:val="standardContextual"/>
        </w:rPr>
      </w:pPr>
      <w:hyperlink w:anchor="_Toc171353820" w:history="1">
        <w:r w:rsidRPr="0019033C">
          <w:rPr>
            <w:rStyle w:val="Hyperlink"/>
            <w:noProof/>
          </w:rPr>
          <w:t>Important Reminders</w:t>
        </w:r>
      </w:hyperlink>
    </w:p>
    <w:p w14:paraId="10381E79" w14:textId="11FDB169" w:rsidR="00CD636A" w:rsidRDefault="00CD636A">
      <w:pPr>
        <w:pStyle w:val="TOC1"/>
        <w:rPr>
          <w:rFonts w:asciiTheme="minorHAnsi" w:eastAsiaTheme="minorEastAsia" w:hAnsiTheme="minorHAnsi" w:cstheme="minorBidi"/>
          <w:noProof/>
          <w:kern w:val="2"/>
          <w:sz w:val="22"/>
          <w:szCs w:val="22"/>
          <w14:ligatures w14:val="standardContextual"/>
        </w:rPr>
      </w:pPr>
      <w:hyperlink w:anchor="_Toc171353821" w:history="1">
        <w:r w:rsidRPr="0019033C">
          <w:rPr>
            <w:rStyle w:val="Hyperlink"/>
            <w:noProof/>
          </w:rPr>
          <w:t>Exceptions and Stipulations</w:t>
        </w:r>
      </w:hyperlink>
    </w:p>
    <w:p w14:paraId="53F5B4C3" w14:textId="2A70932C" w:rsidR="00CD636A" w:rsidRDefault="00CD636A">
      <w:pPr>
        <w:pStyle w:val="TOC1"/>
        <w:rPr>
          <w:rFonts w:asciiTheme="minorHAnsi" w:eastAsiaTheme="minorEastAsia" w:hAnsiTheme="minorHAnsi" w:cstheme="minorBidi"/>
          <w:noProof/>
          <w:kern w:val="2"/>
          <w:sz w:val="22"/>
          <w:szCs w:val="22"/>
          <w14:ligatures w14:val="standardContextual"/>
        </w:rPr>
      </w:pPr>
      <w:hyperlink w:anchor="_Toc171353822" w:history="1">
        <w:r w:rsidRPr="0019033C">
          <w:rPr>
            <w:rStyle w:val="Hyperlink"/>
            <w:noProof/>
          </w:rPr>
          <w:t>Maximum Amounts Obtainable by a Member</w:t>
        </w:r>
      </w:hyperlink>
    </w:p>
    <w:p w14:paraId="14248E82" w14:textId="6F127227" w:rsidR="00CD636A" w:rsidRDefault="00CD636A">
      <w:pPr>
        <w:pStyle w:val="TOC1"/>
        <w:rPr>
          <w:rFonts w:asciiTheme="minorHAnsi" w:eastAsiaTheme="minorEastAsia" w:hAnsiTheme="minorHAnsi" w:cstheme="minorBidi"/>
          <w:noProof/>
          <w:kern w:val="2"/>
          <w:sz w:val="22"/>
          <w:szCs w:val="22"/>
          <w14:ligatures w14:val="standardContextual"/>
        </w:rPr>
      </w:pPr>
      <w:hyperlink w:anchor="_Toc171353823" w:history="1">
        <w:r w:rsidRPr="0019033C">
          <w:rPr>
            <w:rStyle w:val="Hyperlink"/>
            <w:noProof/>
          </w:rPr>
          <w:t>Process</w:t>
        </w:r>
      </w:hyperlink>
    </w:p>
    <w:p w14:paraId="597BD9C2" w14:textId="19C98063" w:rsidR="00CD636A" w:rsidRDefault="00CD636A">
      <w:pPr>
        <w:pStyle w:val="TOC1"/>
        <w:rPr>
          <w:rFonts w:asciiTheme="minorHAnsi" w:eastAsiaTheme="minorEastAsia" w:hAnsiTheme="minorHAnsi" w:cstheme="minorBidi"/>
          <w:noProof/>
          <w:kern w:val="2"/>
          <w:sz w:val="22"/>
          <w:szCs w:val="22"/>
          <w14:ligatures w14:val="standardContextual"/>
        </w:rPr>
      </w:pPr>
      <w:hyperlink w:anchor="_Toc171353824" w:history="1">
        <w:r w:rsidRPr="0019033C">
          <w:rPr>
            <w:rStyle w:val="Hyperlink"/>
            <w:noProof/>
          </w:rPr>
          <w:t>Aetna Student Health Members</w:t>
        </w:r>
      </w:hyperlink>
    </w:p>
    <w:p w14:paraId="7F5DBAB8" w14:textId="11B63159" w:rsidR="00CD636A" w:rsidRDefault="00CD636A">
      <w:pPr>
        <w:pStyle w:val="TOC1"/>
        <w:rPr>
          <w:rFonts w:asciiTheme="minorHAnsi" w:eastAsiaTheme="minorEastAsia" w:hAnsiTheme="minorHAnsi" w:cstheme="minorBidi"/>
          <w:noProof/>
          <w:kern w:val="2"/>
          <w:sz w:val="22"/>
          <w:szCs w:val="22"/>
          <w14:ligatures w14:val="standardContextual"/>
        </w:rPr>
      </w:pPr>
      <w:hyperlink w:anchor="_Toc171353825" w:history="1">
        <w:r w:rsidRPr="0019033C">
          <w:rPr>
            <w:rStyle w:val="Hyperlink"/>
            <w:noProof/>
          </w:rPr>
          <w:t>Expatriate Employees</w:t>
        </w:r>
      </w:hyperlink>
    </w:p>
    <w:p w14:paraId="49D11D7A" w14:textId="4CF694ED" w:rsidR="00CD636A" w:rsidRDefault="00CD636A">
      <w:pPr>
        <w:pStyle w:val="TOC1"/>
        <w:rPr>
          <w:rFonts w:asciiTheme="minorHAnsi" w:eastAsiaTheme="minorEastAsia" w:hAnsiTheme="minorHAnsi" w:cstheme="minorBidi"/>
          <w:noProof/>
          <w:kern w:val="2"/>
          <w:sz w:val="22"/>
          <w:szCs w:val="22"/>
          <w14:ligatures w14:val="standardContextual"/>
        </w:rPr>
      </w:pPr>
      <w:hyperlink w:anchor="_Toc171353826" w:history="1">
        <w:r w:rsidRPr="0019033C">
          <w:rPr>
            <w:rStyle w:val="Hyperlink"/>
            <w:noProof/>
          </w:rPr>
          <w:t>Commercial IFP (IVL) Members</w:t>
        </w:r>
      </w:hyperlink>
    </w:p>
    <w:p w14:paraId="7664BC3D" w14:textId="110C87BB" w:rsidR="00CD636A" w:rsidRDefault="00CD636A">
      <w:pPr>
        <w:pStyle w:val="TOC1"/>
        <w:rPr>
          <w:rFonts w:asciiTheme="minorHAnsi" w:eastAsiaTheme="minorEastAsia" w:hAnsiTheme="minorHAnsi" w:cstheme="minorBidi"/>
          <w:noProof/>
          <w:kern w:val="2"/>
          <w:sz w:val="22"/>
          <w:szCs w:val="22"/>
          <w14:ligatures w14:val="standardContextual"/>
        </w:rPr>
      </w:pPr>
      <w:hyperlink w:anchor="_Toc171353827" w:history="1">
        <w:r w:rsidRPr="0019033C">
          <w:rPr>
            <w:rStyle w:val="Hyperlink"/>
            <w:noProof/>
          </w:rPr>
          <w:t>Related Documents</w:t>
        </w:r>
      </w:hyperlink>
    </w:p>
    <w:p w14:paraId="126BF2BB" w14:textId="11967815" w:rsidR="006D412E" w:rsidRDefault="006D412E" w:rsidP="006D412E">
      <w:r>
        <w:fldChar w:fldCharType="end"/>
      </w:r>
    </w:p>
    <w:p w14:paraId="44D3E279" w14:textId="77777777" w:rsidR="006D412E" w:rsidRPr="006D412E" w:rsidRDefault="006D412E" w:rsidP="006D412E"/>
    <w:p w14:paraId="65A57512" w14:textId="7CB44F43" w:rsidR="00D34F96" w:rsidRDefault="00D34F96" w:rsidP="00457F66">
      <w:pPr>
        <w:pStyle w:val="TOC2"/>
      </w:pPr>
      <w:r w:rsidRPr="006D412E">
        <w:rPr>
          <w:b/>
          <w:bCs/>
        </w:rPr>
        <w:t>Description:</w:t>
      </w:r>
      <w:r>
        <w:t xml:space="preserve"> </w:t>
      </w:r>
      <w:r w:rsidR="00E27308">
        <w:t>Provides</w:t>
      </w:r>
      <w:r>
        <w:t xml:space="preserve"> </w:t>
      </w:r>
      <w:r w:rsidR="00E27308">
        <w:t>i</w:t>
      </w:r>
      <w:r>
        <w:t>nstructions on how to enter a Refill too Soon (RTS) Vacation Plan Benefit Override in Compass.</w:t>
      </w:r>
    </w:p>
    <w:p w14:paraId="2AD1C545" w14:textId="77777777" w:rsidR="00A17C09" w:rsidRPr="00A17C09" w:rsidRDefault="00A17C09" w:rsidP="00522E5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D7AB4" w:rsidRPr="00BF74E9" w14:paraId="57C4A249" w14:textId="77777777" w:rsidTr="002B2B40">
        <w:tc>
          <w:tcPr>
            <w:tcW w:w="5000" w:type="pct"/>
            <w:shd w:val="clear" w:color="auto" w:fill="C0C0C0"/>
          </w:tcPr>
          <w:p w14:paraId="4C89A67B" w14:textId="5F39FD99" w:rsidR="00AD7AB4" w:rsidRPr="00522E5D" w:rsidRDefault="003D154D" w:rsidP="00522E5D">
            <w:pPr>
              <w:pStyle w:val="Heading2"/>
            </w:pPr>
            <w:bookmarkStart w:id="2" w:name="_Overview"/>
            <w:bookmarkStart w:id="3" w:name="_Toc124919361"/>
            <w:bookmarkStart w:id="4" w:name="_Toc171353819"/>
            <w:bookmarkEnd w:id="2"/>
            <w:r w:rsidRPr="00522E5D">
              <w:t>General Information</w:t>
            </w:r>
            <w:bookmarkEnd w:id="3"/>
            <w:bookmarkEnd w:id="4"/>
          </w:p>
        </w:tc>
      </w:tr>
    </w:tbl>
    <w:p w14:paraId="6F789AEB" w14:textId="77777777" w:rsidR="00A35960" w:rsidRDefault="00A35960" w:rsidP="00021778"/>
    <w:p w14:paraId="14C7311B" w14:textId="744B3CDA" w:rsidR="00396DD7" w:rsidRDefault="00550E47" w:rsidP="00021778">
      <w:pPr>
        <w:pStyle w:val="ListParagraph"/>
        <w:spacing w:after="0" w:line="240" w:lineRule="auto"/>
        <w:contextualSpacing w:val="0"/>
      </w:pPr>
      <w:r w:rsidRPr="00522E5D">
        <w:t>Aetna allows members the convenience of obtaining one refill in addition to their normal refill at their retail pharmacy</w:t>
      </w:r>
      <w:r w:rsidR="009F1C61" w:rsidRPr="00522E5D">
        <w:t xml:space="preserve"> or at Mail Order</w:t>
      </w:r>
      <w:r w:rsidRPr="00522E5D">
        <w:t xml:space="preserve"> if the member will be on vacation and away from their normal pharmacy when their subsequent refill would occur.</w:t>
      </w:r>
    </w:p>
    <w:p w14:paraId="687C5A0E" w14:textId="77777777" w:rsidR="00021778" w:rsidRDefault="00021778" w:rsidP="00021778">
      <w:pPr>
        <w:pStyle w:val="ListParagraph"/>
        <w:numPr>
          <w:ilvl w:val="0"/>
          <w:numId w:val="0"/>
        </w:numPr>
        <w:spacing w:after="0" w:line="240" w:lineRule="auto"/>
        <w:ind w:left="360"/>
        <w:contextualSpacing w:val="0"/>
      </w:pPr>
    </w:p>
    <w:p w14:paraId="5DF0E8F9" w14:textId="41BBEC01" w:rsidR="00C15097" w:rsidRDefault="00396DD7" w:rsidP="00021778">
      <w:pPr>
        <w:pStyle w:val="ListParagraph"/>
        <w:spacing w:after="0" w:line="240" w:lineRule="auto"/>
        <w:contextualSpacing w:val="0"/>
      </w:pPr>
      <w:r w:rsidRPr="008E76FB">
        <w:t xml:space="preserve">Aetna’s Vacation Policy is a convenience offered </w:t>
      </w:r>
      <w:proofErr w:type="gramStart"/>
      <w:r w:rsidRPr="008E76FB">
        <w:t>for</w:t>
      </w:r>
      <w:proofErr w:type="gramEnd"/>
      <w:r w:rsidRPr="008E76FB">
        <w:t xml:space="preserve"> our members</w:t>
      </w:r>
      <w:r>
        <w:t xml:space="preserve">. </w:t>
      </w:r>
      <w:r w:rsidRPr="008E76FB">
        <w:t>Aetna is NOT required to give vacation overrides to any member</w:t>
      </w:r>
      <w:r>
        <w:t xml:space="preserve">. </w:t>
      </w:r>
      <w:r w:rsidRPr="008E76FB">
        <w:t>Vacation Overrides can be refused by management at any time.</w:t>
      </w:r>
    </w:p>
    <w:p w14:paraId="33B760B8" w14:textId="77777777" w:rsidR="00021778" w:rsidRPr="00021778" w:rsidRDefault="00021778" w:rsidP="00021778">
      <w:pPr>
        <w:pStyle w:val="ListParagraph"/>
        <w:numPr>
          <w:ilvl w:val="0"/>
          <w:numId w:val="0"/>
        </w:numPr>
        <w:spacing w:after="0" w:line="240" w:lineRule="auto"/>
        <w:ind w:left="360"/>
        <w:contextualSpacing w:val="0"/>
      </w:pPr>
    </w:p>
    <w:p w14:paraId="145A4EFE" w14:textId="43EB44B3" w:rsidR="00F8486D" w:rsidRDefault="00C15097" w:rsidP="00021778">
      <w:pPr>
        <w:pStyle w:val="ListParagraph"/>
        <w:spacing w:after="0" w:line="240" w:lineRule="auto"/>
        <w:contextualSpacing w:val="0"/>
      </w:pPr>
      <w:r>
        <w:rPr>
          <w:b/>
        </w:rPr>
        <w:t>For Med D ONLY</w:t>
      </w:r>
      <w:r w:rsidR="00E27308">
        <w:rPr>
          <w:b/>
        </w:rPr>
        <w:t xml:space="preserve">: </w:t>
      </w:r>
      <w:r w:rsidRPr="00550F64">
        <w:t xml:space="preserve">A member can get a vacation override even if they are already on vacation, </w:t>
      </w:r>
      <w:proofErr w:type="gramStart"/>
      <w:r w:rsidRPr="00550F64">
        <w:t>as long as</w:t>
      </w:r>
      <w:proofErr w:type="gramEnd"/>
      <w:r w:rsidRPr="00550F64">
        <w:t xml:space="preserve"> they give us their return date and the quantity of needed medication.</w:t>
      </w:r>
    </w:p>
    <w:p w14:paraId="1268AD66" w14:textId="77777777" w:rsidR="00021778" w:rsidRPr="00021778" w:rsidRDefault="00021778" w:rsidP="00021778">
      <w:pPr>
        <w:pStyle w:val="ListParagraph"/>
        <w:numPr>
          <w:ilvl w:val="0"/>
          <w:numId w:val="0"/>
        </w:numPr>
        <w:spacing w:after="0" w:line="240" w:lineRule="auto"/>
        <w:ind w:left="360"/>
        <w:contextualSpacing w:val="0"/>
        <w:rPr>
          <w:b/>
        </w:rPr>
      </w:pPr>
    </w:p>
    <w:p w14:paraId="623CBC0D" w14:textId="1D063695" w:rsidR="00F8486D" w:rsidRDefault="00F8486D" w:rsidP="00021778">
      <w:pPr>
        <w:pStyle w:val="ListParagraph"/>
        <w:spacing w:after="0" w:line="240" w:lineRule="auto"/>
        <w:contextualSpacing w:val="0"/>
        <w:rPr>
          <w:b/>
        </w:rPr>
      </w:pPr>
      <w:r>
        <w:t xml:space="preserve">All other plans must </w:t>
      </w:r>
      <w:r w:rsidR="00FF42EC">
        <w:t xml:space="preserve">request an override in advance. </w:t>
      </w:r>
    </w:p>
    <w:p w14:paraId="2518327B" w14:textId="4544072D" w:rsidR="00550E47" w:rsidRDefault="00550E47" w:rsidP="00021778"/>
    <w:p w14:paraId="5DD420F0" w14:textId="7E18DE49" w:rsidR="000821D2" w:rsidRDefault="000821D2" w:rsidP="00021778">
      <w:pPr>
        <w:jc w:val="right"/>
      </w:pPr>
      <w:hyperlink w:anchor="_top" w:history="1">
        <w:r w:rsidRPr="000821D2">
          <w:rPr>
            <w:rStyle w:val="Hyperlink"/>
          </w:rPr>
          <w:t>Top of the Document</w:t>
        </w:r>
      </w:hyperlink>
    </w:p>
    <w:tbl>
      <w:tblPr>
        <w:tblStyle w:val="TableGrid"/>
        <w:tblW w:w="5000" w:type="pct"/>
        <w:tblLook w:val="04A0" w:firstRow="1" w:lastRow="0" w:firstColumn="1" w:lastColumn="0" w:noHBand="0" w:noVBand="1"/>
      </w:tblPr>
      <w:tblGrid>
        <w:gridCol w:w="12950"/>
      </w:tblGrid>
      <w:tr w:rsidR="008679E5" w14:paraId="7FE20464" w14:textId="77777777" w:rsidTr="008679E5">
        <w:tc>
          <w:tcPr>
            <w:tcW w:w="5000" w:type="pct"/>
            <w:shd w:val="clear" w:color="auto" w:fill="BFBFBF" w:themeFill="background1" w:themeFillShade="BF"/>
          </w:tcPr>
          <w:p w14:paraId="77E74F81" w14:textId="1192EC90" w:rsidR="008679E5" w:rsidRPr="008679E5" w:rsidRDefault="008679E5" w:rsidP="00522E5D">
            <w:pPr>
              <w:pStyle w:val="Heading2"/>
              <w:rPr>
                <w:i/>
                <w:iCs/>
              </w:rPr>
            </w:pPr>
            <w:bookmarkStart w:id="5" w:name="_Toc124919362"/>
            <w:bookmarkStart w:id="6" w:name="_Toc171353820"/>
            <w:r>
              <w:t>Important Reminders</w:t>
            </w:r>
            <w:bookmarkEnd w:id="5"/>
            <w:bookmarkEnd w:id="6"/>
          </w:p>
        </w:tc>
      </w:tr>
    </w:tbl>
    <w:p w14:paraId="6BA407A8" w14:textId="77777777" w:rsidR="008679E5" w:rsidRDefault="008679E5" w:rsidP="00522E5D"/>
    <w:p w14:paraId="75017A35" w14:textId="77777777" w:rsidR="00E13CDA" w:rsidRDefault="00E13CDA" w:rsidP="00E27308">
      <w:pPr>
        <w:pStyle w:val="ListParagraph"/>
        <w:numPr>
          <w:ilvl w:val="0"/>
          <w:numId w:val="2"/>
        </w:numPr>
        <w:spacing w:after="0" w:line="240" w:lineRule="auto"/>
        <w:contextualSpacing w:val="0"/>
      </w:pPr>
      <w:r>
        <w:rPr>
          <w:noProof/>
        </w:rPr>
        <w:drawing>
          <wp:inline distT="0" distB="0" distL="0" distR="0" wp14:anchorId="71EF02F0" wp14:editId="79509E34">
            <wp:extent cx="238095" cy="20952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t xml:space="preserve">  </w:t>
      </w:r>
      <w:r w:rsidRPr="008445B6">
        <w:rPr>
          <w:b/>
          <w:bCs/>
        </w:rPr>
        <w:t>You must run a Test Claim before proceeding to verify if an Override is needed.</w:t>
      </w:r>
      <w:r w:rsidRPr="00ED0F51">
        <w:t xml:space="preserve"> If </w:t>
      </w:r>
      <w:proofErr w:type="gramStart"/>
      <w:r w:rsidRPr="00ED0F51">
        <w:t>test</w:t>
      </w:r>
      <w:proofErr w:type="gramEnd"/>
      <w:r w:rsidRPr="00ED0F51">
        <w:t xml:space="preserve"> claim shows paid, NO override is needed.</w:t>
      </w:r>
    </w:p>
    <w:p w14:paraId="54BA281B" w14:textId="77777777" w:rsidR="00E13CDA" w:rsidRDefault="00E13CDA" w:rsidP="00E27308">
      <w:pPr>
        <w:pStyle w:val="ListParagraph"/>
        <w:numPr>
          <w:ilvl w:val="1"/>
          <w:numId w:val="2"/>
        </w:numPr>
        <w:spacing w:after="0" w:line="240" w:lineRule="auto"/>
        <w:contextualSpacing w:val="0"/>
      </w:pPr>
      <w:r w:rsidRPr="00423117">
        <w:t>If the member currently has a rejected claim (or a ship to mail order) in the system for the medication needed prior to the next available refill date the test claim will be denied.</w:t>
      </w:r>
    </w:p>
    <w:p w14:paraId="2EE96EC4" w14:textId="77777777" w:rsidR="00E27308" w:rsidRPr="00423117" w:rsidRDefault="00E27308" w:rsidP="00E27308">
      <w:pPr>
        <w:pStyle w:val="ListParagraph"/>
        <w:numPr>
          <w:ilvl w:val="0"/>
          <w:numId w:val="0"/>
        </w:numPr>
        <w:spacing w:after="0" w:line="240" w:lineRule="auto"/>
        <w:ind w:left="1080"/>
        <w:contextualSpacing w:val="0"/>
      </w:pPr>
    </w:p>
    <w:p w14:paraId="04A18089" w14:textId="77777777" w:rsidR="00E13CDA" w:rsidRDefault="00E13CDA" w:rsidP="00E27308">
      <w:pPr>
        <w:pStyle w:val="ListParagraph"/>
        <w:numPr>
          <w:ilvl w:val="0"/>
          <w:numId w:val="2"/>
        </w:numPr>
        <w:spacing w:after="0" w:line="240" w:lineRule="auto"/>
        <w:contextualSpacing w:val="0"/>
      </w:pPr>
      <w:r>
        <w:rPr>
          <w:noProof/>
        </w:rPr>
        <w:drawing>
          <wp:inline distT="0" distB="0" distL="0" distR="0" wp14:anchorId="24D23C2F" wp14:editId="305BA454">
            <wp:extent cx="238125" cy="209550"/>
            <wp:effectExtent l="0" t="0" r="9525" b="0"/>
            <wp:docPr id="16" name="Picture 16" descr="Icon_-_Important_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_-_Important_Inform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Pr>
          <w:b/>
        </w:rPr>
        <w:t>You must check Compass for any existing PBOs or Clinical PAs prior to entering a new override.</w:t>
      </w:r>
      <w:r>
        <w:t xml:space="preserve"> This will prevent Conflicting Authorization situations, duplicate overrides, or claims adjudicating to the wrong benefits. </w:t>
      </w:r>
    </w:p>
    <w:p w14:paraId="42CCAA63" w14:textId="1139237F" w:rsidR="00E13CDA" w:rsidRPr="00423117" w:rsidRDefault="00E13CDA" w:rsidP="00E27308">
      <w:pPr>
        <w:pStyle w:val="ListParagraph"/>
        <w:numPr>
          <w:ilvl w:val="1"/>
          <w:numId w:val="2"/>
        </w:numPr>
        <w:spacing w:after="0" w:line="240" w:lineRule="auto"/>
        <w:contextualSpacing w:val="0"/>
      </w:pPr>
      <w:r w:rsidRPr="00423117">
        <w:t xml:space="preserve">If there is an existing Clinical override, (including but not limited to overrides with Reason Code MB, OD, OI, or OJ). Refer to </w:t>
      </w:r>
      <w:hyperlink r:id="rId12" w:anchor="!/view?docid=8fa9a3ce-ec28-4438-a2e5-502cb54c04de" w:history="1">
        <w:r w:rsidRPr="00813C2A">
          <w:rPr>
            <w:rStyle w:val="Hyperlink"/>
          </w:rPr>
          <w:t>Aetna Compass - Entering an Override When a Prior Authorization is on File (064897)</w:t>
        </w:r>
      </w:hyperlink>
      <w:r w:rsidRPr="00423117">
        <w:t xml:space="preserve">, and </w:t>
      </w:r>
      <w:hyperlink r:id="rId13" w:anchor="!/view?docid=83785fb0-efb3-47a6-b81f-2cb2a03fdafd" w:history="1">
        <w:r w:rsidRPr="00813C2A">
          <w:rPr>
            <w:rStyle w:val="Hyperlink"/>
          </w:rPr>
          <w:t>Aetna Compass - Identifying and Editing an Existing Plan Benefit Override (PBO) or Clinical PA (064280)</w:t>
        </w:r>
      </w:hyperlink>
      <w:r w:rsidRPr="00423117">
        <w:t xml:space="preserve"> for additional information on how to identify codes.</w:t>
      </w:r>
    </w:p>
    <w:p w14:paraId="40B16EA8" w14:textId="49452DFC" w:rsidR="00E13CDA" w:rsidRDefault="00E13CDA" w:rsidP="00E27308">
      <w:pPr>
        <w:pStyle w:val="ListParagraph"/>
        <w:numPr>
          <w:ilvl w:val="1"/>
          <w:numId w:val="2"/>
        </w:numPr>
        <w:spacing w:after="0" w:line="240" w:lineRule="auto"/>
      </w:pPr>
      <w:r w:rsidRPr="00EB0586">
        <w:t xml:space="preserve">If there is an existing non-Clinical override, you should update it first before adding any additional PBOs. Refer to </w:t>
      </w:r>
      <w:hyperlink r:id="rId14" w:anchor="!/view?docid=4cbdc5d4-8f38-4be2-810a-6d5e40e3452f" w:history="1">
        <w:r w:rsidRPr="00813C2A">
          <w:rPr>
            <w:rStyle w:val="Hyperlink"/>
          </w:rPr>
          <w:t>Aetna Compass - Editing an Override (064538)</w:t>
        </w:r>
      </w:hyperlink>
      <w:r w:rsidRPr="00EB0586">
        <w:t xml:space="preserve"> and </w:t>
      </w:r>
      <w:hyperlink r:id="rId15" w:anchor="!/view?docid=83785fb0-efb3-47a6-b81f-2cb2a03fdafd" w:history="1">
        <w:r w:rsidRPr="00813C2A">
          <w:rPr>
            <w:rStyle w:val="Hyperlink"/>
          </w:rPr>
          <w:t>Aetna Compass - Identifying and Editing an Existing Plan Benefit Override (PBO) or Clinical PA (064280)</w:t>
        </w:r>
      </w:hyperlink>
      <w:r w:rsidRPr="00EB0586">
        <w:t xml:space="preserve"> for additional information.</w:t>
      </w:r>
    </w:p>
    <w:p w14:paraId="1CE91DE9" w14:textId="77777777" w:rsidR="00E13CDA" w:rsidRPr="00E13CDA" w:rsidRDefault="00E13CDA" w:rsidP="00E27308">
      <w:pPr>
        <w:pStyle w:val="ListParagraph"/>
        <w:numPr>
          <w:ilvl w:val="0"/>
          <w:numId w:val="0"/>
        </w:numPr>
        <w:spacing w:after="0" w:line="240" w:lineRule="auto"/>
        <w:ind w:left="360"/>
        <w:contextualSpacing w:val="0"/>
      </w:pPr>
    </w:p>
    <w:p w14:paraId="6162BB07" w14:textId="34C5A21E" w:rsidR="00462283" w:rsidRDefault="000E128D" w:rsidP="00E27308">
      <w:pPr>
        <w:pStyle w:val="ListParagraph"/>
        <w:numPr>
          <w:ilvl w:val="0"/>
          <w:numId w:val="2"/>
        </w:numPr>
        <w:spacing w:after="0" w:line="240" w:lineRule="auto"/>
        <w:contextualSpacing w:val="0"/>
      </w:pPr>
      <w:r w:rsidRPr="00522E5D">
        <w:rPr>
          <w:b/>
        </w:rPr>
        <w:t xml:space="preserve">ALWAYS </w:t>
      </w:r>
      <w:r>
        <w:t xml:space="preserve">check </w:t>
      </w:r>
      <w:r w:rsidR="00C056F8">
        <w:t xml:space="preserve">both the </w:t>
      </w:r>
      <w:proofErr w:type="gramStart"/>
      <w:r w:rsidR="00C056F8" w:rsidRPr="00522E5D">
        <w:rPr>
          <w:b/>
        </w:rPr>
        <w:t>Need to Know</w:t>
      </w:r>
      <w:proofErr w:type="gramEnd"/>
      <w:r w:rsidR="00C056F8" w:rsidRPr="00522E5D">
        <w:rPr>
          <w:b/>
        </w:rPr>
        <w:t xml:space="preserve"> </w:t>
      </w:r>
      <w:r w:rsidR="00C056F8">
        <w:t xml:space="preserve">section and the </w:t>
      </w:r>
      <w:r w:rsidR="00C056F8" w:rsidRPr="00522E5D">
        <w:rPr>
          <w:b/>
        </w:rPr>
        <w:t xml:space="preserve">Overrides </w:t>
      </w:r>
      <w:r w:rsidR="00C056F8">
        <w:t xml:space="preserve">section of </w:t>
      </w:r>
      <w:r>
        <w:t>the</w:t>
      </w:r>
      <w:r w:rsidRPr="00164DC7">
        <w:t xml:space="preserve"> CIF to determine if</w:t>
      </w:r>
      <w:r>
        <w:t xml:space="preserve"> Vacation Overrides are allowed. If the CIF </w:t>
      </w:r>
      <w:r w:rsidR="009F1C61">
        <w:t>indicates that Vacation Overrides are allowed, this applies to both Retail and</w:t>
      </w:r>
      <w:r w:rsidR="00C056F8">
        <w:t xml:space="preserve"> Mail Order Vacation Override</w:t>
      </w:r>
      <w:r w:rsidR="009F1C61">
        <w:t>s</w:t>
      </w:r>
      <w:r w:rsidR="00C056F8">
        <w:t>.</w:t>
      </w:r>
    </w:p>
    <w:p w14:paraId="5E0706B5" w14:textId="77777777" w:rsidR="00E27308" w:rsidRPr="000E128D" w:rsidRDefault="00E27308" w:rsidP="00E27308">
      <w:pPr>
        <w:pStyle w:val="ListParagraph"/>
        <w:numPr>
          <w:ilvl w:val="0"/>
          <w:numId w:val="0"/>
        </w:numPr>
        <w:spacing w:after="0" w:line="240" w:lineRule="auto"/>
        <w:ind w:left="360"/>
        <w:contextualSpacing w:val="0"/>
      </w:pPr>
    </w:p>
    <w:p w14:paraId="3233371D" w14:textId="7568B245" w:rsidR="00E27308" w:rsidRDefault="00A638C9" w:rsidP="00E27308">
      <w:pPr>
        <w:pStyle w:val="ListParagraph"/>
        <w:numPr>
          <w:ilvl w:val="0"/>
          <w:numId w:val="2"/>
        </w:numPr>
        <w:spacing w:after="0" w:line="240" w:lineRule="auto"/>
        <w:contextualSpacing w:val="0"/>
      </w:pPr>
      <w:r>
        <w:t>If the medication is subject</w:t>
      </w:r>
      <w:r w:rsidRPr="008E76FB">
        <w:t xml:space="preserve"> to </w:t>
      </w:r>
      <w:r w:rsidRPr="00522E5D">
        <w:rPr>
          <w:b/>
          <w:bCs/>
        </w:rPr>
        <w:t>Quantity Limitations</w:t>
      </w:r>
      <w:r>
        <w:t>, then</w:t>
      </w:r>
      <w:r w:rsidR="00C47A5E">
        <w:t xml:space="preserve"> the </w:t>
      </w:r>
      <w:r w:rsidR="0004531C" w:rsidRPr="00522E5D">
        <w:rPr>
          <w:b/>
          <w:bCs/>
        </w:rPr>
        <w:t>Senior</w:t>
      </w:r>
      <w:r w:rsidR="00C47A5E" w:rsidRPr="00522E5D">
        <w:rPr>
          <w:b/>
          <w:bCs/>
        </w:rPr>
        <w:t xml:space="preserve"> Resolution Team</w:t>
      </w:r>
      <w:r w:rsidR="00C47A5E">
        <w:t xml:space="preserve"> will need to enter the override.</w:t>
      </w:r>
      <w:r>
        <w:t xml:space="preserve"> </w:t>
      </w:r>
      <w:r w:rsidRPr="008E76FB">
        <w:t xml:space="preserve">Common </w:t>
      </w:r>
      <w:r>
        <w:t>m</w:t>
      </w:r>
      <w:r w:rsidRPr="008E76FB">
        <w:t xml:space="preserve">edications that are subject to Quantity Limitations include </w:t>
      </w:r>
      <w:proofErr w:type="spellStart"/>
      <w:r w:rsidRPr="008E76FB">
        <w:t>Stadol</w:t>
      </w:r>
      <w:proofErr w:type="spellEnd"/>
      <w:r w:rsidRPr="008E76FB">
        <w:t xml:space="preserve"> NS, Duragesic Patches, Oxycontin, Imitrex, </w:t>
      </w:r>
      <w:proofErr w:type="spellStart"/>
      <w:r w:rsidRPr="008E76FB">
        <w:t>Amerge</w:t>
      </w:r>
      <w:proofErr w:type="spellEnd"/>
      <w:r w:rsidRPr="008E76FB">
        <w:t xml:space="preserve">, </w:t>
      </w:r>
      <w:proofErr w:type="spellStart"/>
      <w:r w:rsidRPr="008E76FB">
        <w:t>Zomig</w:t>
      </w:r>
      <w:proofErr w:type="spellEnd"/>
      <w:r w:rsidRPr="008E76FB">
        <w:t xml:space="preserve">, Maxalt, </w:t>
      </w:r>
      <w:proofErr w:type="spellStart"/>
      <w:r w:rsidRPr="008E76FB">
        <w:t>Axert</w:t>
      </w:r>
      <w:proofErr w:type="spellEnd"/>
      <w:r w:rsidRPr="008E76FB">
        <w:t>, Viagra, Cialis</w:t>
      </w:r>
      <w:r>
        <w:t>,</w:t>
      </w:r>
      <w:r w:rsidRPr="008E76FB">
        <w:t xml:space="preserve"> &amp; Levitra.</w:t>
      </w:r>
    </w:p>
    <w:p w14:paraId="66039335" w14:textId="77777777" w:rsidR="00E27308" w:rsidRDefault="00E27308" w:rsidP="00E27308">
      <w:pPr>
        <w:pStyle w:val="ListParagraph"/>
        <w:numPr>
          <w:ilvl w:val="0"/>
          <w:numId w:val="0"/>
        </w:numPr>
        <w:spacing w:after="0" w:line="240" w:lineRule="auto"/>
        <w:ind w:left="360"/>
        <w:contextualSpacing w:val="0"/>
      </w:pPr>
    </w:p>
    <w:p w14:paraId="6163C54D" w14:textId="77777777" w:rsidR="00295B16" w:rsidRDefault="00295B16" w:rsidP="00E27308">
      <w:pPr>
        <w:pStyle w:val="ListParagraph"/>
        <w:numPr>
          <w:ilvl w:val="0"/>
          <w:numId w:val="2"/>
        </w:numPr>
        <w:spacing w:after="0" w:line="240" w:lineRule="auto"/>
        <w:contextualSpacing w:val="0"/>
      </w:pPr>
      <w:r w:rsidRPr="008E76FB">
        <w:t>Valid vacation overrides should be entered into the system at the time of the request to provide First Call Resolution</w:t>
      </w:r>
      <w:r w:rsidR="00B3104F">
        <w:t xml:space="preserve">. </w:t>
      </w:r>
    </w:p>
    <w:p w14:paraId="1C1F2207" w14:textId="77777777" w:rsidR="00E27308" w:rsidRDefault="00E27308" w:rsidP="00E27308">
      <w:pPr>
        <w:pStyle w:val="ListParagraph"/>
        <w:numPr>
          <w:ilvl w:val="0"/>
          <w:numId w:val="0"/>
        </w:numPr>
        <w:ind w:left="360"/>
      </w:pPr>
    </w:p>
    <w:p w14:paraId="4B951854" w14:textId="77777777" w:rsidR="00C35213" w:rsidRDefault="00C35213" w:rsidP="00E27308">
      <w:pPr>
        <w:pStyle w:val="ListParagraph"/>
        <w:numPr>
          <w:ilvl w:val="0"/>
          <w:numId w:val="2"/>
        </w:numPr>
        <w:spacing w:after="0" w:line="240" w:lineRule="auto"/>
        <w:contextualSpacing w:val="0"/>
      </w:pPr>
      <w:r>
        <w:t xml:space="preserve">You </w:t>
      </w:r>
      <w:r w:rsidRPr="008E76FB">
        <w:t xml:space="preserve">are responsible for informing the </w:t>
      </w:r>
      <w:r w:rsidR="003A2072">
        <w:t>caller</w:t>
      </w:r>
      <w:r w:rsidR="003A2072" w:rsidRPr="008E76FB">
        <w:t xml:space="preserve"> </w:t>
      </w:r>
      <w:r w:rsidRPr="008E76FB">
        <w:t>of the earliest date the medication will be available via the override when the request is made in advance.</w:t>
      </w:r>
    </w:p>
    <w:p w14:paraId="6784719A" w14:textId="77777777" w:rsidR="00E27308" w:rsidRDefault="00E27308" w:rsidP="00E27308">
      <w:pPr>
        <w:pStyle w:val="ListParagraph"/>
        <w:numPr>
          <w:ilvl w:val="0"/>
          <w:numId w:val="0"/>
        </w:numPr>
        <w:spacing w:after="0" w:line="240" w:lineRule="auto"/>
        <w:ind w:left="360"/>
        <w:contextualSpacing w:val="0"/>
      </w:pPr>
    </w:p>
    <w:p w14:paraId="33DB4328" w14:textId="4895B637" w:rsidR="00EF1A64" w:rsidRDefault="0020198D" w:rsidP="00E27308">
      <w:pPr>
        <w:pStyle w:val="ListParagraph"/>
        <w:numPr>
          <w:ilvl w:val="0"/>
          <w:numId w:val="2"/>
        </w:numPr>
        <w:spacing w:after="0" w:line="240" w:lineRule="auto"/>
        <w:contextualSpacing w:val="0"/>
      </w:pPr>
      <w:r>
        <w:rPr>
          <w:noProof/>
        </w:rPr>
        <w:drawing>
          <wp:inline distT="0" distB="0" distL="0" distR="0" wp14:anchorId="2BABBDA2" wp14:editId="23951CFF">
            <wp:extent cx="238095" cy="209524"/>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t xml:space="preserve"> </w:t>
      </w:r>
      <w:r w:rsidR="00A86160">
        <w:t xml:space="preserve"> </w:t>
      </w:r>
      <w:r w:rsidR="00384166" w:rsidRPr="009177F5">
        <w:t xml:space="preserve">When performing a Vacation Override, </w:t>
      </w:r>
      <w:r w:rsidR="00347834" w:rsidRPr="009177F5">
        <w:t xml:space="preserve">the day supply amount </w:t>
      </w:r>
      <w:r w:rsidR="007B49BB" w:rsidRPr="009177F5">
        <w:t>approved for</w:t>
      </w:r>
      <w:r w:rsidR="00347834" w:rsidRPr="009177F5">
        <w:t xml:space="preserve"> the member</w:t>
      </w:r>
      <w:r w:rsidR="00A42BE9" w:rsidRPr="009177F5">
        <w:t xml:space="preserve"> </w:t>
      </w:r>
      <w:r w:rsidR="00F844AD" w:rsidRPr="009177F5">
        <w:t>should NOT exceed the member’s termination date</w:t>
      </w:r>
      <w:r w:rsidR="00B34BDA">
        <w:t>.</w:t>
      </w:r>
      <w:r w:rsidR="001423D3">
        <w:t xml:space="preserve"> To verify the termination date, refer to </w:t>
      </w:r>
      <w:r w:rsidR="00B30C97">
        <w:t>GPS</w:t>
      </w:r>
      <w:r w:rsidR="004A3CE7">
        <w:t xml:space="preserve"> as needed (</w:t>
      </w:r>
      <w:hyperlink r:id="rId16" w:anchor="!/view?docid=784d1956-1e04-4ccf-a73f-f5d3f487b5b0" w:history="1">
        <w:r w:rsidR="004A3CE7" w:rsidRPr="00C66580">
          <w:rPr>
            <w:rStyle w:val="Hyperlink"/>
          </w:rPr>
          <w:t>Aetna - GPS - Locating Plan Benefits in GPS</w:t>
        </w:r>
        <w:r w:rsidR="00C66580" w:rsidRPr="00C66580">
          <w:rPr>
            <w:rStyle w:val="Hyperlink"/>
          </w:rPr>
          <w:t xml:space="preserve"> (068698)</w:t>
        </w:r>
      </w:hyperlink>
      <w:r w:rsidR="00C66580">
        <w:t>).</w:t>
      </w:r>
    </w:p>
    <w:p w14:paraId="784F9716" w14:textId="69A57FF4" w:rsidR="00DB037E" w:rsidRDefault="001B3998" w:rsidP="00E27308">
      <w:pPr>
        <w:pStyle w:val="ListParagraph"/>
        <w:numPr>
          <w:ilvl w:val="0"/>
          <w:numId w:val="0"/>
        </w:numPr>
        <w:spacing w:after="0" w:line="240" w:lineRule="auto"/>
        <w:ind w:left="360"/>
        <w:contextualSpacing w:val="0"/>
      </w:pPr>
      <w:r w:rsidRPr="00522E5D">
        <w:rPr>
          <w:b/>
          <w:bCs/>
        </w:rPr>
        <w:t>Example</w:t>
      </w:r>
      <w:r w:rsidR="00E27308">
        <w:rPr>
          <w:b/>
          <w:bCs/>
        </w:rPr>
        <w:t xml:space="preserve">: </w:t>
      </w:r>
      <w:r w:rsidR="002E4824" w:rsidRPr="009177F5">
        <w:t xml:space="preserve">Today is </w:t>
      </w:r>
      <w:r w:rsidR="009177F5" w:rsidRPr="009177F5">
        <w:t>November</w:t>
      </w:r>
      <w:r w:rsidR="002E4824" w:rsidRPr="009177F5">
        <w:t xml:space="preserve"> 1, </w:t>
      </w:r>
      <w:r w:rsidR="001248E5" w:rsidRPr="009177F5">
        <w:t xml:space="preserve">the member is traveling until December 31, </w:t>
      </w:r>
      <w:r w:rsidR="00AB4992" w:rsidRPr="009177F5">
        <w:t>the member is allowed up</w:t>
      </w:r>
      <w:r w:rsidR="009177F5">
        <w:t xml:space="preserve"> to</w:t>
      </w:r>
      <w:r w:rsidR="00AB4992" w:rsidRPr="009177F5">
        <w:t xml:space="preserve"> </w:t>
      </w:r>
      <w:r w:rsidR="009177F5" w:rsidRPr="009177F5">
        <w:t xml:space="preserve">a 60 </w:t>
      </w:r>
      <w:proofErr w:type="spellStart"/>
      <w:proofErr w:type="gramStart"/>
      <w:r w:rsidR="009177F5" w:rsidRPr="009177F5">
        <w:t>days</w:t>
      </w:r>
      <w:proofErr w:type="spellEnd"/>
      <w:proofErr w:type="gramEnd"/>
      <w:r w:rsidR="009177F5" w:rsidRPr="009177F5">
        <w:t xml:space="preserve"> supply as to not exceed the termination date of 12/31.</w:t>
      </w:r>
    </w:p>
    <w:p w14:paraId="202ED6CF" w14:textId="554AFB07" w:rsidR="00EF1A64" w:rsidRPr="00EF1A64" w:rsidRDefault="00EF1A64" w:rsidP="00E27308">
      <w:pPr>
        <w:pStyle w:val="ListParagraph"/>
        <w:numPr>
          <w:ilvl w:val="0"/>
          <w:numId w:val="0"/>
        </w:numPr>
        <w:spacing w:after="0" w:line="240" w:lineRule="auto"/>
        <w:ind w:left="360"/>
        <w:contextualSpacing w:val="0"/>
        <w:rPr>
          <w:b/>
          <w:bCs/>
        </w:rPr>
      </w:pPr>
      <w:r w:rsidRPr="00EF1A64">
        <w:rPr>
          <w:b/>
          <w:bCs/>
        </w:rPr>
        <w:t>Reminders:</w:t>
      </w:r>
    </w:p>
    <w:p w14:paraId="488CB93B" w14:textId="1454DB39" w:rsidR="006D1A38" w:rsidRDefault="006D1A38" w:rsidP="00E27308">
      <w:pPr>
        <w:pStyle w:val="ListParagraph"/>
        <w:numPr>
          <w:ilvl w:val="1"/>
          <w:numId w:val="2"/>
        </w:numPr>
        <w:spacing w:after="0" w:line="240" w:lineRule="auto"/>
        <w:contextualSpacing w:val="0"/>
      </w:pPr>
      <w:r>
        <w:t>For member calls,</w:t>
      </w:r>
      <w:r w:rsidR="00DE755D">
        <w:t xml:space="preserve"> you should not tell the member that their plan is termed or that they are ineligible without confirming with the Senior team.</w:t>
      </w:r>
    </w:p>
    <w:p w14:paraId="1E9D60D6" w14:textId="5B311735" w:rsidR="000E77F7" w:rsidRPr="000E77F7" w:rsidRDefault="001423D3" w:rsidP="00E27308">
      <w:pPr>
        <w:pStyle w:val="ListParagraph"/>
        <w:numPr>
          <w:ilvl w:val="1"/>
          <w:numId w:val="2"/>
        </w:numPr>
        <w:spacing w:after="0" w:line="240" w:lineRule="auto"/>
      </w:pPr>
      <w:r>
        <w:t xml:space="preserve">For pharmacy calls, </w:t>
      </w:r>
      <w:r w:rsidR="00287B0E">
        <w:t>you can only provide</w:t>
      </w:r>
      <w:r w:rsidR="000E77F7">
        <w:t xml:space="preserve"> </w:t>
      </w:r>
      <w:r w:rsidR="000E77F7" w:rsidRPr="000E77F7">
        <w:t xml:space="preserve">if </w:t>
      </w:r>
      <w:r w:rsidR="000E77F7">
        <w:t xml:space="preserve">the member’s </w:t>
      </w:r>
      <w:r w:rsidR="000E77F7" w:rsidRPr="000E77F7">
        <w:t>account is Active or Not Active</w:t>
      </w:r>
      <w:r w:rsidR="000E77F7">
        <w:t xml:space="preserve"> – you can NOT provide specific effective/</w:t>
      </w:r>
      <w:r w:rsidR="00EF1A64">
        <w:t>term dates.</w:t>
      </w:r>
    </w:p>
    <w:p w14:paraId="3CF5B5DD" w14:textId="1698B149" w:rsidR="001423D3" w:rsidRDefault="001423D3" w:rsidP="00E27308">
      <w:pPr>
        <w:pStyle w:val="ListParagraph"/>
        <w:numPr>
          <w:ilvl w:val="0"/>
          <w:numId w:val="0"/>
        </w:numPr>
        <w:spacing w:after="0" w:line="240" w:lineRule="auto"/>
        <w:ind w:left="1080"/>
        <w:contextualSpacing w:val="0"/>
      </w:pPr>
    </w:p>
    <w:p w14:paraId="2F7662DC" w14:textId="77777777" w:rsidR="00E13CDA" w:rsidRDefault="00E96559" w:rsidP="00E27308">
      <w:pPr>
        <w:pStyle w:val="ListParagraph"/>
        <w:numPr>
          <w:ilvl w:val="0"/>
          <w:numId w:val="2"/>
        </w:numPr>
        <w:spacing w:after="0" w:line="240" w:lineRule="auto"/>
        <w:contextualSpacing w:val="0"/>
      </w:pPr>
      <w:r>
        <w:rPr>
          <w:noProof/>
        </w:rPr>
        <w:drawing>
          <wp:inline distT="0" distB="0" distL="0" distR="0" wp14:anchorId="0517DC5A" wp14:editId="42F61F4D">
            <wp:extent cx="238095" cy="20952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220621">
        <w:t xml:space="preserve"> </w:t>
      </w:r>
      <w:r w:rsidR="00A86160">
        <w:t xml:space="preserve"> </w:t>
      </w:r>
      <w:r w:rsidR="00AA34A1">
        <w:t xml:space="preserve">Commercial </w:t>
      </w:r>
      <w:r>
        <w:t xml:space="preserve">IFP </w:t>
      </w:r>
      <w:r w:rsidR="00AA34A1">
        <w:t xml:space="preserve">(IVL) </w:t>
      </w:r>
      <w:r>
        <w:t xml:space="preserve">members </w:t>
      </w:r>
      <w:r w:rsidRPr="00E13CDA">
        <w:rPr>
          <w:b/>
          <w:bCs/>
        </w:rPr>
        <w:t>MUST</w:t>
      </w:r>
      <w:r>
        <w:t xml:space="preserve"> pay their </w:t>
      </w:r>
      <w:r w:rsidR="00D44CFE">
        <w:t xml:space="preserve">monthly plan </w:t>
      </w:r>
      <w:r>
        <w:t xml:space="preserve">premium through the requested </w:t>
      </w:r>
      <w:r w:rsidR="00D44CFE">
        <w:t xml:space="preserve">vacation </w:t>
      </w:r>
      <w:r>
        <w:t>period prior to entering an override. Refer to</w:t>
      </w:r>
      <w:r w:rsidR="00D44CFE">
        <w:t xml:space="preserve"> the </w:t>
      </w:r>
      <w:hyperlink w:anchor="_Commercial_IFP_(IVL)" w:history="1">
        <w:r w:rsidR="00D44CFE" w:rsidRPr="00D44CFE">
          <w:rPr>
            <w:rStyle w:val="Hyperlink"/>
          </w:rPr>
          <w:t>Commercial IFP (IVL) Members</w:t>
        </w:r>
      </w:hyperlink>
      <w:r w:rsidR="00D44CFE">
        <w:t xml:space="preserve"> </w:t>
      </w:r>
      <w:r w:rsidRPr="00904634">
        <w:t>section</w:t>
      </w:r>
      <w:r>
        <w:t xml:space="preserve"> within this WI for further information.</w:t>
      </w:r>
    </w:p>
    <w:p w14:paraId="391623FE" w14:textId="77777777" w:rsidR="00021778" w:rsidRDefault="00021778" w:rsidP="00021778">
      <w:pPr>
        <w:pStyle w:val="ListParagraph"/>
        <w:numPr>
          <w:ilvl w:val="0"/>
          <w:numId w:val="0"/>
        </w:numPr>
        <w:spacing w:after="0" w:line="240" w:lineRule="auto"/>
        <w:ind w:left="360"/>
        <w:contextualSpacing w:val="0"/>
      </w:pPr>
    </w:p>
    <w:p w14:paraId="00A63F46" w14:textId="08F6CF0C" w:rsidR="006D5868" w:rsidRPr="00EB1F94" w:rsidRDefault="00C66F6B" w:rsidP="00E27308">
      <w:pPr>
        <w:pStyle w:val="ListParagraph"/>
        <w:numPr>
          <w:ilvl w:val="0"/>
          <w:numId w:val="2"/>
        </w:numPr>
        <w:spacing w:after="0" w:line="240" w:lineRule="auto"/>
        <w:contextualSpacing w:val="0"/>
      </w:pPr>
      <w:r>
        <w:rPr>
          <w:noProof/>
        </w:rPr>
        <w:drawing>
          <wp:inline distT="0" distB="0" distL="0" distR="0" wp14:anchorId="0DC4FBED" wp14:editId="2931877C">
            <wp:extent cx="238125" cy="20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00A86160">
        <w:t xml:space="preserve"> </w:t>
      </w:r>
      <w:r>
        <w:t xml:space="preserve">If the plan is expiring, or nearing end date, please refer to </w:t>
      </w:r>
      <w:hyperlink r:id="rId17" w:anchor="!/view?docid=dc0dbf3b-3c40-4505-9524-76f01d9555eb" w:history="1">
        <w:r w:rsidR="00A66753">
          <w:rPr>
            <w:rStyle w:val="Hyperlink"/>
          </w:rPr>
          <w:t>Aetna – End of Year / Terminating Plans and Order Placement Scripting</w:t>
        </w:r>
      </w:hyperlink>
      <w:r w:rsidRPr="003B4B5F">
        <w:t>.</w:t>
      </w:r>
    </w:p>
    <w:p w14:paraId="20129467" w14:textId="77777777" w:rsidR="00E13CDA" w:rsidRDefault="00E13CDA" w:rsidP="00E27308">
      <w:pPr>
        <w:jc w:val="right"/>
      </w:pPr>
    </w:p>
    <w:p w14:paraId="521503C6" w14:textId="6AA39185" w:rsidR="00550E47" w:rsidRDefault="004F47B7" w:rsidP="00E27308">
      <w:pPr>
        <w:jc w:val="right"/>
      </w:pPr>
      <w:hyperlink w:anchor="_top" w:history="1">
        <w:r w:rsidRPr="00E56D4B">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50E47" w:rsidRPr="008E76FB" w14:paraId="7CC33B37" w14:textId="77777777" w:rsidTr="0028758E">
        <w:tc>
          <w:tcPr>
            <w:tcW w:w="5000" w:type="pct"/>
            <w:shd w:val="clear" w:color="auto" w:fill="C0C0C0"/>
          </w:tcPr>
          <w:p w14:paraId="0B3EA16B" w14:textId="77777777" w:rsidR="00550E47" w:rsidRPr="008E76FB" w:rsidRDefault="00550E47" w:rsidP="00522E5D">
            <w:pPr>
              <w:pStyle w:val="Heading2"/>
              <w:rPr>
                <w:i/>
                <w:iCs/>
              </w:rPr>
            </w:pPr>
            <w:bookmarkStart w:id="7" w:name="_Exceptions_and_Stipulations"/>
            <w:bookmarkStart w:id="8" w:name="_Toc124919363"/>
            <w:bookmarkStart w:id="9" w:name="_Toc171353821"/>
            <w:bookmarkEnd w:id="7"/>
            <w:r w:rsidRPr="008E76FB">
              <w:t>Exceptions and Stipulations</w:t>
            </w:r>
            <w:bookmarkEnd w:id="8"/>
            <w:bookmarkEnd w:id="9"/>
            <w:r w:rsidRPr="008E76FB">
              <w:t xml:space="preserve"> </w:t>
            </w:r>
            <w:r w:rsidRPr="008E76FB">
              <w:tab/>
            </w:r>
          </w:p>
        </w:tc>
      </w:tr>
    </w:tbl>
    <w:p w14:paraId="59FF085F" w14:textId="77777777" w:rsidR="0048779A" w:rsidRDefault="0048779A" w:rsidP="00021778"/>
    <w:p w14:paraId="76A36887" w14:textId="56C78015" w:rsidR="000275DD" w:rsidRDefault="00227095" w:rsidP="00021778">
      <w:r>
        <w:t>You must access the below sections before entering an override for these plan types</w:t>
      </w:r>
      <w:r w:rsidR="00385F17">
        <w:t xml:space="preserve">. Aetna </w:t>
      </w:r>
      <w:r>
        <w:t>Student Health Members</w:t>
      </w:r>
      <w:r w:rsidR="007C6554">
        <w:t>,</w:t>
      </w:r>
      <w:r>
        <w:t xml:space="preserve"> Expatriate Employees</w:t>
      </w:r>
      <w:r w:rsidR="007C6554">
        <w:t xml:space="preserve">, and </w:t>
      </w:r>
      <w:r w:rsidR="007828DC">
        <w:t xml:space="preserve">Commercial </w:t>
      </w:r>
      <w:r w:rsidR="007C6554">
        <w:t xml:space="preserve">IFP </w:t>
      </w:r>
      <w:r w:rsidR="007828DC">
        <w:t xml:space="preserve">(IVL) </w:t>
      </w:r>
      <w:r w:rsidR="007C6554">
        <w:t>members</w:t>
      </w:r>
      <w:r w:rsidR="00385F17">
        <w:t xml:space="preserve"> have individual guidelines. </w:t>
      </w:r>
    </w:p>
    <w:p w14:paraId="6BF12586" w14:textId="77777777" w:rsidR="00021778" w:rsidRDefault="00021778" w:rsidP="00021778"/>
    <w:p w14:paraId="68C3B9C5" w14:textId="20E7C5FE" w:rsidR="00811AF4" w:rsidRDefault="00550E47" w:rsidP="00021778">
      <w:pPr>
        <w:pStyle w:val="ListParagraph"/>
        <w:numPr>
          <w:ilvl w:val="0"/>
          <w:numId w:val="26"/>
        </w:numPr>
        <w:tabs>
          <w:tab w:val="clear" w:pos="720"/>
          <w:tab w:val="num" w:pos="360"/>
        </w:tabs>
        <w:spacing w:after="0" w:line="240" w:lineRule="auto"/>
        <w:ind w:left="360"/>
        <w:contextualSpacing w:val="0"/>
      </w:pPr>
      <w:r w:rsidRPr="008E76FB">
        <w:t xml:space="preserve">This override applies to Aetna Student Health Members except as noted in the </w:t>
      </w:r>
      <w:hyperlink w:anchor="_Aetna_Student_Health" w:history="1">
        <w:r w:rsidRPr="00F844AD">
          <w:rPr>
            <w:rStyle w:val="Hyperlink"/>
          </w:rPr>
          <w:t>Aetna Student Health Members</w:t>
        </w:r>
      </w:hyperlink>
      <w:r w:rsidRPr="008E76FB">
        <w:t xml:space="preserve"> section below.</w:t>
      </w:r>
      <w:r w:rsidR="00811AF4">
        <w:t xml:space="preserve"> </w:t>
      </w:r>
    </w:p>
    <w:p w14:paraId="45B3621F" w14:textId="77777777" w:rsidR="00021778" w:rsidRDefault="00021778" w:rsidP="00021778">
      <w:pPr>
        <w:pStyle w:val="ListParagraph"/>
        <w:numPr>
          <w:ilvl w:val="0"/>
          <w:numId w:val="0"/>
        </w:numPr>
        <w:spacing w:after="0" w:line="240" w:lineRule="auto"/>
        <w:ind w:left="360"/>
        <w:contextualSpacing w:val="0"/>
      </w:pPr>
    </w:p>
    <w:p w14:paraId="0D9C9748" w14:textId="6563EE21" w:rsidR="00550E47" w:rsidRPr="008E76FB" w:rsidRDefault="00811AF4" w:rsidP="00021778">
      <w:pPr>
        <w:pStyle w:val="ListParagraph"/>
        <w:numPr>
          <w:ilvl w:val="0"/>
          <w:numId w:val="26"/>
        </w:numPr>
        <w:tabs>
          <w:tab w:val="clear" w:pos="720"/>
          <w:tab w:val="num" w:pos="360"/>
        </w:tabs>
        <w:spacing w:after="0" w:line="240" w:lineRule="auto"/>
        <w:ind w:left="360"/>
        <w:contextualSpacing w:val="0"/>
      </w:pPr>
      <w:r>
        <w:t xml:space="preserve">This override also applies to Expatriate Employees. For further information, refer to the </w:t>
      </w:r>
      <w:hyperlink w:anchor="_Expatriate_Employees" w:history="1">
        <w:r w:rsidRPr="003A0549">
          <w:rPr>
            <w:rStyle w:val="Hyperlink"/>
          </w:rPr>
          <w:t>Expatriate Employees</w:t>
        </w:r>
      </w:hyperlink>
      <w:r>
        <w:t xml:space="preserve"> section below.</w:t>
      </w:r>
    </w:p>
    <w:p w14:paraId="50E50734" w14:textId="77777777" w:rsidR="00021778" w:rsidRDefault="00021778" w:rsidP="00021778">
      <w:pPr>
        <w:pStyle w:val="ListParagraph"/>
        <w:numPr>
          <w:ilvl w:val="0"/>
          <w:numId w:val="0"/>
        </w:numPr>
        <w:spacing w:after="0" w:line="240" w:lineRule="auto"/>
        <w:ind w:left="360"/>
        <w:contextualSpacing w:val="0"/>
      </w:pPr>
    </w:p>
    <w:p w14:paraId="018EF274" w14:textId="0DC81BF4" w:rsidR="00663AF8" w:rsidRDefault="00663AF8" w:rsidP="00021778">
      <w:pPr>
        <w:pStyle w:val="ListParagraph"/>
        <w:numPr>
          <w:ilvl w:val="0"/>
          <w:numId w:val="26"/>
        </w:numPr>
        <w:tabs>
          <w:tab w:val="clear" w:pos="720"/>
          <w:tab w:val="num" w:pos="360"/>
        </w:tabs>
        <w:spacing w:after="0" w:line="240" w:lineRule="auto"/>
        <w:ind w:left="360"/>
        <w:contextualSpacing w:val="0"/>
      </w:pPr>
      <w:r w:rsidRPr="00663AF8">
        <w:t>This override also applies to Commercial IFP (IVL) members except as noted in the</w:t>
      </w:r>
      <w:r w:rsidRPr="002019FA">
        <w:t xml:space="preserve"> </w:t>
      </w:r>
      <w:hyperlink w:anchor="_Commercial_IFP_(IVL)" w:history="1">
        <w:r w:rsidRPr="00663AF8">
          <w:rPr>
            <w:rStyle w:val="Hyperlink"/>
          </w:rPr>
          <w:t>Commercial IFP (IVL) Members</w:t>
        </w:r>
      </w:hyperlink>
      <w:r w:rsidRPr="00663AF8">
        <w:t xml:space="preserve"> section below.</w:t>
      </w:r>
    </w:p>
    <w:p w14:paraId="781780D0" w14:textId="77777777" w:rsidR="00A7535F" w:rsidRDefault="00A7535F" w:rsidP="00021778"/>
    <w:p w14:paraId="5F147EB0" w14:textId="77777777" w:rsidR="00C23509" w:rsidRDefault="00C23509" w:rsidP="00021778">
      <w:pPr>
        <w:jc w:val="right"/>
      </w:pPr>
      <w:hyperlink w:anchor="_top" w:history="1">
        <w:r w:rsidRPr="00E56D4B">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23509" w:rsidRPr="008E76FB" w14:paraId="1997D1F2" w14:textId="77777777" w:rsidTr="003A2072">
        <w:tc>
          <w:tcPr>
            <w:tcW w:w="5000" w:type="pct"/>
            <w:shd w:val="clear" w:color="auto" w:fill="C0C0C0"/>
          </w:tcPr>
          <w:p w14:paraId="304D1E80" w14:textId="77777777" w:rsidR="00C23509" w:rsidRPr="008E76FB" w:rsidRDefault="00C23509" w:rsidP="00522E5D">
            <w:pPr>
              <w:pStyle w:val="Heading2"/>
              <w:rPr>
                <w:i/>
                <w:iCs/>
              </w:rPr>
            </w:pPr>
            <w:bookmarkStart w:id="10" w:name="_Maximum_Amounts_Obtainable"/>
            <w:bookmarkStart w:id="11" w:name="_Toc124919364"/>
            <w:bookmarkStart w:id="12" w:name="_Toc171353822"/>
            <w:bookmarkEnd w:id="10"/>
            <w:r w:rsidRPr="008E76FB">
              <w:t>Maximum Amounts Obtainable by a Member</w:t>
            </w:r>
            <w:bookmarkEnd w:id="11"/>
            <w:bookmarkEnd w:id="12"/>
            <w:r w:rsidRPr="008E76FB">
              <w:tab/>
            </w:r>
          </w:p>
        </w:tc>
      </w:tr>
    </w:tbl>
    <w:p w14:paraId="658B1B26" w14:textId="77777777" w:rsidR="0048779A" w:rsidRDefault="0048779A" w:rsidP="00522E5D"/>
    <w:p w14:paraId="1B0E5BCC" w14:textId="4A171432" w:rsidR="005F577B" w:rsidRDefault="003A2072" w:rsidP="00522E5D">
      <w:pPr>
        <w:pStyle w:val="ListParagraph"/>
        <w:numPr>
          <w:ilvl w:val="0"/>
          <w:numId w:val="2"/>
        </w:numPr>
      </w:pPr>
      <w:r>
        <w:t>When performing a vacation override, t</w:t>
      </w:r>
      <w:r w:rsidR="004B5A57" w:rsidRPr="008E76FB">
        <w:t xml:space="preserve">he Total Amount </w:t>
      </w:r>
      <w:r w:rsidR="002F0E1F">
        <w:t>Approved</w:t>
      </w:r>
      <w:r w:rsidR="002F0E1F" w:rsidRPr="008E76FB">
        <w:t xml:space="preserve"> including</w:t>
      </w:r>
      <w:r w:rsidR="004B5A57" w:rsidRPr="008E76FB">
        <w:t xml:space="preserve"> their normal refill </w:t>
      </w:r>
      <w:r>
        <w:t xml:space="preserve">(the day supply </w:t>
      </w:r>
      <w:r w:rsidR="001B1EA2">
        <w:t>on hand</w:t>
      </w:r>
      <w:r>
        <w:t xml:space="preserve">) </w:t>
      </w:r>
      <w:r w:rsidR="004B5A57">
        <w:t>should not</w:t>
      </w:r>
      <w:r w:rsidR="004B5A57" w:rsidRPr="008E76FB">
        <w:t xml:space="preserve"> exceed </w:t>
      </w:r>
      <w:r w:rsidR="004B5A57">
        <w:t>the maximum</w:t>
      </w:r>
      <w:r w:rsidR="004B5A57" w:rsidRPr="008E76FB">
        <w:t xml:space="preserve"> supply </w:t>
      </w:r>
      <w:r w:rsidR="004B5A57">
        <w:t>allowable in the CIF</w:t>
      </w:r>
      <w:r w:rsidR="00746EE4">
        <w:t xml:space="preserve"> and outlined in </w:t>
      </w:r>
      <w:r w:rsidR="00B30C97">
        <w:t xml:space="preserve">GPS </w:t>
      </w:r>
      <w:r w:rsidR="003A0549">
        <w:t xml:space="preserve">or </w:t>
      </w:r>
      <w:r w:rsidR="003A0549" w:rsidRPr="003E5E82">
        <w:t>HRP</w:t>
      </w:r>
      <w:r w:rsidR="00B77BE0">
        <w:t xml:space="preserve">. </w:t>
      </w:r>
    </w:p>
    <w:p w14:paraId="705DE24A" w14:textId="35AA8C09" w:rsidR="004B5A57" w:rsidRDefault="000F61C6" w:rsidP="00B77BE0">
      <w:pPr>
        <w:ind w:left="360"/>
      </w:pPr>
      <w:r w:rsidRPr="00F61BF4">
        <w:rPr>
          <w:b/>
          <w:bCs/>
        </w:rPr>
        <w:t>Example</w:t>
      </w:r>
      <w:r w:rsidR="00E27308">
        <w:rPr>
          <w:b/>
          <w:bCs/>
        </w:rPr>
        <w:t xml:space="preserve">: </w:t>
      </w:r>
      <w:r>
        <w:t xml:space="preserve">Member has 30 </w:t>
      </w:r>
      <w:proofErr w:type="gramStart"/>
      <w:r>
        <w:t>day</w:t>
      </w:r>
      <w:proofErr w:type="gramEnd"/>
      <w:r>
        <w:t xml:space="preserve"> on hand, </w:t>
      </w:r>
      <w:r w:rsidR="00954F5D">
        <w:t xml:space="preserve">and they have a max supply of 90, member can </w:t>
      </w:r>
      <w:r w:rsidR="001B1EA2">
        <w:t>be approved</w:t>
      </w:r>
      <w:r w:rsidR="00347120">
        <w:t xml:space="preserve"> up to an additional</w:t>
      </w:r>
      <w:r w:rsidR="00954F5D">
        <w:t xml:space="preserve"> </w:t>
      </w:r>
      <w:proofErr w:type="gramStart"/>
      <w:r w:rsidR="00954F5D">
        <w:t>60 day</w:t>
      </w:r>
      <w:proofErr w:type="gramEnd"/>
      <w:r w:rsidR="00954F5D">
        <w:t xml:space="preserve"> supply</w:t>
      </w:r>
      <w:r w:rsidR="00DC7F56">
        <w:t xml:space="preserve"> </w:t>
      </w:r>
      <w:r w:rsidR="00F61BF4">
        <w:t xml:space="preserve">(30 day + 60 day = </w:t>
      </w:r>
      <w:proofErr w:type="gramStart"/>
      <w:r w:rsidR="00F61BF4">
        <w:t>90 day</w:t>
      </w:r>
      <w:proofErr w:type="gramEnd"/>
      <w:r w:rsidR="00F61BF4">
        <w:t xml:space="preserve"> max).</w:t>
      </w:r>
      <w:r w:rsidR="005F577B">
        <w:t xml:space="preserve"> </w:t>
      </w:r>
    </w:p>
    <w:p w14:paraId="02ECA470" w14:textId="77777777" w:rsidR="00DC7F56" w:rsidRDefault="00DC7F56" w:rsidP="00522E5D"/>
    <w:p w14:paraId="253FB121" w14:textId="729946CC" w:rsidR="005F577B" w:rsidRPr="00DC7F56" w:rsidRDefault="00322F48" w:rsidP="008445B6">
      <w:pPr>
        <w:pStyle w:val="ListParagraph"/>
        <w:numPr>
          <w:ilvl w:val="0"/>
          <w:numId w:val="2"/>
        </w:numPr>
        <w:spacing w:after="120" w:line="240" w:lineRule="auto"/>
        <w:contextualSpacing w:val="0"/>
      </w:pPr>
      <w:r>
        <w:t xml:space="preserve">If the member is only traveling for 30 days, they </w:t>
      </w:r>
      <w:r w:rsidR="0051495C">
        <w:t xml:space="preserve">should only be approved for an additional </w:t>
      </w:r>
      <w:proofErr w:type="gramStart"/>
      <w:r w:rsidR="0051495C">
        <w:t>30 day</w:t>
      </w:r>
      <w:proofErr w:type="gramEnd"/>
      <w:r w:rsidR="0051495C">
        <w:t xml:space="preserve"> supply. </w:t>
      </w:r>
    </w:p>
    <w:p w14:paraId="5CBF259F" w14:textId="0A9F5BE4" w:rsidR="00816084" w:rsidRDefault="004B5A57" w:rsidP="00522E5D">
      <w:pPr>
        <w:pStyle w:val="ListParagraph"/>
        <w:numPr>
          <w:ilvl w:val="1"/>
          <w:numId w:val="2"/>
        </w:numPr>
      </w:pPr>
      <w:proofErr w:type="gramStart"/>
      <w:r w:rsidRPr="00522E5D">
        <w:rPr>
          <w:b/>
        </w:rPr>
        <w:t>Fully-insured</w:t>
      </w:r>
      <w:proofErr w:type="gramEnd"/>
      <w:r w:rsidRPr="00522E5D">
        <w:rPr>
          <w:b/>
        </w:rPr>
        <w:t xml:space="preserve"> plans</w:t>
      </w:r>
      <w:r w:rsidR="00E27308">
        <w:rPr>
          <w:b/>
        </w:rPr>
        <w:t xml:space="preserve">: </w:t>
      </w:r>
      <w:r w:rsidR="00522028">
        <w:t>If the CIF does not specifically instruct you to contact the Member Advocate Team, y</w:t>
      </w:r>
      <w:r>
        <w:t xml:space="preserve">ou should NEVER in any circumstances allow </w:t>
      </w:r>
      <w:r w:rsidRPr="00692A51">
        <w:t xml:space="preserve">refills </w:t>
      </w:r>
      <w:r>
        <w:t xml:space="preserve">requested </w:t>
      </w:r>
      <w:r w:rsidRPr="00692A51">
        <w:t>above the maximum supply allowable in the CIF</w:t>
      </w:r>
      <w:r w:rsidR="00746EE4">
        <w:t xml:space="preserve"> and outlined in </w:t>
      </w:r>
      <w:r w:rsidR="00B30C97">
        <w:t xml:space="preserve">GPS </w:t>
      </w:r>
      <w:r w:rsidR="003A0549">
        <w:t>or HRP</w:t>
      </w:r>
      <w:r>
        <w:t>.</w:t>
      </w:r>
      <w:r w:rsidR="00816084">
        <w:t xml:space="preserve"> Do NOT create a PBO </w:t>
      </w:r>
      <w:r w:rsidR="00EF0098">
        <w:t>Support T</w:t>
      </w:r>
      <w:r w:rsidR="00816084">
        <w:t>ask to request an exception.</w:t>
      </w:r>
      <w:r w:rsidR="000845F8">
        <w:t xml:space="preserve"> </w:t>
      </w:r>
    </w:p>
    <w:p w14:paraId="3CC941A1" w14:textId="53690F1C" w:rsidR="003A7797" w:rsidRPr="00133945" w:rsidRDefault="004B5A57" w:rsidP="00522E5D">
      <w:pPr>
        <w:pStyle w:val="ListParagraph"/>
        <w:numPr>
          <w:ilvl w:val="1"/>
          <w:numId w:val="2"/>
        </w:numPr>
        <w:rPr>
          <w:rStyle w:val="Hyperlink"/>
          <w:color w:val="auto"/>
          <w:u w:val="none"/>
        </w:rPr>
      </w:pPr>
      <w:r w:rsidRPr="00522E5D">
        <w:rPr>
          <w:b/>
        </w:rPr>
        <w:t>All other plans</w:t>
      </w:r>
      <w:r w:rsidR="00E27308">
        <w:rPr>
          <w:b/>
        </w:rPr>
        <w:t xml:space="preserve">: </w:t>
      </w:r>
      <w:r w:rsidR="000D06DA" w:rsidRPr="00735525">
        <w:t>Y</w:t>
      </w:r>
      <w:r w:rsidRPr="00735525">
        <w:t>ou must obtain approval from the assigned Account Associate to allow refills requested above the maximum supply allowable in the CIF</w:t>
      </w:r>
      <w:r w:rsidR="00746EE4" w:rsidRPr="00735525">
        <w:t xml:space="preserve"> and outlined in </w:t>
      </w:r>
      <w:r w:rsidR="00B30C97">
        <w:t>GPS</w:t>
      </w:r>
      <w:r w:rsidR="00B30C97" w:rsidRPr="00735525">
        <w:t xml:space="preserve"> </w:t>
      </w:r>
      <w:r w:rsidR="003A0549" w:rsidRPr="00735525">
        <w:t>or HRP</w:t>
      </w:r>
      <w:r w:rsidRPr="00735525">
        <w:t xml:space="preserve">. </w:t>
      </w:r>
      <w:r w:rsidR="00AD23E7" w:rsidRPr="00735525">
        <w:t xml:space="preserve">Submit a PBO </w:t>
      </w:r>
      <w:r w:rsidR="00EF0098" w:rsidRPr="00735525">
        <w:t>Support T</w:t>
      </w:r>
      <w:r w:rsidR="00AD23E7" w:rsidRPr="00735525">
        <w:t xml:space="preserve">ask that includes the </w:t>
      </w:r>
      <w:r w:rsidR="00F942BF" w:rsidRPr="00735525">
        <w:t xml:space="preserve">days’ supply the member needs and the </w:t>
      </w:r>
      <w:r w:rsidR="00AD23E7" w:rsidRPr="00735525">
        <w:t>member’s travel dates, reason for travel</w:t>
      </w:r>
      <w:r w:rsidR="00F942BF" w:rsidRPr="00735525">
        <w:t xml:space="preserve"> </w:t>
      </w:r>
      <w:r w:rsidR="00021734" w:rsidRPr="00735525">
        <w:t>(</w:t>
      </w:r>
      <w:r w:rsidR="00B55C23" w:rsidRPr="00735525">
        <w:t>such as w</w:t>
      </w:r>
      <w:r w:rsidR="00F942BF" w:rsidRPr="00735525">
        <w:t>ork, school, leisure)</w:t>
      </w:r>
      <w:r w:rsidR="00AD23E7" w:rsidRPr="00735525">
        <w:t xml:space="preserve">, and </w:t>
      </w:r>
      <w:proofErr w:type="gramStart"/>
      <w:r w:rsidR="00AD23E7" w:rsidRPr="00735525">
        <w:t>whether or not</w:t>
      </w:r>
      <w:proofErr w:type="gramEnd"/>
      <w:r w:rsidR="00AD23E7" w:rsidRPr="00735525">
        <w:t xml:space="preserve"> the member is leaving the country. </w:t>
      </w:r>
      <w:r w:rsidRPr="00735525">
        <w:t>Refer to</w:t>
      </w:r>
      <w:r w:rsidR="000232D7" w:rsidRPr="00735525">
        <w:t xml:space="preserve"> </w:t>
      </w:r>
      <w:hyperlink r:id="rId18" w:anchor="!/view?docid=eba34536-b9d2-4b38-929d-a47b5ba4a3d6" w:history="1">
        <w:r w:rsidR="003A7797" w:rsidRPr="003A7797">
          <w:rPr>
            <w:rStyle w:val="Hyperlink"/>
          </w:rPr>
          <w:t>Aetna Compass - Contacting the Aetna Member Advocates (Plan Benefit Override Support Task) (064353)</w:t>
        </w:r>
      </w:hyperlink>
    </w:p>
    <w:p w14:paraId="4B7C06DB" w14:textId="77777777" w:rsidR="00133945" w:rsidRPr="003A7797" w:rsidRDefault="00133945" w:rsidP="00133945">
      <w:pPr>
        <w:pStyle w:val="ListParagraph"/>
        <w:numPr>
          <w:ilvl w:val="0"/>
          <w:numId w:val="0"/>
        </w:numPr>
        <w:ind w:left="1080"/>
      </w:pPr>
    </w:p>
    <w:p w14:paraId="7489CB9D" w14:textId="47FEA63A" w:rsidR="003A2072" w:rsidRDefault="003A2072" w:rsidP="00522E5D">
      <w:pPr>
        <w:pStyle w:val="ListParagraph"/>
        <w:numPr>
          <w:ilvl w:val="0"/>
          <w:numId w:val="2"/>
        </w:numPr>
      </w:pPr>
      <w:r w:rsidRPr="008E76FB">
        <w:t>Plans that have lower Day Supply limits (</w:t>
      </w:r>
      <w:r w:rsidR="002F7A16">
        <w:t>such as</w:t>
      </w:r>
      <w:r w:rsidRPr="008E76FB">
        <w:t xml:space="preserve"> 30, 34) have a lower total supply maximum amount allowable for vacation overrides.</w:t>
      </w:r>
    </w:p>
    <w:p w14:paraId="0F3BD338" w14:textId="77777777" w:rsidR="00BE65B2" w:rsidRPr="008E76FB" w:rsidRDefault="00BE65B2" w:rsidP="00522E5D"/>
    <w:p w14:paraId="655545C9" w14:textId="77777777" w:rsidR="00816084" w:rsidRPr="00816084" w:rsidRDefault="00816084" w:rsidP="008445B6">
      <w:pPr>
        <w:pStyle w:val="ListParagraph"/>
        <w:numPr>
          <w:ilvl w:val="0"/>
          <w:numId w:val="2"/>
        </w:numPr>
        <w:spacing w:after="120" w:line="240" w:lineRule="auto"/>
        <w:contextualSpacing w:val="0"/>
      </w:pPr>
      <w:r w:rsidRPr="00816084">
        <w:t xml:space="preserve">If the </w:t>
      </w:r>
      <w:proofErr w:type="gramStart"/>
      <w:r w:rsidRPr="00816084">
        <w:t>member will be</w:t>
      </w:r>
      <w:proofErr w:type="gramEnd"/>
      <w:r w:rsidRPr="00816084">
        <w:t xml:space="preserve"> out of the country for an extended </w:t>
      </w:r>
      <w:proofErr w:type="gramStart"/>
      <w:r w:rsidRPr="00816084">
        <w:t>period of time</w:t>
      </w:r>
      <w:proofErr w:type="gramEnd"/>
      <w:r w:rsidRPr="00816084">
        <w:t xml:space="preserve"> and will be unable to obtain their medication due to t</w:t>
      </w:r>
      <w:r w:rsidR="0079352B">
        <w:t>his restriction, discuss other alternative</w:t>
      </w:r>
      <w:r w:rsidRPr="00816084">
        <w:t xml:space="preserve">s: </w:t>
      </w:r>
    </w:p>
    <w:p w14:paraId="136324B0" w14:textId="77777777" w:rsidR="00816084" w:rsidRPr="00816084" w:rsidRDefault="00816084" w:rsidP="00522E5D">
      <w:pPr>
        <w:pStyle w:val="ListParagraph"/>
        <w:numPr>
          <w:ilvl w:val="1"/>
          <w:numId w:val="2"/>
        </w:numPr>
      </w:pPr>
      <w:r w:rsidRPr="00816084">
        <w:t xml:space="preserve">Check if the member is eligible for an </w:t>
      </w:r>
      <w:hyperlink w:anchor="_Expatriate_Employees" w:history="1">
        <w:r w:rsidRPr="00816084">
          <w:rPr>
            <w:rStyle w:val="Hyperlink"/>
          </w:rPr>
          <w:t>Expatriate Employees</w:t>
        </w:r>
      </w:hyperlink>
      <w:r w:rsidRPr="00816084">
        <w:t xml:space="preserve"> override.</w:t>
      </w:r>
    </w:p>
    <w:p w14:paraId="5D83204B" w14:textId="77777777" w:rsidR="00816084" w:rsidRPr="00816084" w:rsidRDefault="00816084" w:rsidP="00522E5D">
      <w:pPr>
        <w:pStyle w:val="ListParagraph"/>
        <w:numPr>
          <w:ilvl w:val="1"/>
          <w:numId w:val="2"/>
        </w:numPr>
      </w:pPr>
      <w:r>
        <w:t>Advise t</w:t>
      </w:r>
      <w:r w:rsidRPr="00816084">
        <w:t xml:space="preserve">he </w:t>
      </w:r>
      <w:r w:rsidR="003A2072">
        <w:t xml:space="preserve">caller that the </w:t>
      </w:r>
      <w:r w:rsidRPr="00816084">
        <w:t>member</w:t>
      </w:r>
      <w:r>
        <w:t xml:space="preserve"> </w:t>
      </w:r>
      <w:r w:rsidRPr="00816084">
        <w:t xml:space="preserve">can have someone mail the medication to them. </w:t>
      </w:r>
      <w:r w:rsidR="003A2072">
        <w:t>T</w:t>
      </w:r>
      <w:r w:rsidRPr="00816084">
        <w:t xml:space="preserve">he member </w:t>
      </w:r>
      <w:r w:rsidR="003A2072">
        <w:t>would be</w:t>
      </w:r>
      <w:r w:rsidRPr="00816084">
        <w:t xml:space="preserve"> responsible for completing any paperwork required by Customs </w:t>
      </w:r>
      <w:proofErr w:type="gramStart"/>
      <w:r w:rsidRPr="00816084">
        <w:t>in order to</w:t>
      </w:r>
      <w:proofErr w:type="gramEnd"/>
      <w:r w:rsidRPr="00816084">
        <w:t xml:space="preserve"> allow the order to be shipped into their country.</w:t>
      </w:r>
    </w:p>
    <w:p w14:paraId="0A7ACB78" w14:textId="25DBF9C5" w:rsidR="00816084" w:rsidRPr="008E76FB" w:rsidRDefault="00816084" w:rsidP="00522E5D">
      <w:pPr>
        <w:pStyle w:val="ListParagraph"/>
        <w:numPr>
          <w:ilvl w:val="1"/>
          <w:numId w:val="2"/>
        </w:numPr>
      </w:pPr>
      <w:r>
        <w:t xml:space="preserve">Advise </w:t>
      </w:r>
      <w:r w:rsidR="003A2072">
        <w:t xml:space="preserve">that for </w:t>
      </w:r>
      <w:r w:rsidRPr="00816084">
        <w:t xml:space="preserve">Commercial members </w:t>
      </w:r>
      <w:r>
        <w:t>ONLY</w:t>
      </w:r>
      <w:r w:rsidR="003A2072">
        <w:t>,</w:t>
      </w:r>
      <w:r>
        <w:t xml:space="preserve"> they</w:t>
      </w:r>
      <w:r w:rsidRPr="00816084">
        <w:t xml:space="preserve"> </w:t>
      </w:r>
      <w:r w:rsidR="00BE68D2">
        <w:t>can</w:t>
      </w:r>
      <w:r w:rsidRPr="00816084">
        <w:t xml:space="preserve"> go to a doctor in the country where they will be residing and reques</w:t>
      </w:r>
      <w:r w:rsidR="00BE68D2">
        <w:t>t a prescription for which they may be able to submit a paper claim form for reimbursement</w:t>
      </w:r>
      <w:r w:rsidRPr="00816084">
        <w:t>. Refer to the “</w:t>
      </w:r>
      <w:r w:rsidR="003A2072" w:rsidRPr="003A2072">
        <w:t>Additional Paper Claim Requirements</w:t>
      </w:r>
      <w:r w:rsidRPr="00816084">
        <w:t>” section of</w:t>
      </w:r>
      <w:r w:rsidR="00E25FC5">
        <w:t xml:space="preserve"> </w:t>
      </w:r>
      <w:hyperlink r:id="rId19" w:anchor="!/view?docid=27ce11fb-00ec-4abc-93a0-afb240e0862a">
        <w:r w:rsidR="00073AEE" w:rsidRPr="59AC3E47">
          <w:rPr>
            <w:rStyle w:val="Hyperlink"/>
          </w:rPr>
          <w:t>Aetna Compass - Researching / Submitting Paper Claims for Direct Member Reimbursement (DMR) (064166)</w:t>
        </w:r>
      </w:hyperlink>
      <w:r w:rsidR="00073AEE">
        <w:t xml:space="preserve"> f</w:t>
      </w:r>
      <w:r w:rsidRPr="00816084">
        <w:t>or further information</w:t>
      </w:r>
      <w:r>
        <w:t>.</w:t>
      </w:r>
    </w:p>
    <w:p w14:paraId="23DC757D" w14:textId="77777777" w:rsidR="00E92F5C" w:rsidRDefault="00E92F5C" w:rsidP="00522E5D"/>
    <w:p w14:paraId="5B940D68" w14:textId="1AC0DC00" w:rsidR="003E230F" w:rsidRDefault="00E451AB" w:rsidP="00FA41A1">
      <w:pPr>
        <w:pStyle w:val="ListParagraph"/>
        <w:numPr>
          <w:ilvl w:val="0"/>
          <w:numId w:val="28"/>
        </w:numPr>
        <w:spacing w:after="120" w:line="240" w:lineRule="auto"/>
        <w:contextualSpacing w:val="0"/>
      </w:pPr>
      <w:r>
        <w:rPr>
          <w:b/>
          <w:noProof/>
        </w:rPr>
        <w:drawing>
          <wp:inline distT="0" distB="0" distL="0" distR="0" wp14:anchorId="44CFBFB8" wp14:editId="4E5ED257">
            <wp:extent cx="238095" cy="20952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F6676B" w:rsidRPr="00FA41A1">
        <w:rPr>
          <w:b/>
        </w:rPr>
        <w:t xml:space="preserve"> </w:t>
      </w:r>
      <w:r w:rsidR="00655036" w:rsidRPr="00FA41A1">
        <w:rPr>
          <w:b/>
        </w:rPr>
        <w:t xml:space="preserve"> </w:t>
      </w:r>
      <w:r w:rsidR="00E92F5C" w:rsidRPr="00FA41A1">
        <w:rPr>
          <w:b/>
        </w:rPr>
        <w:t>Medicare Part D</w:t>
      </w:r>
      <w:r w:rsidR="00E92F5C" w:rsidRPr="00990148">
        <w:t xml:space="preserve"> members are allowed to get up to 90 days </w:t>
      </w:r>
      <w:r w:rsidR="00E92F5C">
        <w:t xml:space="preserve">maximum </w:t>
      </w:r>
      <w:r w:rsidR="00E92F5C" w:rsidRPr="00990148">
        <w:t>supply</w:t>
      </w:r>
      <w:r w:rsidR="00E92F5C">
        <w:t xml:space="preserve"> </w:t>
      </w:r>
      <w:r w:rsidR="00E92F5C" w:rsidRPr="00990148">
        <w:t>at retail</w:t>
      </w:r>
      <w:r w:rsidR="0078436B">
        <w:t xml:space="preserve"> (up to 100 Days, check the CIF)</w:t>
      </w:r>
      <w:r w:rsidR="00E92F5C" w:rsidRPr="00990148">
        <w:t>.</w:t>
      </w:r>
      <w:r w:rsidR="00E92F5C">
        <w:t xml:space="preserve"> Medicare Part D members would follow the same rules as other plans that allow a </w:t>
      </w:r>
      <w:proofErr w:type="gramStart"/>
      <w:r w:rsidR="00E92F5C">
        <w:t>90 day</w:t>
      </w:r>
      <w:proofErr w:type="gramEnd"/>
      <w:r w:rsidR="00E92F5C">
        <w:t xml:space="preserve"> supply at retail: </w:t>
      </w:r>
    </w:p>
    <w:p w14:paraId="59D3362E" w14:textId="77777777" w:rsidR="003E230F" w:rsidRPr="003E230F" w:rsidRDefault="003E230F" w:rsidP="00FA41A1">
      <w:pPr>
        <w:pStyle w:val="ListParagraph"/>
        <w:numPr>
          <w:ilvl w:val="1"/>
          <w:numId w:val="28"/>
        </w:numPr>
      </w:pPr>
      <w:r w:rsidRPr="003E230F">
        <w:t>T</w:t>
      </w:r>
      <w:r w:rsidR="00E92F5C" w:rsidRPr="003E230F">
        <w:t xml:space="preserve">hey can’t obtain any more medication until some of the medication is used. </w:t>
      </w:r>
    </w:p>
    <w:p w14:paraId="7A47BC75" w14:textId="3731A0C7" w:rsidR="0078436B" w:rsidRDefault="00E92F5C" w:rsidP="00FA41A1">
      <w:pPr>
        <w:pStyle w:val="ListParagraph"/>
        <w:numPr>
          <w:ilvl w:val="1"/>
          <w:numId w:val="28"/>
        </w:numPr>
      </w:pPr>
      <w:r w:rsidRPr="003E230F">
        <w:t>They can obtain additional supplies later after some of the medication has been used (</w:t>
      </w:r>
      <w:r w:rsidR="00021734" w:rsidRPr="00FA41A1">
        <w:rPr>
          <w:b/>
          <w:bCs/>
        </w:rPr>
        <w:t>Example</w:t>
      </w:r>
      <w:r w:rsidR="00E27308">
        <w:rPr>
          <w:b/>
          <w:bCs/>
        </w:rPr>
        <w:t xml:space="preserve">: </w:t>
      </w:r>
      <w:r w:rsidR="00021734">
        <w:t>A</w:t>
      </w:r>
      <w:r w:rsidRPr="003E230F">
        <w:t xml:space="preserve">fter 30 days, they could get another </w:t>
      </w:r>
      <w:proofErr w:type="gramStart"/>
      <w:r w:rsidRPr="003E230F">
        <w:t>30 day</w:t>
      </w:r>
      <w:r w:rsidR="003E230F" w:rsidRPr="003E230F">
        <w:t>’</w:t>
      </w:r>
      <w:r w:rsidRPr="003E230F">
        <w:t>s</w:t>
      </w:r>
      <w:proofErr w:type="gramEnd"/>
      <w:r w:rsidRPr="003E230F">
        <w:t xml:space="preserve"> supply as a vacation override).</w:t>
      </w:r>
    </w:p>
    <w:p w14:paraId="29B52120" w14:textId="77777777" w:rsidR="003C6CFC" w:rsidRDefault="003C6CFC" w:rsidP="00522E5D"/>
    <w:p w14:paraId="08D41E17" w14:textId="29450513" w:rsidR="00527765" w:rsidRDefault="00000000" w:rsidP="00FA41A1">
      <w:pPr>
        <w:pStyle w:val="ListParagraph"/>
        <w:numPr>
          <w:ilvl w:val="0"/>
          <w:numId w:val="28"/>
        </w:numPr>
        <w:spacing w:after="120" w:line="240" w:lineRule="auto"/>
        <w:contextualSpacing w:val="0"/>
      </w:pPr>
      <w:r>
        <w:pict w14:anchorId="7F8BB423">
          <v:shape id="Picture 6" o:spid="_x0000_i1026" type="#_x0000_t75" style="width:19.65pt;height:16.35pt;visibility:visible;mso-wrap-style:square">
            <v:imagedata r:id="rId20" o:title=""/>
          </v:shape>
        </w:pict>
      </w:r>
      <w:r w:rsidR="003C6CFC">
        <w:t xml:space="preserve"> </w:t>
      </w:r>
      <w:r w:rsidR="00655036">
        <w:t xml:space="preserve"> </w:t>
      </w:r>
      <w:r w:rsidR="003C6CFC" w:rsidRPr="00FA41A1">
        <w:rPr>
          <w:b/>
          <w:bCs/>
        </w:rPr>
        <w:t>Commercial Only Note</w:t>
      </w:r>
      <w:r w:rsidR="00527765" w:rsidRPr="00FA41A1">
        <w:rPr>
          <w:b/>
          <w:bCs/>
        </w:rPr>
        <w:t>s</w:t>
      </w:r>
      <w:r w:rsidR="00E27308">
        <w:rPr>
          <w:b/>
          <w:bCs/>
        </w:rPr>
        <w:t xml:space="preserve">: </w:t>
      </w:r>
    </w:p>
    <w:p w14:paraId="64BFC0B4" w14:textId="37D894A2" w:rsidR="003C6CFC" w:rsidRDefault="003C6CFC" w:rsidP="00FA41A1">
      <w:pPr>
        <w:pStyle w:val="ListParagraph"/>
        <w:numPr>
          <w:ilvl w:val="1"/>
          <w:numId w:val="28"/>
        </w:numPr>
      </w:pPr>
      <w:r>
        <w:t xml:space="preserve">Specialty medications have a max day supply of 30 days unless the CIF, </w:t>
      </w:r>
      <w:r w:rsidR="00B30C97">
        <w:t>GPS</w:t>
      </w:r>
      <w:r>
        <w:t>, or HRP specifically mentions a larger day-supply allowance</w:t>
      </w:r>
      <w:r w:rsidR="00987786">
        <w:t xml:space="preserve"> for Specialty medications. </w:t>
      </w:r>
    </w:p>
    <w:p w14:paraId="2306BF99" w14:textId="777C728E" w:rsidR="00527765" w:rsidRPr="006F4C09" w:rsidRDefault="00527765" w:rsidP="00FA41A1">
      <w:pPr>
        <w:pStyle w:val="ListParagraph"/>
        <w:numPr>
          <w:ilvl w:val="1"/>
          <w:numId w:val="28"/>
        </w:numPr>
      </w:pPr>
      <w:r>
        <w:t xml:space="preserve">Commercial IFP (IVL) members </w:t>
      </w:r>
      <w:r w:rsidR="00663F07">
        <w:t xml:space="preserve">cannot obtain </w:t>
      </w:r>
      <w:r w:rsidR="005447FD">
        <w:t>a day supply amount</w:t>
      </w:r>
      <w:r w:rsidR="00C576E3">
        <w:t xml:space="preserve"> that exceeds the </w:t>
      </w:r>
      <w:proofErr w:type="gramStart"/>
      <w:r w:rsidR="00C576E3">
        <w:t>time period</w:t>
      </w:r>
      <w:proofErr w:type="gramEnd"/>
      <w:r w:rsidR="00C576E3">
        <w:t xml:space="preserve"> for which they h</w:t>
      </w:r>
      <w:r w:rsidR="00663F07">
        <w:t>ave paid the required monthly premiums.</w:t>
      </w:r>
      <w:r w:rsidR="00D575F5">
        <w:t xml:space="preserve"> Refer to the </w:t>
      </w:r>
      <w:hyperlink w:anchor="_Commercial_IFP_(IVL)" w:history="1">
        <w:r w:rsidR="00D575F5" w:rsidRPr="00D575F5">
          <w:rPr>
            <w:rStyle w:val="Hyperlink"/>
          </w:rPr>
          <w:t>Commercial IFP (IVL) Members</w:t>
        </w:r>
      </w:hyperlink>
      <w:r w:rsidR="00D575F5">
        <w:t xml:space="preserve"> section for additional information.</w:t>
      </w:r>
    </w:p>
    <w:p w14:paraId="2306B2ED" w14:textId="77777777" w:rsidR="00550E47" w:rsidRDefault="00550E47" w:rsidP="00522E5D"/>
    <w:p w14:paraId="530AF368" w14:textId="77777777" w:rsidR="00F81783" w:rsidRDefault="00F81783" w:rsidP="00D44CFE">
      <w:pPr>
        <w:jc w:val="right"/>
      </w:pPr>
      <w:hyperlink w:anchor="_top" w:history="1">
        <w:r w:rsidRPr="00E56D4B">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86108" w:rsidRPr="00BF74E9" w14:paraId="430CA245" w14:textId="77777777" w:rsidTr="001A4E09">
        <w:tc>
          <w:tcPr>
            <w:tcW w:w="5000" w:type="pct"/>
            <w:shd w:val="clear" w:color="auto" w:fill="C0C0C0"/>
          </w:tcPr>
          <w:p w14:paraId="6628B74B" w14:textId="77777777" w:rsidR="00486108" w:rsidRPr="00D32D37" w:rsidRDefault="00613077" w:rsidP="00522E5D">
            <w:pPr>
              <w:pStyle w:val="Heading2"/>
              <w:rPr>
                <w:i/>
                <w:iCs/>
              </w:rPr>
            </w:pPr>
            <w:bookmarkStart w:id="13" w:name="_Adding_a_Vacation"/>
            <w:bookmarkStart w:id="14" w:name="_Vacation_PBO"/>
            <w:bookmarkStart w:id="15" w:name="_CCR_Process"/>
            <w:bookmarkStart w:id="16" w:name="_Toc124919365"/>
            <w:bookmarkStart w:id="17" w:name="_Toc171353823"/>
            <w:bookmarkEnd w:id="13"/>
            <w:bookmarkEnd w:id="14"/>
            <w:bookmarkEnd w:id="15"/>
            <w:r>
              <w:t>Process</w:t>
            </w:r>
            <w:bookmarkEnd w:id="16"/>
            <w:bookmarkEnd w:id="17"/>
          </w:p>
        </w:tc>
      </w:tr>
    </w:tbl>
    <w:p w14:paraId="335F0077" w14:textId="77777777" w:rsidR="00E657E3" w:rsidRDefault="00E657E3" w:rsidP="00522E5D"/>
    <w:p w14:paraId="56BA0BBB" w14:textId="0A117CE0" w:rsidR="008E76FB" w:rsidRDefault="008E76FB" w:rsidP="00522E5D">
      <w:r w:rsidRPr="008E76FB">
        <w:t>Perform the steps below</w:t>
      </w:r>
      <w:r w:rsidR="00DE226E">
        <w:t>:</w:t>
      </w:r>
    </w:p>
    <w:p w14:paraId="5BF056D8" w14:textId="77777777" w:rsidR="0054182C" w:rsidRPr="008E76FB" w:rsidRDefault="0054182C" w:rsidP="00522E5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065"/>
        <w:gridCol w:w="874"/>
        <w:gridCol w:w="626"/>
        <w:gridCol w:w="925"/>
        <w:gridCol w:w="7785"/>
      </w:tblGrid>
      <w:tr w:rsidR="00603522" w:rsidRPr="008E76FB" w14:paraId="61D4245C" w14:textId="77777777" w:rsidTr="00433B84">
        <w:tc>
          <w:tcPr>
            <w:tcW w:w="267" w:type="pct"/>
            <w:shd w:val="clear" w:color="auto" w:fill="D9D9D9" w:themeFill="background1" w:themeFillShade="D9"/>
          </w:tcPr>
          <w:p w14:paraId="3A60D688" w14:textId="77777777" w:rsidR="008E76FB" w:rsidRPr="00E13432" w:rsidRDefault="008E76FB" w:rsidP="00174855">
            <w:pPr>
              <w:jc w:val="center"/>
              <w:rPr>
                <w:b/>
                <w:bCs/>
              </w:rPr>
            </w:pPr>
            <w:r w:rsidRPr="00E13432">
              <w:rPr>
                <w:b/>
                <w:bCs/>
              </w:rPr>
              <w:t>Step</w:t>
            </w:r>
          </w:p>
        </w:tc>
        <w:tc>
          <w:tcPr>
            <w:tcW w:w="4733" w:type="pct"/>
            <w:gridSpan w:val="5"/>
            <w:shd w:val="clear" w:color="auto" w:fill="D9D9D9" w:themeFill="background1" w:themeFillShade="D9"/>
          </w:tcPr>
          <w:p w14:paraId="3012F1D4" w14:textId="77777777" w:rsidR="008E76FB" w:rsidRPr="00E13432" w:rsidRDefault="008E76FB" w:rsidP="00174855">
            <w:pPr>
              <w:jc w:val="center"/>
              <w:rPr>
                <w:b/>
                <w:bCs/>
              </w:rPr>
            </w:pPr>
            <w:r w:rsidRPr="00E13432">
              <w:rPr>
                <w:b/>
                <w:bCs/>
              </w:rPr>
              <w:t>Action</w:t>
            </w:r>
          </w:p>
        </w:tc>
      </w:tr>
      <w:tr w:rsidR="008E76FB" w:rsidRPr="008E76FB" w14:paraId="2146DA9A" w14:textId="77777777" w:rsidTr="00433B84">
        <w:tc>
          <w:tcPr>
            <w:tcW w:w="267" w:type="pct"/>
            <w:shd w:val="clear" w:color="auto" w:fill="auto"/>
          </w:tcPr>
          <w:p w14:paraId="2283CF2A" w14:textId="77777777" w:rsidR="008E76FB" w:rsidRPr="00525971" w:rsidRDefault="008E76FB" w:rsidP="00174855">
            <w:pPr>
              <w:jc w:val="center"/>
              <w:rPr>
                <w:b/>
                <w:bCs/>
              </w:rPr>
            </w:pPr>
            <w:r w:rsidRPr="00525971">
              <w:rPr>
                <w:b/>
                <w:bCs/>
              </w:rPr>
              <w:t>1</w:t>
            </w:r>
          </w:p>
        </w:tc>
        <w:tc>
          <w:tcPr>
            <w:tcW w:w="4733" w:type="pct"/>
            <w:gridSpan w:val="5"/>
            <w:shd w:val="clear" w:color="auto" w:fill="auto"/>
          </w:tcPr>
          <w:p w14:paraId="6D6F5A6A" w14:textId="3888B219" w:rsidR="008E76FB" w:rsidRDefault="003E230F" w:rsidP="00174855">
            <w:r w:rsidRPr="0073389D">
              <w:rPr>
                <w:b/>
                <w:bCs/>
              </w:rPr>
              <w:t xml:space="preserve">Request </w:t>
            </w:r>
            <w:r w:rsidR="0012114C">
              <w:rPr>
                <w:b/>
                <w:bCs/>
              </w:rPr>
              <w:t xml:space="preserve">and make a note of </w:t>
            </w:r>
            <w:r w:rsidRPr="0073389D">
              <w:rPr>
                <w:b/>
                <w:bCs/>
              </w:rPr>
              <w:t xml:space="preserve">the </w:t>
            </w:r>
            <w:proofErr w:type="gramStart"/>
            <w:r w:rsidRPr="0073389D">
              <w:rPr>
                <w:b/>
                <w:bCs/>
              </w:rPr>
              <w:t>member’s</w:t>
            </w:r>
            <w:proofErr w:type="gramEnd"/>
            <w:r w:rsidRPr="0073389D">
              <w:rPr>
                <w:b/>
                <w:bCs/>
              </w:rPr>
              <w:t xml:space="preserve"> vacation departure and return dates.</w:t>
            </w:r>
            <w:r>
              <w:t xml:space="preserve"> You can calculate the member’s return date as needed if you are only provided with a member’s departure date and duration of travel.</w:t>
            </w:r>
          </w:p>
          <w:p w14:paraId="0BC5057E" w14:textId="77777777" w:rsidR="0012114C" w:rsidRDefault="0012114C" w:rsidP="00174855"/>
          <w:p w14:paraId="7E918E1B" w14:textId="581A2500" w:rsidR="0073389D" w:rsidRPr="0073389D" w:rsidRDefault="0073389D" w:rsidP="00174855">
            <w:r>
              <w:rPr>
                <w:b/>
                <w:bCs/>
              </w:rPr>
              <w:t>Note</w:t>
            </w:r>
            <w:r w:rsidR="00E27308">
              <w:rPr>
                <w:b/>
                <w:bCs/>
              </w:rPr>
              <w:t xml:space="preserve">: </w:t>
            </w:r>
            <w:r>
              <w:t>The member</w:t>
            </w:r>
            <w:r w:rsidR="0012114C">
              <w:t>’</w:t>
            </w:r>
            <w:r>
              <w:t xml:space="preserve">s departure and return dates will need to be </w:t>
            </w:r>
            <w:r w:rsidR="0012114C">
              <w:t>included</w:t>
            </w:r>
            <w:r>
              <w:t xml:space="preserve"> in</w:t>
            </w:r>
            <w:r w:rsidR="0012114C">
              <w:t xml:space="preserve"> the PBO Notes when documenting the override.</w:t>
            </w:r>
          </w:p>
          <w:p w14:paraId="35AF4DC2" w14:textId="543AC39E" w:rsidR="003B3283" w:rsidRPr="008E76FB" w:rsidRDefault="003B3283" w:rsidP="00174855"/>
        </w:tc>
      </w:tr>
      <w:tr w:rsidR="00EB3232" w:rsidRPr="0035141A" w14:paraId="134A1BDA" w14:textId="77777777" w:rsidTr="00433B84">
        <w:tblPrEx>
          <w:tblLook w:val="01E0" w:firstRow="1" w:lastRow="1" w:firstColumn="1" w:lastColumn="1" w:noHBand="0" w:noVBand="0"/>
        </w:tblPrEx>
        <w:trPr>
          <w:trHeight w:val="72"/>
        </w:trPr>
        <w:tc>
          <w:tcPr>
            <w:tcW w:w="267" w:type="pct"/>
            <w:shd w:val="clear" w:color="auto" w:fill="auto"/>
          </w:tcPr>
          <w:p w14:paraId="363D1898" w14:textId="77777777" w:rsidR="00EB3232" w:rsidRPr="00525971" w:rsidRDefault="00EB3232" w:rsidP="00174855">
            <w:pPr>
              <w:jc w:val="center"/>
              <w:rPr>
                <w:b/>
                <w:bCs/>
              </w:rPr>
            </w:pPr>
            <w:r w:rsidRPr="00525971">
              <w:rPr>
                <w:b/>
                <w:bCs/>
              </w:rPr>
              <w:t>2</w:t>
            </w:r>
          </w:p>
        </w:tc>
        <w:tc>
          <w:tcPr>
            <w:tcW w:w="4733" w:type="pct"/>
            <w:gridSpan w:val="5"/>
            <w:shd w:val="clear" w:color="auto" w:fill="auto"/>
          </w:tcPr>
          <w:p w14:paraId="60E5401B" w14:textId="6F0F135F" w:rsidR="00EB3232" w:rsidRPr="00735525" w:rsidRDefault="00EB3232" w:rsidP="00174855">
            <w:r w:rsidRPr="00940CF4">
              <w:rPr>
                <w:rFonts w:cs="Arial"/>
                <w:bCs/>
              </w:rPr>
              <w:t xml:space="preserve">Run a </w:t>
            </w:r>
            <w:r w:rsidRPr="00940CF4">
              <w:rPr>
                <w:rStyle w:val="Hyperlink"/>
                <w:rFonts w:cs="Arial"/>
                <w:bCs/>
                <w:color w:val="auto"/>
                <w:u w:val="none"/>
              </w:rPr>
              <w:t>test claim</w:t>
            </w:r>
            <w:r w:rsidR="007A7DB7" w:rsidRPr="00940CF4">
              <w:rPr>
                <w:rFonts w:cs="Arial"/>
                <w:bCs/>
              </w:rPr>
              <w:t xml:space="preserve"> using the </w:t>
            </w:r>
            <w:r w:rsidR="007A7DB7" w:rsidRPr="00940CF4">
              <w:rPr>
                <w:rFonts w:cs="Arial"/>
                <w:b/>
                <w:bCs/>
              </w:rPr>
              <w:t>Effective Date</w:t>
            </w:r>
            <w:r w:rsidR="007A7DB7" w:rsidRPr="00940CF4">
              <w:rPr>
                <w:rFonts w:cs="Arial"/>
                <w:bCs/>
              </w:rPr>
              <w:t xml:space="preserve"> </w:t>
            </w:r>
            <w:r w:rsidR="003E230F" w:rsidRPr="00940CF4">
              <w:rPr>
                <w:rFonts w:cs="Arial"/>
                <w:bCs/>
              </w:rPr>
              <w:t xml:space="preserve">(the start date of the override) </w:t>
            </w:r>
            <w:r w:rsidR="007A7DB7" w:rsidRPr="00940CF4">
              <w:rPr>
                <w:rFonts w:cs="Arial"/>
                <w:bCs/>
              </w:rPr>
              <w:t>of the requested override</w:t>
            </w:r>
            <w:r w:rsidRPr="00940CF4">
              <w:rPr>
                <w:rFonts w:cs="Arial"/>
                <w:bCs/>
              </w:rPr>
              <w:t>.</w:t>
            </w:r>
            <w:r w:rsidR="00CB1CAB" w:rsidRPr="00940CF4">
              <w:rPr>
                <w:rFonts w:cs="Arial"/>
                <w:bCs/>
              </w:rPr>
              <w:t xml:space="preserve"> Refer to</w:t>
            </w:r>
            <w:r w:rsidR="00735525">
              <w:rPr>
                <w:rFonts w:cs="Arial"/>
                <w:bCs/>
              </w:rPr>
              <w:t xml:space="preserve"> </w:t>
            </w:r>
            <w:hyperlink r:id="rId21" w:anchor="!/view?docid=bf264650-c4b2-4b12-a7da-15d39fa128c3" w:history="1">
              <w:r w:rsidR="00735525" w:rsidRPr="00E00168">
                <w:rPr>
                  <w:rStyle w:val="Hyperlink"/>
                </w:rPr>
                <w:t>Aetna Compass - Test Claims (064284)</w:t>
              </w:r>
            </w:hyperlink>
            <w:r w:rsidR="00735525">
              <w:t>.</w:t>
            </w:r>
          </w:p>
          <w:p w14:paraId="55D93130" w14:textId="77777777" w:rsidR="00904471" w:rsidRDefault="00904471" w:rsidP="00174855"/>
          <w:p w14:paraId="0840CF10" w14:textId="77777777" w:rsidR="00904471" w:rsidRPr="00904471" w:rsidRDefault="00904471" w:rsidP="00174855">
            <w:pPr>
              <w:pStyle w:val="ListParagraph"/>
              <w:numPr>
                <w:ilvl w:val="0"/>
                <w:numId w:val="19"/>
              </w:numPr>
              <w:spacing w:after="0" w:line="240" w:lineRule="auto"/>
            </w:pPr>
            <w:r w:rsidRPr="00522E5D">
              <w:rPr>
                <w:b/>
              </w:rPr>
              <w:t>If the test claim is successful and the claim accepted,</w:t>
            </w:r>
            <w:r w:rsidRPr="00904471">
              <w:t xml:space="preserve"> advise the caller that no override is needed and the </w:t>
            </w:r>
            <w:r w:rsidR="003E230F">
              <w:t xml:space="preserve">date when the </w:t>
            </w:r>
            <w:r w:rsidRPr="00904471">
              <w:t>claim can be processed.</w:t>
            </w:r>
          </w:p>
          <w:p w14:paraId="76A01E89" w14:textId="77777777" w:rsidR="00E12C85" w:rsidRDefault="00E12C85" w:rsidP="00174855">
            <w:pPr>
              <w:pStyle w:val="ListParagraph"/>
              <w:numPr>
                <w:ilvl w:val="1"/>
                <w:numId w:val="24"/>
              </w:numPr>
              <w:spacing w:after="0" w:line="240" w:lineRule="auto"/>
            </w:pPr>
            <w:bookmarkStart w:id="18" w:name="OLE_LINK15"/>
            <w:r>
              <w:t>If the member currently has a rejected claim (or a ship to mail order) in the system for the medication needed prior to the next available refill date the test claim will be denied.</w:t>
            </w:r>
            <w:r>
              <w:rPr>
                <w:rFonts w:cs="Arial"/>
                <w:bCs/>
              </w:rPr>
              <w:t xml:space="preserve"> Proceed to Step 3.</w:t>
            </w:r>
          </w:p>
          <w:bookmarkEnd w:id="18"/>
          <w:p w14:paraId="39545D5F" w14:textId="77777777" w:rsidR="00904471" w:rsidRPr="00904471" w:rsidRDefault="00904471" w:rsidP="00174855"/>
          <w:p w14:paraId="748EE711" w14:textId="222B4E3B" w:rsidR="00904471" w:rsidRPr="00904471" w:rsidRDefault="00904471" w:rsidP="00174855">
            <w:pPr>
              <w:pStyle w:val="ListParagraph"/>
              <w:numPr>
                <w:ilvl w:val="0"/>
                <w:numId w:val="19"/>
              </w:numPr>
              <w:spacing w:after="0" w:line="240" w:lineRule="auto"/>
            </w:pPr>
            <w:r w:rsidRPr="00133945">
              <w:rPr>
                <w:b/>
                <w:bCs/>
              </w:rPr>
              <w:t xml:space="preserve">If the test claim </w:t>
            </w:r>
            <w:proofErr w:type="gramStart"/>
            <w:r w:rsidR="005C26F3" w:rsidRPr="00133945">
              <w:rPr>
                <w:b/>
                <w:bCs/>
              </w:rPr>
              <w:t>denies</w:t>
            </w:r>
            <w:proofErr w:type="gramEnd"/>
            <w:r w:rsidRPr="00133945">
              <w:t>,</w:t>
            </w:r>
            <w:r w:rsidRPr="00904471">
              <w:t xml:space="preserve"> proceed</w:t>
            </w:r>
            <w:r w:rsidR="003E230F">
              <w:t xml:space="preserve"> to Step 3</w:t>
            </w:r>
            <w:r w:rsidRPr="00904471">
              <w:t>.</w:t>
            </w:r>
          </w:p>
          <w:p w14:paraId="2943640C" w14:textId="77777777" w:rsidR="007A7DB7" w:rsidRDefault="007A7DB7" w:rsidP="00174855"/>
          <w:p w14:paraId="1961F75B" w14:textId="6DB4B6F4" w:rsidR="00B91CE7" w:rsidRPr="00B91CE7" w:rsidRDefault="00B91CE7" w:rsidP="00174855">
            <w:r w:rsidRPr="00B91CE7">
              <w:rPr>
                <w:noProof/>
              </w:rPr>
              <w:drawing>
                <wp:inline distT="0" distB="0" distL="0" distR="0" wp14:anchorId="303ABBA1" wp14:editId="583CE701">
                  <wp:extent cx="238760" cy="207010"/>
                  <wp:effectExtent l="0" t="0" r="8890" b="2540"/>
                  <wp:docPr id="25" name="Picture 25" descr="Icon_-_Important_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con_-_Important_Inform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760" cy="207010"/>
                          </a:xfrm>
                          <a:prstGeom prst="rect">
                            <a:avLst/>
                          </a:prstGeom>
                          <a:noFill/>
                          <a:ln>
                            <a:noFill/>
                          </a:ln>
                        </pic:spPr>
                      </pic:pic>
                    </a:graphicData>
                  </a:graphic>
                </wp:inline>
              </w:drawing>
            </w:r>
            <w:r w:rsidRPr="00B91CE7">
              <w:rPr>
                <w:b/>
              </w:rPr>
              <w:t xml:space="preserve">  For</w:t>
            </w:r>
            <w:r w:rsidR="00685FEC">
              <w:rPr>
                <w:b/>
              </w:rPr>
              <w:t xml:space="preserve"> </w:t>
            </w:r>
            <w:r w:rsidRPr="00B91CE7">
              <w:rPr>
                <w:b/>
              </w:rPr>
              <w:t>MED D members ONLY</w:t>
            </w:r>
            <w:r w:rsidR="00E27308">
              <w:rPr>
                <w:b/>
              </w:rPr>
              <w:t xml:space="preserve">: </w:t>
            </w:r>
            <w:r w:rsidRPr="00B91CE7">
              <w:t xml:space="preserve">The </w:t>
            </w:r>
            <w:proofErr w:type="gramStart"/>
            <w:r w:rsidRPr="00B91CE7">
              <w:t>member</w:t>
            </w:r>
            <w:proofErr w:type="gramEnd"/>
            <w:r w:rsidRPr="00B91CE7">
              <w:t xml:space="preserve"> CAN receive a vacation override while they are already on vacation.</w:t>
            </w:r>
          </w:p>
          <w:p w14:paraId="5E5B0D1D" w14:textId="77777777" w:rsidR="00B91CE7" w:rsidRDefault="00B91CE7" w:rsidP="00174855"/>
          <w:p w14:paraId="6612EE12" w14:textId="2D0EFA64" w:rsidR="007A7DB7" w:rsidRDefault="007A7DB7" w:rsidP="00174855">
            <w:r w:rsidRPr="002B4E4B">
              <w:rPr>
                <w:b/>
              </w:rPr>
              <w:t>Note</w:t>
            </w:r>
            <w:r w:rsidR="00E27308">
              <w:rPr>
                <w:b/>
              </w:rPr>
              <w:t xml:space="preserve">: </w:t>
            </w:r>
            <w:r w:rsidRPr="002B4E4B">
              <w:t xml:space="preserve">For </w:t>
            </w:r>
            <w:r w:rsidR="003E230F" w:rsidRPr="002B4E4B">
              <w:t xml:space="preserve">a </w:t>
            </w:r>
            <w:r w:rsidRPr="002B4E4B">
              <w:t xml:space="preserve">Vacation Override, </w:t>
            </w:r>
            <w:r w:rsidR="003E230F" w:rsidRPr="002B4E4B">
              <w:t xml:space="preserve">the </w:t>
            </w:r>
            <w:r w:rsidR="00B91CE7" w:rsidRPr="002B4E4B">
              <w:t>PBO</w:t>
            </w:r>
            <w:r w:rsidR="003E230F" w:rsidRPr="002B4E4B">
              <w:t xml:space="preserve"> can be entered </w:t>
            </w:r>
            <w:r w:rsidR="00B91CE7" w:rsidRPr="002B4E4B">
              <w:t xml:space="preserve">in </w:t>
            </w:r>
            <w:r w:rsidR="002B4E4B" w:rsidRPr="002B4E4B">
              <w:t>C</w:t>
            </w:r>
            <w:r w:rsidR="002B4E4B" w:rsidRPr="0051465B">
              <w:t>ompass</w:t>
            </w:r>
            <w:r w:rsidR="002B4E4B" w:rsidRPr="002B4E4B">
              <w:t xml:space="preserve"> </w:t>
            </w:r>
            <w:r w:rsidR="003E230F" w:rsidRPr="002B4E4B">
              <w:t xml:space="preserve">at </w:t>
            </w:r>
            <w:r w:rsidR="003E230F" w:rsidRPr="002B4E4B">
              <w:rPr>
                <w:b/>
              </w:rPr>
              <w:t>any time</w:t>
            </w:r>
            <w:r w:rsidR="003E230F" w:rsidRPr="002B4E4B">
              <w:t xml:space="preserve"> prior to the member’s departure date; however, </w:t>
            </w:r>
            <w:r w:rsidRPr="002B4E4B">
              <w:t xml:space="preserve">the </w:t>
            </w:r>
            <w:r w:rsidRPr="002B4E4B">
              <w:rPr>
                <w:b/>
              </w:rPr>
              <w:t>Effective date</w:t>
            </w:r>
            <w:r w:rsidRPr="002B4E4B">
              <w:t xml:space="preserve"> of the override can ONLY be up to</w:t>
            </w:r>
            <w:r w:rsidR="003E230F" w:rsidRPr="002B4E4B">
              <w:t xml:space="preserve"> a certain number of days</w:t>
            </w:r>
            <w:r w:rsidRPr="002B4E4B">
              <w:t xml:space="preserve"> prior to the member’s vacation departure date. </w:t>
            </w:r>
          </w:p>
          <w:p w14:paraId="523D71E1" w14:textId="77777777" w:rsidR="00174855" w:rsidRPr="002B4E4B" w:rsidRDefault="00174855" w:rsidP="00174855"/>
          <w:p w14:paraId="7F440EE3" w14:textId="77777777" w:rsidR="003E230F" w:rsidRDefault="003E230F" w:rsidP="00174855">
            <w:pPr>
              <w:pStyle w:val="ListParagraph"/>
              <w:numPr>
                <w:ilvl w:val="0"/>
                <w:numId w:val="19"/>
              </w:numPr>
              <w:spacing w:after="0" w:line="240" w:lineRule="auto"/>
              <w:contextualSpacing w:val="0"/>
            </w:pPr>
            <w:r w:rsidRPr="003E230F">
              <w:t xml:space="preserve">For Vacation Overrides at Retail, </w:t>
            </w:r>
            <w:r>
              <w:t>u</w:t>
            </w:r>
            <w:r w:rsidRPr="003E230F">
              <w:t xml:space="preserve">p to 5 days (or 7 days for </w:t>
            </w:r>
            <w:r>
              <w:t>CVS Specialty Pharmacy</w:t>
            </w:r>
            <w:r w:rsidRPr="003E230F">
              <w:t xml:space="preserve"> requests) prior to the member’s vacation departure date. </w:t>
            </w:r>
          </w:p>
          <w:p w14:paraId="2138D135" w14:textId="77777777" w:rsidR="00174855" w:rsidRDefault="00174855" w:rsidP="00174855">
            <w:pPr>
              <w:pStyle w:val="ListParagraph"/>
              <w:numPr>
                <w:ilvl w:val="0"/>
                <w:numId w:val="0"/>
              </w:numPr>
              <w:spacing w:after="0" w:line="240" w:lineRule="auto"/>
              <w:ind w:left="360"/>
              <w:contextualSpacing w:val="0"/>
            </w:pPr>
          </w:p>
          <w:p w14:paraId="1DADE246" w14:textId="77777777" w:rsidR="002E6E55" w:rsidRDefault="003E230F" w:rsidP="00174855">
            <w:pPr>
              <w:pStyle w:val="ListParagraph"/>
              <w:numPr>
                <w:ilvl w:val="0"/>
                <w:numId w:val="19"/>
              </w:numPr>
              <w:spacing w:after="0" w:line="240" w:lineRule="auto"/>
            </w:pPr>
            <w:r w:rsidRPr="003E230F">
              <w:t>For Vacation Overrides at Mail Order, up to 14 days prior to the member’s vacation departure date (to allow for processing).</w:t>
            </w:r>
          </w:p>
          <w:p w14:paraId="3938A849" w14:textId="39CF861F" w:rsidR="00045705" w:rsidRPr="00A63982" w:rsidRDefault="002E6E55" w:rsidP="00174855">
            <w:pPr>
              <w:ind w:left="360"/>
            </w:pPr>
            <w:r w:rsidRPr="00A7535F">
              <w:rPr>
                <w:b/>
              </w:rPr>
              <w:t>Example:</w:t>
            </w:r>
            <w:r>
              <w:t xml:space="preserve"> </w:t>
            </w:r>
            <w:r w:rsidR="005453DB">
              <w:t xml:space="preserve">The departure date is </w:t>
            </w:r>
            <w:r w:rsidR="005453DB" w:rsidRPr="005453DB">
              <w:t>June 30th</w:t>
            </w:r>
            <w:r w:rsidR="00B77BE0" w:rsidRPr="005453DB">
              <w:t>.</w:t>
            </w:r>
            <w:r w:rsidR="00B77BE0" w:rsidRPr="00A7535F">
              <w:rPr>
                <w:vertAlign w:val="superscript"/>
              </w:rPr>
              <w:t xml:space="preserve"> </w:t>
            </w:r>
            <w:r w:rsidR="005453DB">
              <w:t xml:space="preserve">For </w:t>
            </w:r>
            <w:r w:rsidR="005453DB" w:rsidRPr="00A7535F">
              <w:rPr>
                <w:b/>
              </w:rPr>
              <w:t>Overrides at Retail</w:t>
            </w:r>
            <w:r w:rsidR="005453DB" w:rsidRPr="005453DB">
              <w:t>,</w:t>
            </w:r>
            <w:r w:rsidR="005453DB">
              <w:t xml:space="preserve"> </w:t>
            </w:r>
            <w:bookmarkStart w:id="19" w:name="OLE_LINK5"/>
            <w:r w:rsidR="005453DB">
              <w:t xml:space="preserve">the Effective Date </w:t>
            </w:r>
            <w:r w:rsidR="005453DB" w:rsidRPr="005453DB">
              <w:t xml:space="preserve">can be dated </w:t>
            </w:r>
            <w:bookmarkEnd w:id="19"/>
            <w:r w:rsidR="005453DB" w:rsidRPr="005453DB">
              <w:t xml:space="preserve">up to </w:t>
            </w:r>
            <w:r w:rsidR="005453DB" w:rsidRPr="00A7535F">
              <w:rPr>
                <w:b/>
              </w:rPr>
              <w:t>5</w:t>
            </w:r>
            <w:r w:rsidR="005453DB" w:rsidRPr="005453DB">
              <w:t xml:space="preserve"> </w:t>
            </w:r>
            <w:r w:rsidR="005453DB" w:rsidRPr="00A7535F">
              <w:rPr>
                <w:b/>
              </w:rPr>
              <w:t>days</w:t>
            </w:r>
            <w:r w:rsidR="005453DB" w:rsidRPr="005453DB">
              <w:t xml:space="preserve"> prior </w:t>
            </w:r>
            <w:r w:rsidR="005453DB">
              <w:t>to the departure date (The Effective Date would be June 25). For</w:t>
            </w:r>
            <w:r w:rsidR="005453DB" w:rsidRPr="005453DB">
              <w:t xml:space="preserve"> </w:t>
            </w:r>
            <w:r w:rsidR="005453DB" w:rsidRPr="00A7535F">
              <w:rPr>
                <w:b/>
              </w:rPr>
              <w:t>Overrides at Mail Order</w:t>
            </w:r>
            <w:r w:rsidR="005453DB" w:rsidRPr="005453DB">
              <w:t>,</w:t>
            </w:r>
            <w:r w:rsidR="005453DB">
              <w:t xml:space="preserve"> </w:t>
            </w:r>
            <w:r w:rsidR="005453DB" w:rsidRPr="00A63982">
              <w:t>the Effective Date can be dated</w:t>
            </w:r>
            <w:r w:rsidR="005453DB" w:rsidRPr="005453DB">
              <w:t xml:space="preserve"> up to </w:t>
            </w:r>
            <w:r w:rsidR="005453DB" w:rsidRPr="00A7535F">
              <w:rPr>
                <w:b/>
              </w:rPr>
              <w:t>14 days</w:t>
            </w:r>
            <w:r w:rsidR="005453DB" w:rsidRPr="005453DB">
              <w:t xml:space="preserve"> prior</w:t>
            </w:r>
            <w:r w:rsidR="005453DB">
              <w:t xml:space="preserve"> (The Effective Date would be June 16). </w:t>
            </w:r>
          </w:p>
          <w:p w14:paraId="70FC1F4F" w14:textId="59B4C46C" w:rsidR="003B3283" w:rsidRPr="003B3283" w:rsidRDefault="003B3283" w:rsidP="00174855"/>
        </w:tc>
      </w:tr>
      <w:tr w:rsidR="00B91CE7" w:rsidRPr="008E76FB" w14:paraId="0C47C447" w14:textId="77777777" w:rsidTr="00433B84">
        <w:tc>
          <w:tcPr>
            <w:tcW w:w="267" w:type="pct"/>
            <w:vMerge w:val="restart"/>
            <w:shd w:val="clear" w:color="auto" w:fill="auto"/>
          </w:tcPr>
          <w:p w14:paraId="1D1B414E" w14:textId="77777777" w:rsidR="00B91CE7" w:rsidRPr="00525971" w:rsidRDefault="00B91CE7" w:rsidP="00174855">
            <w:pPr>
              <w:jc w:val="center"/>
              <w:rPr>
                <w:b/>
                <w:bCs/>
              </w:rPr>
            </w:pPr>
            <w:r w:rsidRPr="00525971">
              <w:rPr>
                <w:b/>
                <w:bCs/>
              </w:rPr>
              <w:t>3</w:t>
            </w:r>
          </w:p>
        </w:tc>
        <w:tc>
          <w:tcPr>
            <w:tcW w:w="4733" w:type="pct"/>
            <w:gridSpan w:val="5"/>
            <w:shd w:val="clear" w:color="auto" w:fill="auto"/>
          </w:tcPr>
          <w:p w14:paraId="36E71245" w14:textId="120F5AA9" w:rsidR="00B91CE7" w:rsidRPr="00E84DEB" w:rsidRDefault="008B14D4" w:rsidP="00174855">
            <w:r w:rsidRPr="008B14D4">
              <w:t>C</w:t>
            </w:r>
            <w:r w:rsidRPr="0051465B">
              <w:t>lick</w:t>
            </w:r>
            <w:r w:rsidRPr="00E84DEB">
              <w:t xml:space="preserve"> </w:t>
            </w:r>
            <w:r w:rsidR="00B91CE7" w:rsidRPr="00E84DEB">
              <w:t xml:space="preserve">the </w:t>
            </w:r>
            <w:r w:rsidR="0002400B" w:rsidRPr="00E84DEB">
              <w:rPr>
                <w:b/>
              </w:rPr>
              <w:t>O</w:t>
            </w:r>
            <w:r w:rsidR="0002400B" w:rsidRPr="0051465B">
              <w:rPr>
                <w:b/>
              </w:rPr>
              <w:t>verride/PA History</w:t>
            </w:r>
            <w:r w:rsidR="00B91CE7" w:rsidRPr="00E84DEB">
              <w:t xml:space="preserve"> </w:t>
            </w:r>
            <w:r w:rsidR="0002400B" w:rsidRPr="00E84DEB">
              <w:t>h</w:t>
            </w:r>
            <w:r w:rsidR="0002400B" w:rsidRPr="0051465B">
              <w:t>yperlink</w:t>
            </w:r>
            <w:r w:rsidR="0002400B" w:rsidRPr="00E84DEB">
              <w:t xml:space="preserve"> </w:t>
            </w:r>
            <w:r w:rsidR="00B91CE7" w:rsidRPr="00E84DEB">
              <w:t xml:space="preserve">within </w:t>
            </w:r>
            <w:r w:rsidR="0002400B" w:rsidRPr="00E84DEB">
              <w:t>t</w:t>
            </w:r>
            <w:r w:rsidR="0002400B" w:rsidRPr="0051465B">
              <w:t xml:space="preserve">he </w:t>
            </w:r>
            <w:r w:rsidR="0002400B" w:rsidRPr="0051465B">
              <w:rPr>
                <w:b/>
                <w:bCs/>
              </w:rPr>
              <w:t>Quick Action</w:t>
            </w:r>
            <w:r w:rsidR="00E84DEB" w:rsidRPr="0051465B">
              <w:rPr>
                <w:b/>
                <w:bCs/>
              </w:rPr>
              <w:t>s</w:t>
            </w:r>
            <w:r w:rsidR="00E84DEB" w:rsidRPr="0051465B">
              <w:t xml:space="preserve"> panel on </w:t>
            </w:r>
            <w:r w:rsidR="00E84DEB" w:rsidRPr="0051465B">
              <w:rPr>
                <w:b/>
                <w:bCs/>
              </w:rPr>
              <w:t>Claims Landing Page</w:t>
            </w:r>
            <w:r w:rsidR="00E84DEB" w:rsidRPr="0051465B">
              <w:t xml:space="preserve"> in </w:t>
            </w:r>
            <w:r w:rsidR="00E84DEB" w:rsidRPr="00E84DEB">
              <w:t>C</w:t>
            </w:r>
            <w:r w:rsidR="00E84DEB" w:rsidRPr="0051465B">
              <w:t>ompass</w:t>
            </w:r>
            <w:r w:rsidR="00E84DEB" w:rsidRPr="00E84DEB">
              <w:t xml:space="preserve"> </w:t>
            </w:r>
            <w:r w:rsidR="00B91CE7" w:rsidRPr="00E84DEB">
              <w:t>and check for existing vacation overrides already on file for the member.</w:t>
            </w:r>
          </w:p>
          <w:p w14:paraId="39A50F46" w14:textId="37E71395" w:rsidR="003B3283" w:rsidRPr="00CA3155" w:rsidRDefault="003B3283" w:rsidP="00174855"/>
        </w:tc>
      </w:tr>
      <w:tr w:rsidR="00A73AA7" w:rsidRPr="008E76FB" w14:paraId="5A2EE682" w14:textId="77777777" w:rsidTr="00433B84">
        <w:tc>
          <w:tcPr>
            <w:tcW w:w="267" w:type="pct"/>
            <w:vMerge/>
            <w:shd w:val="clear" w:color="auto" w:fill="auto"/>
          </w:tcPr>
          <w:p w14:paraId="38419516" w14:textId="77777777" w:rsidR="00B91CE7" w:rsidRPr="00525971" w:rsidRDefault="00B91CE7" w:rsidP="00174855">
            <w:pPr>
              <w:jc w:val="center"/>
              <w:rPr>
                <w:b/>
                <w:bCs/>
              </w:rPr>
            </w:pPr>
          </w:p>
        </w:tc>
        <w:tc>
          <w:tcPr>
            <w:tcW w:w="859" w:type="pct"/>
            <w:shd w:val="clear" w:color="auto" w:fill="D9D9D9" w:themeFill="background1" w:themeFillShade="D9"/>
          </w:tcPr>
          <w:p w14:paraId="470136CC" w14:textId="77777777" w:rsidR="00B91CE7" w:rsidRPr="00655036" w:rsidRDefault="00B91CE7" w:rsidP="00174855">
            <w:pPr>
              <w:jc w:val="center"/>
              <w:rPr>
                <w:b/>
                <w:bCs/>
              </w:rPr>
            </w:pPr>
            <w:r w:rsidRPr="00655036">
              <w:rPr>
                <w:b/>
                <w:bCs/>
              </w:rPr>
              <w:t>If the member…</w:t>
            </w:r>
          </w:p>
        </w:tc>
        <w:tc>
          <w:tcPr>
            <w:tcW w:w="3874" w:type="pct"/>
            <w:gridSpan w:val="4"/>
            <w:shd w:val="clear" w:color="auto" w:fill="D9D9D9" w:themeFill="background1" w:themeFillShade="D9"/>
          </w:tcPr>
          <w:p w14:paraId="14A006BB" w14:textId="77777777" w:rsidR="00B91CE7" w:rsidRPr="00655036" w:rsidRDefault="00B91CE7" w:rsidP="00174855">
            <w:pPr>
              <w:jc w:val="center"/>
              <w:rPr>
                <w:b/>
                <w:bCs/>
              </w:rPr>
            </w:pPr>
            <w:r w:rsidRPr="00655036">
              <w:rPr>
                <w:b/>
                <w:bCs/>
              </w:rPr>
              <w:t>Then…</w:t>
            </w:r>
          </w:p>
        </w:tc>
      </w:tr>
      <w:tr w:rsidR="00A73AA7" w:rsidRPr="008E76FB" w14:paraId="3700EFA6" w14:textId="77777777" w:rsidTr="00433B84">
        <w:tc>
          <w:tcPr>
            <w:tcW w:w="267" w:type="pct"/>
            <w:vMerge/>
            <w:shd w:val="clear" w:color="auto" w:fill="auto"/>
          </w:tcPr>
          <w:p w14:paraId="544DFA5E" w14:textId="77777777" w:rsidR="00B91CE7" w:rsidRPr="00525971" w:rsidRDefault="00B91CE7" w:rsidP="00174855">
            <w:pPr>
              <w:jc w:val="center"/>
              <w:rPr>
                <w:b/>
                <w:bCs/>
              </w:rPr>
            </w:pPr>
          </w:p>
        </w:tc>
        <w:tc>
          <w:tcPr>
            <w:tcW w:w="859" w:type="pct"/>
            <w:shd w:val="clear" w:color="auto" w:fill="auto"/>
          </w:tcPr>
          <w:p w14:paraId="4E8ACCA0" w14:textId="77777777" w:rsidR="00B91CE7" w:rsidRPr="00CA3155" w:rsidRDefault="00B91CE7" w:rsidP="00174855">
            <w:r>
              <w:t xml:space="preserve">Already has a vacation override on file </w:t>
            </w:r>
          </w:p>
        </w:tc>
        <w:tc>
          <w:tcPr>
            <w:tcW w:w="3874" w:type="pct"/>
            <w:gridSpan w:val="4"/>
            <w:shd w:val="clear" w:color="auto" w:fill="auto"/>
          </w:tcPr>
          <w:p w14:paraId="3DD90638" w14:textId="0ADDF015" w:rsidR="00B91CE7" w:rsidRDefault="00B91CE7" w:rsidP="00174855">
            <w:r w:rsidRPr="00AF38BF">
              <w:t>Review the existing vacation override on file and update if needed (</w:t>
            </w:r>
            <w:r w:rsidR="00021734" w:rsidRPr="00021734">
              <w:rPr>
                <w:b/>
                <w:bCs/>
              </w:rPr>
              <w:t>Example</w:t>
            </w:r>
            <w:r w:rsidR="00E27308">
              <w:rPr>
                <w:b/>
                <w:bCs/>
              </w:rPr>
              <w:t xml:space="preserve">: </w:t>
            </w:r>
            <w:r w:rsidR="00021734">
              <w:t>I</w:t>
            </w:r>
            <w:r w:rsidRPr="00AF38BF">
              <w:t>f the member’s vacation dates have changed).</w:t>
            </w:r>
          </w:p>
          <w:p w14:paraId="3D8AA9AD" w14:textId="77777777" w:rsidR="00173ADE" w:rsidRPr="00AF38BF" w:rsidRDefault="00173ADE" w:rsidP="00174855"/>
          <w:p w14:paraId="49D061FE" w14:textId="77777777" w:rsidR="00B91CE7" w:rsidRDefault="00B91CE7" w:rsidP="00174855">
            <w:pPr>
              <w:pStyle w:val="ListParagraph"/>
              <w:numPr>
                <w:ilvl w:val="0"/>
                <w:numId w:val="22"/>
              </w:numPr>
              <w:spacing w:after="0" w:line="240" w:lineRule="auto"/>
            </w:pPr>
            <w:r w:rsidRPr="00B91CE7">
              <w:rPr>
                <w:b/>
              </w:rPr>
              <w:t xml:space="preserve">If editing </w:t>
            </w:r>
            <w:r>
              <w:rPr>
                <w:b/>
              </w:rPr>
              <w:t xml:space="preserve">an </w:t>
            </w:r>
            <w:r w:rsidRPr="00B91CE7">
              <w:rPr>
                <w:b/>
              </w:rPr>
              <w:t>existing override,</w:t>
            </w:r>
            <w:r w:rsidRPr="00B91CE7">
              <w:t xml:space="preserve"> perform a test claim to verify that the claim accepts. Then advise the caller of the Effective date of the override and when the member can fill their prescription.</w:t>
            </w:r>
          </w:p>
          <w:p w14:paraId="02AC2073" w14:textId="77777777" w:rsidR="00173ADE" w:rsidRPr="00B91CE7" w:rsidRDefault="00173ADE" w:rsidP="00173ADE">
            <w:pPr>
              <w:pStyle w:val="ListParagraph"/>
              <w:numPr>
                <w:ilvl w:val="0"/>
                <w:numId w:val="0"/>
              </w:numPr>
              <w:spacing w:after="0" w:line="240" w:lineRule="auto"/>
              <w:ind w:left="360"/>
            </w:pPr>
          </w:p>
          <w:p w14:paraId="4F1E4E4E" w14:textId="77777777" w:rsidR="00B91CE7" w:rsidRPr="003B3283" w:rsidRDefault="00B91CE7" w:rsidP="00174855">
            <w:pPr>
              <w:pStyle w:val="ListParagraph"/>
              <w:numPr>
                <w:ilvl w:val="0"/>
                <w:numId w:val="22"/>
              </w:numPr>
              <w:spacing w:after="0" w:line="240" w:lineRule="auto"/>
            </w:pPr>
            <w:r w:rsidRPr="00B77BE0">
              <w:rPr>
                <w:b/>
                <w:bCs/>
              </w:rPr>
              <w:t>If a new override is needed</w:t>
            </w:r>
            <w:r w:rsidRPr="00B91CE7">
              <w:t>, proceed to Step 4.</w:t>
            </w:r>
          </w:p>
          <w:p w14:paraId="5A4C2A55" w14:textId="68779865" w:rsidR="003B3283" w:rsidRPr="003B3283" w:rsidRDefault="003B3283" w:rsidP="00174855"/>
        </w:tc>
      </w:tr>
      <w:tr w:rsidR="00A73AA7" w:rsidRPr="008E76FB" w14:paraId="7E78B3D3" w14:textId="77777777" w:rsidTr="00433B84">
        <w:tc>
          <w:tcPr>
            <w:tcW w:w="267" w:type="pct"/>
            <w:vMerge/>
            <w:shd w:val="clear" w:color="auto" w:fill="auto"/>
          </w:tcPr>
          <w:p w14:paraId="39F674F1" w14:textId="77777777" w:rsidR="00B91CE7" w:rsidRPr="00525971" w:rsidRDefault="00B91CE7" w:rsidP="00174855">
            <w:pPr>
              <w:jc w:val="center"/>
              <w:rPr>
                <w:b/>
                <w:bCs/>
              </w:rPr>
            </w:pPr>
          </w:p>
        </w:tc>
        <w:tc>
          <w:tcPr>
            <w:tcW w:w="859" w:type="pct"/>
            <w:shd w:val="clear" w:color="auto" w:fill="auto"/>
          </w:tcPr>
          <w:p w14:paraId="7BAE4AC6" w14:textId="77777777" w:rsidR="00B91CE7" w:rsidRDefault="00B91CE7" w:rsidP="00174855">
            <w:r>
              <w:t xml:space="preserve">Does NOT already have a vacation override on file for </w:t>
            </w:r>
            <w:r w:rsidR="003B3283">
              <w:t>the vacation</w:t>
            </w:r>
            <w:r>
              <w:t xml:space="preserve"> dates</w:t>
            </w:r>
          </w:p>
          <w:p w14:paraId="3EF11FE3" w14:textId="363DCB55" w:rsidR="003B3283" w:rsidRPr="00CA3155" w:rsidRDefault="003B3283" w:rsidP="00174855"/>
        </w:tc>
        <w:tc>
          <w:tcPr>
            <w:tcW w:w="3874" w:type="pct"/>
            <w:gridSpan w:val="4"/>
            <w:shd w:val="clear" w:color="auto" w:fill="auto"/>
          </w:tcPr>
          <w:p w14:paraId="4361153E" w14:textId="77777777" w:rsidR="00B91CE7" w:rsidRPr="00CA3155" w:rsidRDefault="00B91CE7" w:rsidP="00174855">
            <w:r>
              <w:t>Proceed to Step 4.</w:t>
            </w:r>
          </w:p>
        </w:tc>
      </w:tr>
      <w:tr w:rsidR="00B91CE7" w:rsidRPr="008E76FB" w14:paraId="2C9F6F0C" w14:textId="77777777" w:rsidTr="00433B84">
        <w:tc>
          <w:tcPr>
            <w:tcW w:w="267" w:type="pct"/>
            <w:vMerge w:val="restart"/>
            <w:shd w:val="clear" w:color="auto" w:fill="auto"/>
          </w:tcPr>
          <w:p w14:paraId="7797B0B7" w14:textId="77777777" w:rsidR="00B91CE7" w:rsidRPr="00525971" w:rsidRDefault="00B91CE7" w:rsidP="00174855">
            <w:pPr>
              <w:jc w:val="center"/>
              <w:rPr>
                <w:b/>
                <w:bCs/>
              </w:rPr>
            </w:pPr>
            <w:r w:rsidRPr="00525971">
              <w:rPr>
                <w:b/>
                <w:bCs/>
              </w:rPr>
              <w:t>4</w:t>
            </w:r>
          </w:p>
        </w:tc>
        <w:tc>
          <w:tcPr>
            <w:tcW w:w="4733" w:type="pct"/>
            <w:gridSpan w:val="5"/>
            <w:shd w:val="clear" w:color="auto" w:fill="auto"/>
          </w:tcPr>
          <w:p w14:paraId="76DAA9E3" w14:textId="77777777" w:rsidR="00B91CE7" w:rsidRDefault="00B91CE7" w:rsidP="00174855">
            <w:r>
              <w:t>P</w:t>
            </w:r>
            <w:r w:rsidRPr="00904471">
              <w:t>roceed depending on if there is a rejected claim on file.</w:t>
            </w:r>
          </w:p>
          <w:p w14:paraId="1163617B" w14:textId="3199DDB1" w:rsidR="003B3283" w:rsidRPr="00B91CE7" w:rsidRDefault="003B3283" w:rsidP="00174855"/>
        </w:tc>
      </w:tr>
      <w:tr w:rsidR="00A73AA7" w:rsidRPr="008E76FB" w14:paraId="7C8FB844" w14:textId="77777777" w:rsidTr="00433B84">
        <w:tc>
          <w:tcPr>
            <w:tcW w:w="267" w:type="pct"/>
            <w:vMerge/>
            <w:shd w:val="clear" w:color="auto" w:fill="auto"/>
          </w:tcPr>
          <w:p w14:paraId="7B73DE25" w14:textId="77777777" w:rsidR="00B91CE7" w:rsidRPr="00525971" w:rsidRDefault="00B91CE7" w:rsidP="00174855">
            <w:pPr>
              <w:jc w:val="center"/>
              <w:rPr>
                <w:b/>
                <w:bCs/>
              </w:rPr>
            </w:pPr>
          </w:p>
        </w:tc>
        <w:tc>
          <w:tcPr>
            <w:tcW w:w="859" w:type="pct"/>
            <w:shd w:val="clear" w:color="auto" w:fill="D9D9D9" w:themeFill="background1" w:themeFillShade="D9"/>
          </w:tcPr>
          <w:p w14:paraId="271E39E3" w14:textId="77777777" w:rsidR="00B91CE7" w:rsidRPr="00655036" w:rsidRDefault="00B91CE7" w:rsidP="00174855">
            <w:pPr>
              <w:jc w:val="center"/>
              <w:rPr>
                <w:b/>
                <w:bCs/>
              </w:rPr>
            </w:pPr>
            <w:r w:rsidRPr="00655036">
              <w:rPr>
                <w:b/>
                <w:bCs/>
              </w:rPr>
              <w:t>If there is…</w:t>
            </w:r>
          </w:p>
        </w:tc>
        <w:tc>
          <w:tcPr>
            <w:tcW w:w="3874" w:type="pct"/>
            <w:gridSpan w:val="4"/>
            <w:shd w:val="clear" w:color="auto" w:fill="D9D9D9" w:themeFill="background1" w:themeFillShade="D9"/>
          </w:tcPr>
          <w:p w14:paraId="4D9F8A76" w14:textId="77777777" w:rsidR="00B91CE7" w:rsidRPr="00655036" w:rsidRDefault="00B91CE7" w:rsidP="00174855">
            <w:pPr>
              <w:jc w:val="center"/>
              <w:rPr>
                <w:b/>
                <w:bCs/>
              </w:rPr>
            </w:pPr>
            <w:r w:rsidRPr="00655036">
              <w:rPr>
                <w:b/>
                <w:bCs/>
              </w:rPr>
              <w:t>Then…</w:t>
            </w:r>
          </w:p>
        </w:tc>
      </w:tr>
      <w:tr w:rsidR="00A73AA7" w:rsidRPr="008E76FB" w14:paraId="08E37740" w14:textId="77777777" w:rsidTr="00433B84">
        <w:tc>
          <w:tcPr>
            <w:tcW w:w="267" w:type="pct"/>
            <w:vMerge/>
            <w:shd w:val="clear" w:color="auto" w:fill="auto"/>
          </w:tcPr>
          <w:p w14:paraId="309CFC05" w14:textId="77777777" w:rsidR="00B91CE7" w:rsidRPr="00525971" w:rsidRDefault="00B91CE7" w:rsidP="00174855">
            <w:pPr>
              <w:jc w:val="center"/>
              <w:rPr>
                <w:b/>
                <w:bCs/>
              </w:rPr>
            </w:pPr>
          </w:p>
        </w:tc>
        <w:tc>
          <w:tcPr>
            <w:tcW w:w="859" w:type="pct"/>
            <w:shd w:val="clear" w:color="auto" w:fill="auto"/>
          </w:tcPr>
          <w:p w14:paraId="117D1446" w14:textId="77777777" w:rsidR="00B91CE7" w:rsidRDefault="00B91CE7" w:rsidP="00174855">
            <w:pPr>
              <w:rPr>
                <w:rFonts w:cs="Arial"/>
                <w:bCs/>
              </w:rPr>
            </w:pPr>
            <w:r>
              <w:t>A rejected claim</w:t>
            </w:r>
          </w:p>
        </w:tc>
        <w:tc>
          <w:tcPr>
            <w:tcW w:w="3874" w:type="pct"/>
            <w:gridSpan w:val="4"/>
            <w:shd w:val="clear" w:color="auto" w:fill="auto"/>
          </w:tcPr>
          <w:p w14:paraId="656CBF67" w14:textId="49A0CF4F" w:rsidR="00D200C7" w:rsidRDefault="00B91CE7" w:rsidP="00174855">
            <w:pPr>
              <w:pStyle w:val="ListParagraph"/>
              <w:numPr>
                <w:ilvl w:val="0"/>
                <w:numId w:val="23"/>
              </w:numPr>
              <w:spacing w:after="0" w:line="240" w:lineRule="auto"/>
            </w:pPr>
            <w:r>
              <w:t xml:space="preserve">Access the </w:t>
            </w:r>
            <w:r w:rsidRPr="00522E5D">
              <w:rPr>
                <w:b/>
                <w:bCs/>
              </w:rPr>
              <w:t>Prescription Details</w:t>
            </w:r>
            <w:r>
              <w:t xml:space="preserve"> and review the </w:t>
            </w:r>
            <w:r w:rsidR="001338C9">
              <w:t>Status</w:t>
            </w:r>
            <w:r>
              <w:t>.</w:t>
            </w:r>
          </w:p>
          <w:p w14:paraId="3C36D126" w14:textId="77777777" w:rsidR="00046A6F" w:rsidRDefault="00046A6F" w:rsidP="00046A6F">
            <w:pPr>
              <w:pStyle w:val="ListParagraph"/>
              <w:numPr>
                <w:ilvl w:val="0"/>
                <w:numId w:val="0"/>
              </w:numPr>
              <w:spacing w:after="0" w:line="240" w:lineRule="auto"/>
              <w:ind w:left="360"/>
            </w:pPr>
          </w:p>
          <w:p w14:paraId="067F8DB6" w14:textId="5F74C6A0" w:rsidR="00B91CE7" w:rsidRDefault="00D200C7" w:rsidP="00174855">
            <w:pPr>
              <w:pStyle w:val="ListParagraph"/>
              <w:numPr>
                <w:ilvl w:val="0"/>
                <w:numId w:val="23"/>
              </w:numPr>
              <w:spacing w:after="0" w:line="240" w:lineRule="auto"/>
            </w:pPr>
            <w:r>
              <w:t xml:space="preserve">Review the </w:t>
            </w:r>
            <w:r w:rsidRPr="00522E5D">
              <w:rPr>
                <w:b/>
                <w:bCs/>
              </w:rPr>
              <w:t>Messaging</w:t>
            </w:r>
            <w:r>
              <w:t xml:space="preserve"> subtab.</w:t>
            </w:r>
            <w:r w:rsidR="00B91CE7">
              <w:t xml:space="preserve"> </w:t>
            </w:r>
            <w:r>
              <w:t>(</w:t>
            </w:r>
            <w:r w:rsidR="00B91CE7">
              <w:t xml:space="preserve">There will be codes and/or messaging to indicate why the claim is </w:t>
            </w:r>
            <w:proofErr w:type="gramStart"/>
            <w:r w:rsidR="00B91CE7">
              <w:t>rejecting</w:t>
            </w:r>
            <w:proofErr w:type="gramEnd"/>
            <w:r w:rsidR="00B91CE7">
              <w:t>.</w:t>
            </w:r>
            <w:r>
              <w:t>)</w:t>
            </w:r>
          </w:p>
          <w:p w14:paraId="3FC55519" w14:textId="77777777" w:rsidR="00046A6F" w:rsidRDefault="00046A6F" w:rsidP="00046A6F">
            <w:pPr>
              <w:pStyle w:val="ListParagraph"/>
              <w:numPr>
                <w:ilvl w:val="0"/>
                <w:numId w:val="0"/>
              </w:numPr>
              <w:ind w:left="360"/>
            </w:pPr>
          </w:p>
          <w:p w14:paraId="666C2F25" w14:textId="77777777" w:rsidR="00B91CE7" w:rsidRDefault="00B91CE7" w:rsidP="00174855">
            <w:pPr>
              <w:pStyle w:val="ListParagraph"/>
              <w:numPr>
                <w:ilvl w:val="0"/>
                <w:numId w:val="23"/>
              </w:numPr>
              <w:spacing w:after="0" w:line="240" w:lineRule="auto"/>
            </w:pPr>
            <w:r>
              <w:t>Ensure the codes/messaging reflect the issue at hand.</w:t>
            </w:r>
          </w:p>
          <w:p w14:paraId="5DF5D392" w14:textId="77777777" w:rsidR="00046A6F" w:rsidRDefault="00046A6F" w:rsidP="00046A6F">
            <w:pPr>
              <w:pStyle w:val="ListParagraph"/>
              <w:numPr>
                <w:ilvl w:val="0"/>
                <w:numId w:val="0"/>
              </w:numPr>
              <w:ind w:left="360"/>
            </w:pPr>
          </w:p>
          <w:p w14:paraId="6A4718F2" w14:textId="690077E2" w:rsidR="00B51D09" w:rsidRDefault="00B51D09" w:rsidP="00174855">
            <w:pPr>
              <w:pStyle w:val="ListParagraph"/>
              <w:numPr>
                <w:ilvl w:val="0"/>
                <w:numId w:val="23"/>
              </w:numPr>
              <w:spacing w:after="0" w:line="240" w:lineRule="auto"/>
            </w:pPr>
            <w:r>
              <w:t xml:space="preserve">Proceed depending on </w:t>
            </w:r>
            <w:proofErr w:type="gramStart"/>
            <w:r>
              <w:t>if</w:t>
            </w:r>
            <w:proofErr w:type="gramEnd"/>
            <w:r>
              <w:t xml:space="preserve"> Commercial or Medicare member: </w:t>
            </w:r>
          </w:p>
          <w:p w14:paraId="3A60E0B9" w14:textId="2361083E" w:rsidR="00B91CE7" w:rsidRDefault="004B6D4F" w:rsidP="00B51D09">
            <w:pPr>
              <w:pStyle w:val="ListParagraph"/>
              <w:numPr>
                <w:ilvl w:val="1"/>
                <w:numId w:val="23"/>
              </w:numPr>
              <w:spacing w:after="0" w:line="240" w:lineRule="auto"/>
              <w:ind w:left="793"/>
            </w:pPr>
            <w:r>
              <w:t>For Aetna Med D members, p</w:t>
            </w:r>
            <w:r w:rsidR="00B91CE7" w:rsidRPr="00B91CE7">
              <w:t>roceed to Step 5</w:t>
            </w:r>
            <w:r w:rsidR="00B91CE7">
              <w:t xml:space="preserve"> to </w:t>
            </w:r>
            <w:hyperlink w:anchor="SubmissionClarificationCodes" w:history="1">
              <w:r w:rsidR="00B91CE7" w:rsidRPr="00B91CE7">
                <w:rPr>
                  <w:rStyle w:val="Hyperlink"/>
                </w:rPr>
                <w:t>Check for SCCs</w:t>
              </w:r>
            </w:hyperlink>
            <w:r w:rsidR="00B91CE7" w:rsidRPr="00B91CE7">
              <w:t>.</w:t>
            </w:r>
          </w:p>
          <w:p w14:paraId="626D9045" w14:textId="55DFCEFD" w:rsidR="00B51D09" w:rsidRDefault="00B51D09" w:rsidP="00B51D09">
            <w:pPr>
              <w:pStyle w:val="ListParagraph"/>
              <w:numPr>
                <w:ilvl w:val="1"/>
                <w:numId w:val="23"/>
              </w:numPr>
              <w:spacing w:after="0" w:line="240" w:lineRule="auto"/>
              <w:ind w:left="793"/>
            </w:pPr>
            <w:r>
              <w:t>For Aetna Commercial members, skip to Step 6</w:t>
            </w:r>
            <w:r w:rsidR="00046A6F">
              <w:t xml:space="preserve"> to </w:t>
            </w:r>
            <w:hyperlink w:anchor="ChecktheCIF" w:history="1">
              <w:r w:rsidR="00046A6F" w:rsidRPr="00046A6F">
                <w:rPr>
                  <w:rStyle w:val="Hyperlink"/>
                </w:rPr>
                <w:t>Check the CIF</w:t>
              </w:r>
            </w:hyperlink>
            <w:r w:rsidR="00046A6F">
              <w:t>.</w:t>
            </w:r>
          </w:p>
          <w:p w14:paraId="5F5988D7" w14:textId="2B280BFE" w:rsidR="003B3283" w:rsidRPr="00B91CE7" w:rsidRDefault="003B3283" w:rsidP="00174855"/>
        </w:tc>
      </w:tr>
      <w:tr w:rsidR="00A73AA7" w:rsidRPr="008E76FB" w14:paraId="60BCF1FC" w14:textId="77777777" w:rsidTr="00433B84">
        <w:tc>
          <w:tcPr>
            <w:tcW w:w="267" w:type="pct"/>
            <w:vMerge/>
            <w:shd w:val="clear" w:color="auto" w:fill="auto"/>
          </w:tcPr>
          <w:p w14:paraId="19628F3F" w14:textId="77777777" w:rsidR="00B91CE7" w:rsidRPr="00525971" w:rsidRDefault="00B91CE7" w:rsidP="00174855">
            <w:pPr>
              <w:jc w:val="center"/>
              <w:rPr>
                <w:b/>
                <w:bCs/>
              </w:rPr>
            </w:pPr>
          </w:p>
        </w:tc>
        <w:tc>
          <w:tcPr>
            <w:tcW w:w="859" w:type="pct"/>
            <w:shd w:val="clear" w:color="auto" w:fill="auto"/>
          </w:tcPr>
          <w:p w14:paraId="751E11D1" w14:textId="77777777" w:rsidR="00B91CE7" w:rsidRDefault="00B91CE7" w:rsidP="00174855">
            <w:pPr>
              <w:rPr>
                <w:rFonts w:cs="Arial"/>
                <w:bCs/>
              </w:rPr>
            </w:pPr>
            <w:r>
              <w:t>No rejected claim</w:t>
            </w:r>
          </w:p>
        </w:tc>
        <w:tc>
          <w:tcPr>
            <w:tcW w:w="3874" w:type="pct"/>
            <w:gridSpan w:val="4"/>
            <w:shd w:val="clear" w:color="auto" w:fill="auto"/>
          </w:tcPr>
          <w:p w14:paraId="341BD786" w14:textId="67CE2422" w:rsidR="00B91CE7" w:rsidRDefault="004B6D4F" w:rsidP="00174855">
            <w:r>
              <w:t xml:space="preserve">Skip </w:t>
            </w:r>
            <w:r w:rsidR="00B91CE7">
              <w:t xml:space="preserve">to Step 6 to </w:t>
            </w:r>
            <w:hyperlink w:anchor="ChecktheCIF" w:history="1">
              <w:r w:rsidR="00B91CE7">
                <w:rPr>
                  <w:rStyle w:val="Hyperlink"/>
                </w:rPr>
                <w:t>Check the CIF</w:t>
              </w:r>
            </w:hyperlink>
            <w:r w:rsidR="00B91CE7">
              <w:t xml:space="preserve"> to determine if the member is allowed a Vacation Override.</w:t>
            </w:r>
          </w:p>
          <w:p w14:paraId="1D9E6608" w14:textId="216B800B" w:rsidR="003B3283" w:rsidRDefault="003B3283" w:rsidP="00174855"/>
        </w:tc>
      </w:tr>
      <w:tr w:rsidR="00674F0D" w:rsidRPr="008E76FB" w14:paraId="251C741A" w14:textId="77777777" w:rsidTr="00433B84">
        <w:tc>
          <w:tcPr>
            <w:tcW w:w="267" w:type="pct"/>
            <w:vMerge w:val="restart"/>
            <w:shd w:val="clear" w:color="auto" w:fill="auto"/>
          </w:tcPr>
          <w:p w14:paraId="4B9C2969" w14:textId="77777777" w:rsidR="00674F0D" w:rsidRPr="00525971" w:rsidRDefault="00674F0D" w:rsidP="00174855">
            <w:pPr>
              <w:jc w:val="center"/>
              <w:rPr>
                <w:b/>
                <w:bCs/>
              </w:rPr>
            </w:pPr>
            <w:r w:rsidRPr="00525971">
              <w:rPr>
                <w:b/>
                <w:bCs/>
              </w:rPr>
              <w:t>5</w:t>
            </w:r>
          </w:p>
        </w:tc>
        <w:tc>
          <w:tcPr>
            <w:tcW w:w="4733" w:type="pct"/>
            <w:gridSpan w:val="5"/>
            <w:shd w:val="clear" w:color="auto" w:fill="auto"/>
          </w:tcPr>
          <w:p w14:paraId="082B43CD" w14:textId="7A2A37D3" w:rsidR="00674F0D" w:rsidRDefault="004B6D4F" w:rsidP="00174855">
            <w:bookmarkStart w:id="20" w:name="SubmissionClarificationCodes"/>
            <w:r w:rsidRPr="00566FDD">
              <w:rPr>
                <w:b/>
                <w:bCs/>
              </w:rPr>
              <w:t>For Aetna Med D members only,</w:t>
            </w:r>
            <w:r>
              <w:t xml:space="preserve"> c</w:t>
            </w:r>
            <w:r w:rsidR="00674F0D" w:rsidRPr="00CA3155">
              <w:t>heck for Submission Clarification Codes (SCC).</w:t>
            </w:r>
            <w:bookmarkEnd w:id="20"/>
          </w:p>
          <w:p w14:paraId="16B6C9F9" w14:textId="77777777" w:rsidR="00D55993" w:rsidRDefault="00D55993" w:rsidP="00174855"/>
          <w:p w14:paraId="7FE4B5AE" w14:textId="4A3DB398" w:rsidR="00F95C55" w:rsidRDefault="00F95C55" w:rsidP="00174855">
            <w:pPr>
              <w:pStyle w:val="ListParagraph"/>
              <w:numPr>
                <w:ilvl w:val="0"/>
                <w:numId w:val="13"/>
              </w:numPr>
              <w:spacing w:after="0" w:line="240" w:lineRule="auto"/>
            </w:pPr>
            <w:r>
              <w:t xml:space="preserve">Check the View Overrides screen to view the available SCC overrides, how many have been used, and parameters set by the client. </w:t>
            </w:r>
          </w:p>
          <w:p w14:paraId="505F2A79" w14:textId="77777777" w:rsidR="00D55993" w:rsidRDefault="00D55993" w:rsidP="00D55993">
            <w:pPr>
              <w:pStyle w:val="ListParagraph"/>
              <w:numPr>
                <w:ilvl w:val="0"/>
                <w:numId w:val="0"/>
              </w:numPr>
              <w:spacing w:after="0" w:line="240" w:lineRule="auto"/>
              <w:ind w:left="720"/>
            </w:pPr>
          </w:p>
          <w:p w14:paraId="7ED4BCBA" w14:textId="2F100A08" w:rsidR="00674F0D" w:rsidRPr="00F3162E" w:rsidRDefault="00674F0D" w:rsidP="00174855">
            <w:pPr>
              <w:pStyle w:val="ListParagraph"/>
              <w:numPr>
                <w:ilvl w:val="0"/>
                <w:numId w:val="13"/>
              </w:numPr>
              <w:spacing w:after="0" w:line="240" w:lineRule="auto"/>
            </w:pPr>
            <w:r w:rsidRPr="00556893">
              <w:t xml:space="preserve">Click the </w:t>
            </w:r>
            <w:r w:rsidR="008976DD" w:rsidRPr="00F3162E">
              <w:rPr>
                <w:b/>
                <w:bCs/>
              </w:rPr>
              <w:t>SCC Overrides</w:t>
            </w:r>
            <w:r w:rsidR="008976DD" w:rsidRPr="00556893">
              <w:t xml:space="preserve"> </w:t>
            </w:r>
            <w:r w:rsidR="008976DD" w:rsidRPr="0051465B">
              <w:t>hyperlink</w:t>
            </w:r>
            <w:r w:rsidRPr="00556893">
              <w:t xml:space="preserve"> </w:t>
            </w:r>
            <w:r w:rsidR="00683DB7" w:rsidRPr="0051465B">
              <w:t xml:space="preserve">within the </w:t>
            </w:r>
            <w:r w:rsidR="00683DB7" w:rsidRPr="000F75DB">
              <w:rPr>
                <w:b/>
                <w:bCs/>
              </w:rPr>
              <w:t>Quick Actions</w:t>
            </w:r>
            <w:r w:rsidR="00683DB7" w:rsidRPr="0051465B">
              <w:t xml:space="preserve"> panel on Claims Landing Page</w:t>
            </w:r>
            <w:r w:rsidR="00683DB7" w:rsidRPr="00556893">
              <w:t xml:space="preserve">, </w:t>
            </w:r>
            <w:r w:rsidRPr="00556893">
              <w:t>to display</w:t>
            </w:r>
            <w:r w:rsidR="00556893" w:rsidRPr="00556893">
              <w:t xml:space="preserve"> </w:t>
            </w:r>
            <w:r w:rsidR="00556893" w:rsidRPr="00F3162E">
              <w:rPr>
                <w:rFonts w:cs="Segoe UI"/>
                <w:shd w:val="clear" w:color="auto" w:fill="FFFFFF"/>
              </w:rPr>
              <w:t xml:space="preserve">Submission Clarification Codes (SCC) for </w:t>
            </w:r>
            <w:r w:rsidR="00556893" w:rsidRPr="00F3162E">
              <w:t>available overrides</w:t>
            </w:r>
            <w:r w:rsidRPr="00F3162E">
              <w:t>.</w:t>
            </w:r>
          </w:p>
          <w:p w14:paraId="7047AFD0" w14:textId="77777777" w:rsidR="00674F0D" w:rsidRPr="00CA3155" w:rsidRDefault="00674F0D" w:rsidP="00174855">
            <w:pPr>
              <w:rPr>
                <w:noProof/>
              </w:rPr>
            </w:pPr>
          </w:p>
          <w:p w14:paraId="0930C164" w14:textId="62E7268B" w:rsidR="00674F0D" w:rsidRPr="00CA3155" w:rsidRDefault="00A33EAC" w:rsidP="00174855">
            <w:pPr>
              <w:jc w:val="center"/>
              <w:rPr>
                <w:noProof/>
              </w:rPr>
            </w:pPr>
            <w:r>
              <w:rPr>
                <w:noProof/>
              </w:rPr>
              <w:drawing>
                <wp:inline distT="0" distB="0" distL="0" distR="0" wp14:anchorId="52536D51" wp14:editId="0C269C73">
                  <wp:extent cx="9144000" cy="882264"/>
                  <wp:effectExtent l="19050" t="19050" r="1905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144000" cy="882264"/>
                          </a:xfrm>
                          <a:prstGeom prst="rect">
                            <a:avLst/>
                          </a:prstGeom>
                          <a:ln>
                            <a:solidFill>
                              <a:schemeClr val="tx1"/>
                            </a:solidFill>
                          </a:ln>
                        </pic:spPr>
                      </pic:pic>
                    </a:graphicData>
                  </a:graphic>
                </wp:inline>
              </w:drawing>
            </w:r>
          </w:p>
          <w:p w14:paraId="2E77D280" w14:textId="77777777" w:rsidR="00674F0D" w:rsidRPr="00CA3155" w:rsidRDefault="00674F0D" w:rsidP="00174855">
            <w:pPr>
              <w:rPr>
                <w:noProof/>
              </w:rPr>
            </w:pPr>
          </w:p>
          <w:p w14:paraId="150F37B6" w14:textId="77777777" w:rsidR="00C50C57" w:rsidRPr="00B561A8" w:rsidRDefault="00674F0D" w:rsidP="00C50C57">
            <w:pPr>
              <w:ind w:left="360"/>
              <w:rPr>
                <w:rFonts w:eastAsia="Calibri"/>
              </w:rPr>
            </w:pPr>
            <w:r w:rsidRPr="00900C83">
              <w:rPr>
                <w:b/>
              </w:rPr>
              <w:t>Result</w:t>
            </w:r>
            <w:r w:rsidR="00E27308">
              <w:rPr>
                <w:b/>
              </w:rPr>
              <w:t xml:space="preserve">: </w:t>
            </w:r>
            <w:r w:rsidR="00900C83" w:rsidRPr="00900C83">
              <w:t>T</w:t>
            </w:r>
            <w:r w:rsidR="00900C83" w:rsidRPr="0051465B">
              <w:t>he SCC Overrides</w:t>
            </w:r>
            <w:r w:rsidRPr="00900C83">
              <w:t xml:space="preserve"> screen displays.</w:t>
            </w:r>
            <w:r w:rsidR="00C50C57">
              <w:t xml:space="preserve"> </w:t>
            </w:r>
            <w:r w:rsidR="00C50C57" w:rsidRPr="00B561A8">
              <w:rPr>
                <w:rFonts w:eastAsia="Calibri"/>
              </w:rPr>
              <w:t>SCC Codes on this screen include:</w:t>
            </w:r>
          </w:p>
          <w:p w14:paraId="03D904A2" w14:textId="77777777" w:rsidR="00C50C57" w:rsidRPr="00B561A8" w:rsidRDefault="00C50C57" w:rsidP="00C50C57">
            <w:pPr>
              <w:numPr>
                <w:ilvl w:val="1"/>
                <w:numId w:val="15"/>
              </w:numPr>
              <w:rPr>
                <w:rFonts w:eastAsia="Calibri"/>
              </w:rPr>
            </w:pPr>
            <w:r w:rsidRPr="00B561A8">
              <w:rPr>
                <w:rFonts w:eastAsia="Calibri"/>
              </w:rPr>
              <w:t>Vacation – 03</w:t>
            </w:r>
          </w:p>
          <w:p w14:paraId="37936137" w14:textId="77777777" w:rsidR="00C50C57" w:rsidRPr="00B561A8" w:rsidRDefault="00C50C57" w:rsidP="00C50C57">
            <w:pPr>
              <w:numPr>
                <w:ilvl w:val="1"/>
                <w:numId w:val="15"/>
              </w:numPr>
              <w:rPr>
                <w:rFonts w:eastAsia="Calibri"/>
              </w:rPr>
            </w:pPr>
            <w:r w:rsidRPr="00B561A8">
              <w:rPr>
                <w:rFonts w:eastAsia="Calibri"/>
              </w:rPr>
              <w:t>Lost/Stolen/Damaged – 04</w:t>
            </w:r>
          </w:p>
          <w:p w14:paraId="45D342AE" w14:textId="2C0554D2" w:rsidR="00674F0D" w:rsidRPr="00900C83" w:rsidRDefault="00C50C57" w:rsidP="00C50C57">
            <w:pPr>
              <w:numPr>
                <w:ilvl w:val="1"/>
                <w:numId w:val="15"/>
              </w:numPr>
            </w:pPr>
            <w:r w:rsidRPr="00B561A8">
              <w:rPr>
                <w:rFonts w:eastAsia="Calibri"/>
              </w:rPr>
              <w:t>Dosage/Therapy Changed – 05</w:t>
            </w:r>
          </w:p>
          <w:p w14:paraId="71CB2ECE" w14:textId="77777777" w:rsidR="003B3283" w:rsidRPr="00CA3155" w:rsidRDefault="003B3283" w:rsidP="00174855"/>
          <w:p w14:paraId="54B1E04E" w14:textId="1A0A3918" w:rsidR="00674F0D" w:rsidRPr="00CA3155" w:rsidRDefault="00DC1003" w:rsidP="00174855">
            <w:pPr>
              <w:jc w:val="center"/>
            </w:pPr>
            <w:r>
              <w:rPr>
                <w:noProof/>
              </w:rPr>
              <w:drawing>
                <wp:inline distT="0" distB="0" distL="0" distR="0" wp14:anchorId="5C35E876" wp14:editId="0D64A0BC">
                  <wp:extent cx="9144000" cy="1260146"/>
                  <wp:effectExtent l="19050" t="19050" r="19050"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144000" cy="1260146"/>
                          </a:xfrm>
                          <a:prstGeom prst="rect">
                            <a:avLst/>
                          </a:prstGeom>
                          <a:ln>
                            <a:solidFill>
                              <a:schemeClr val="tx1"/>
                            </a:solidFill>
                          </a:ln>
                        </pic:spPr>
                      </pic:pic>
                    </a:graphicData>
                  </a:graphic>
                </wp:inline>
              </w:drawing>
            </w:r>
          </w:p>
          <w:p w14:paraId="46F6FB09" w14:textId="77777777" w:rsidR="00674F0D" w:rsidRPr="00CA3155" w:rsidRDefault="00674F0D" w:rsidP="00174855"/>
          <w:p w14:paraId="0C0954ED" w14:textId="77614576" w:rsidR="00674F0D" w:rsidRPr="00CA3155" w:rsidRDefault="00674F0D" w:rsidP="00174855">
            <w:pPr>
              <w:pStyle w:val="ListParagraph"/>
              <w:numPr>
                <w:ilvl w:val="0"/>
                <w:numId w:val="13"/>
              </w:numPr>
              <w:spacing w:after="0" w:line="240" w:lineRule="auto"/>
            </w:pPr>
            <w:r w:rsidRPr="00CA3155">
              <w:t xml:space="preserve">Review the information on the </w:t>
            </w:r>
            <w:r w:rsidR="00DC1003">
              <w:t>SCC Overrides</w:t>
            </w:r>
            <w:r w:rsidRPr="00CA3155">
              <w:t xml:space="preserve"> screen to determine if there are any overrides available and proceed as follows:</w:t>
            </w:r>
          </w:p>
          <w:p w14:paraId="3AA0A6A1" w14:textId="77777777" w:rsidR="00F71F8C" w:rsidRDefault="00F71F8C" w:rsidP="00F71F8C">
            <w:pPr>
              <w:rPr>
                <w:b/>
                <w:bCs/>
              </w:rPr>
            </w:pPr>
          </w:p>
          <w:p w14:paraId="7572C52F" w14:textId="1EF1BB06" w:rsidR="00F71F8C" w:rsidRPr="00CA1BA1" w:rsidRDefault="00F71F8C" w:rsidP="00433B84">
            <w:pPr>
              <w:ind w:left="360"/>
            </w:pPr>
            <w:r w:rsidRPr="00CA1BA1">
              <w:rPr>
                <w:b/>
                <w:bCs/>
              </w:rPr>
              <w:t>Note</w:t>
            </w:r>
            <w:r>
              <w:rPr>
                <w:b/>
                <w:bCs/>
              </w:rPr>
              <w:t xml:space="preserve">: </w:t>
            </w:r>
            <w:r w:rsidRPr="002F19FB">
              <w:rPr>
                <w:color w:val="000000"/>
              </w:rPr>
              <w:t xml:space="preserve">If no SCC available, move on to Step 6 to </w:t>
            </w:r>
            <w:hyperlink w:anchor="ChecktheCIF" w:history="1">
              <w:r w:rsidRPr="002F19FB">
                <w:rPr>
                  <w:rStyle w:val="Hyperlink"/>
                </w:rPr>
                <w:t>Check the CIF</w:t>
              </w:r>
            </w:hyperlink>
            <w:r w:rsidRPr="002F19FB">
              <w:rPr>
                <w:color w:val="000000"/>
              </w:rPr>
              <w:t xml:space="preserve"> to determine if the member is allowed a Vacation Override.</w:t>
            </w:r>
          </w:p>
          <w:p w14:paraId="5D0BB49B" w14:textId="77777777" w:rsidR="00674F0D" w:rsidRPr="008E76FB" w:rsidRDefault="00674F0D" w:rsidP="00174855"/>
        </w:tc>
      </w:tr>
      <w:tr w:rsidR="00A73AA7" w:rsidRPr="008E76FB" w14:paraId="22BC41CC" w14:textId="77777777" w:rsidTr="00433B84">
        <w:tc>
          <w:tcPr>
            <w:tcW w:w="267" w:type="pct"/>
            <w:vMerge/>
            <w:shd w:val="clear" w:color="auto" w:fill="auto"/>
          </w:tcPr>
          <w:p w14:paraId="4F9EE276" w14:textId="77777777" w:rsidR="00674F0D" w:rsidRPr="00525971" w:rsidRDefault="00674F0D" w:rsidP="00174855">
            <w:pPr>
              <w:jc w:val="center"/>
              <w:rPr>
                <w:b/>
                <w:bCs/>
              </w:rPr>
            </w:pPr>
          </w:p>
        </w:tc>
        <w:tc>
          <w:tcPr>
            <w:tcW w:w="859" w:type="pct"/>
            <w:shd w:val="clear" w:color="auto" w:fill="D9D9D9" w:themeFill="background1" w:themeFillShade="D9"/>
          </w:tcPr>
          <w:p w14:paraId="1D629A9E" w14:textId="77777777" w:rsidR="00674F0D" w:rsidRPr="000758F9" w:rsidRDefault="00674F0D" w:rsidP="00174855">
            <w:pPr>
              <w:jc w:val="center"/>
              <w:rPr>
                <w:b/>
                <w:bCs/>
              </w:rPr>
            </w:pPr>
            <w:r w:rsidRPr="000758F9">
              <w:rPr>
                <w:b/>
                <w:bCs/>
              </w:rPr>
              <w:t>If…</w:t>
            </w:r>
          </w:p>
        </w:tc>
        <w:tc>
          <w:tcPr>
            <w:tcW w:w="3874" w:type="pct"/>
            <w:gridSpan w:val="4"/>
            <w:shd w:val="clear" w:color="auto" w:fill="D9D9D9" w:themeFill="background1" w:themeFillShade="D9"/>
          </w:tcPr>
          <w:p w14:paraId="6AD25964" w14:textId="77777777" w:rsidR="00674F0D" w:rsidRPr="000758F9" w:rsidRDefault="00674F0D" w:rsidP="00174855">
            <w:pPr>
              <w:jc w:val="center"/>
              <w:rPr>
                <w:b/>
                <w:bCs/>
              </w:rPr>
            </w:pPr>
            <w:r w:rsidRPr="000758F9">
              <w:rPr>
                <w:b/>
                <w:bCs/>
              </w:rPr>
              <w:t>Then…</w:t>
            </w:r>
          </w:p>
        </w:tc>
      </w:tr>
      <w:tr w:rsidR="00A73AA7" w:rsidRPr="008E76FB" w14:paraId="66C14513" w14:textId="77777777" w:rsidTr="00433B84">
        <w:tc>
          <w:tcPr>
            <w:tcW w:w="267" w:type="pct"/>
            <w:vMerge/>
            <w:shd w:val="clear" w:color="auto" w:fill="auto"/>
          </w:tcPr>
          <w:p w14:paraId="2B34FB50" w14:textId="77777777" w:rsidR="00674F0D" w:rsidRPr="00525971" w:rsidRDefault="00674F0D" w:rsidP="00174855">
            <w:pPr>
              <w:jc w:val="center"/>
              <w:rPr>
                <w:b/>
                <w:bCs/>
              </w:rPr>
            </w:pPr>
          </w:p>
        </w:tc>
        <w:tc>
          <w:tcPr>
            <w:tcW w:w="859" w:type="pct"/>
            <w:vMerge w:val="restart"/>
            <w:shd w:val="clear" w:color="auto" w:fill="auto"/>
          </w:tcPr>
          <w:p w14:paraId="2A99FB7D" w14:textId="08CD0C4F" w:rsidR="00674F0D" w:rsidRPr="008E76FB" w:rsidRDefault="00674F0D" w:rsidP="00174855">
            <w:r w:rsidRPr="00DD2321">
              <w:t xml:space="preserve">The </w:t>
            </w:r>
            <w:r>
              <w:t xml:space="preserve">requested </w:t>
            </w:r>
            <w:r w:rsidRPr="00DD2321">
              <w:t xml:space="preserve">override is </w:t>
            </w:r>
            <w:proofErr w:type="gramStart"/>
            <w:r w:rsidRPr="006751B6">
              <w:rPr>
                <w:b/>
              </w:rPr>
              <w:t>available</w:t>
            </w:r>
            <w:r>
              <w:t xml:space="preserve"> (# </w:t>
            </w:r>
            <w:proofErr w:type="gramEnd"/>
            <w:r w:rsidRPr="00DD2321">
              <w:t xml:space="preserve">Allowed </w:t>
            </w:r>
            <w:r w:rsidR="004B02F0">
              <w:t xml:space="preserve">is more than </w:t>
            </w:r>
            <w:r>
              <w:t xml:space="preserve"># </w:t>
            </w:r>
            <w:r w:rsidRPr="00DD2321">
              <w:t>Used)</w:t>
            </w:r>
          </w:p>
        </w:tc>
        <w:tc>
          <w:tcPr>
            <w:tcW w:w="3874" w:type="pct"/>
            <w:gridSpan w:val="4"/>
            <w:shd w:val="clear" w:color="auto" w:fill="auto"/>
          </w:tcPr>
          <w:p w14:paraId="7051B290" w14:textId="77777777" w:rsidR="00674F0D" w:rsidRDefault="00674F0D" w:rsidP="00174855">
            <w:r>
              <w:t xml:space="preserve">Proceed depending on the </w:t>
            </w:r>
            <w:proofErr w:type="spellStart"/>
            <w:r>
              <w:t>days</w:t>
            </w:r>
            <w:proofErr w:type="spellEnd"/>
            <w:r>
              <w:t xml:space="preserve"> supply the member </w:t>
            </w:r>
            <w:proofErr w:type="gramStart"/>
            <w:r>
              <w:t>is requesting</w:t>
            </w:r>
            <w:proofErr w:type="gramEnd"/>
            <w:r>
              <w:t>.</w:t>
            </w:r>
          </w:p>
          <w:p w14:paraId="093C3B72" w14:textId="77777777" w:rsidR="00674F0D" w:rsidRPr="008E76FB" w:rsidRDefault="00674F0D" w:rsidP="00174855"/>
        </w:tc>
      </w:tr>
      <w:tr w:rsidR="002E5973" w:rsidRPr="008E76FB" w14:paraId="0A8E229F" w14:textId="77777777" w:rsidTr="00433B84">
        <w:trPr>
          <w:trHeight w:val="152"/>
        </w:trPr>
        <w:tc>
          <w:tcPr>
            <w:tcW w:w="267" w:type="pct"/>
            <w:vMerge/>
            <w:shd w:val="clear" w:color="auto" w:fill="auto"/>
          </w:tcPr>
          <w:p w14:paraId="1F83E0BE" w14:textId="77777777" w:rsidR="00674F0D" w:rsidRPr="00525971" w:rsidRDefault="00674F0D" w:rsidP="00174855">
            <w:pPr>
              <w:jc w:val="center"/>
              <w:rPr>
                <w:b/>
                <w:bCs/>
              </w:rPr>
            </w:pPr>
          </w:p>
        </w:tc>
        <w:tc>
          <w:tcPr>
            <w:tcW w:w="859" w:type="pct"/>
            <w:vMerge/>
            <w:shd w:val="clear" w:color="auto" w:fill="auto"/>
          </w:tcPr>
          <w:p w14:paraId="21518FA6" w14:textId="77777777" w:rsidR="00674F0D" w:rsidRPr="00DD2321" w:rsidRDefault="00674F0D" w:rsidP="00174855"/>
        </w:tc>
        <w:tc>
          <w:tcPr>
            <w:tcW w:w="878" w:type="pct"/>
            <w:gridSpan w:val="3"/>
            <w:shd w:val="clear" w:color="auto" w:fill="D9D9D9" w:themeFill="background1" w:themeFillShade="D9"/>
          </w:tcPr>
          <w:p w14:paraId="510096BD" w14:textId="77777777" w:rsidR="00674F0D" w:rsidRPr="000758F9" w:rsidRDefault="00674F0D" w:rsidP="00174855">
            <w:pPr>
              <w:jc w:val="center"/>
              <w:rPr>
                <w:b/>
                <w:bCs/>
              </w:rPr>
            </w:pPr>
            <w:r w:rsidRPr="000758F9">
              <w:rPr>
                <w:b/>
                <w:bCs/>
              </w:rPr>
              <w:t>If…</w:t>
            </w:r>
          </w:p>
        </w:tc>
        <w:tc>
          <w:tcPr>
            <w:tcW w:w="2996" w:type="pct"/>
            <w:shd w:val="clear" w:color="auto" w:fill="D9D9D9" w:themeFill="background1" w:themeFillShade="D9"/>
          </w:tcPr>
          <w:p w14:paraId="1EA3BCC9" w14:textId="77777777" w:rsidR="00674F0D" w:rsidRPr="000758F9" w:rsidRDefault="00674F0D" w:rsidP="00174855">
            <w:pPr>
              <w:jc w:val="center"/>
              <w:rPr>
                <w:b/>
                <w:bCs/>
              </w:rPr>
            </w:pPr>
            <w:r w:rsidRPr="000758F9">
              <w:rPr>
                <w:b/>
                <w:bCs/>
              </w:rPr>
              <w:t>Then…</w:t>
            </w:r>
          </w:p>
        </w:tc>
      </w:tr>
      <w:tr w:rsidR="00BD61C6" w:rsidRPr="008E76FB" w14:paraId="3D589E14" w14:textId="77777777" w:rsidTr="00433B84">
        <w:trPr>
          <w:trHeight w:val="375"/>
        </w:trPr>
        <w:tc>
          <w:tcPr>
            <w:tcW w:w="267" w:type="pct"/>
            <w:vMerge/>
            <w:shd w:val="clear" w:color="auto" w:fill="auto"/>
          </w:tcPr>
          <w:p w14:paraId="09D2D8B3" w14:textId="77777777" w:rsidR="00674F0D" w:rsidRPr="00525971" w:rsidRDefault="00674F0D" w:rsidP="00174855">
            <w:pPr>
              <w:jc w:val="center"/>
              <w:rPr>
                <w:b/>
                <w:bCs/>
              </w:rPr>
            </w:pPr>
          </w:p>
        </w:tc>
        <w:tc>
          <w:tcPr>
            <w:tcW w:w="859" w:type="pct"/>
            <w:vMerge/>
            <w:shd w:val="clear" w:color="auto" w:fill="auto"/>
          </w:tcPr>
          <w:p w14:paraId="78D00192" w14:textId="77777777" w:rsidR="00674F0D" w:rsidRPr="00DD2321" w:rsidRDefault="00674F0D" w:rsidP="00174855"/>
        </w:tc>
        <w:tc>
          <w:tcPr>
            <w:tcW w:w="878" w:type="pct"/>
            <w:gridSpan w:val="3"/>
            <w:shd w:val="clear" w:color="auto" w:fill="auto"/>
          </w:tcPr>
          <w:p w14:paraId="5ED9473B" w14:textId="77777777" w:rsidR="00674F0D" w:rsidRDefault="00674F0D" w:rsidP="00174855">
            <w:r>
              <w:t xml:space="preserve">30 </w:t>
            </w:r>
            <w:proofErr w:type="spellStart"/>
            <w:r>
              <w:t>days</w:t>
            </w:r>
            <w:proofErr w:type="spellEnd"/>
            <w:r>
              <w:t xml:space="preserve"> supply or less</w:t>
            </w:r>
          </w:p>
        </w:tc>
        <w:tc>
          <w:tcPr>
            <w:tcW w:w="2996" w:type="pct"/>
            <w:shd w:val="clear" w:color="auto" w:fill="auto"/>
          </w:tcPr>
          <w:p w14:paraId="508E92C0" w14:textId="58493818" w:rsidR="00674F0D" w:rsidRPr="00DD2321" w:rsidRDefault="00322DD6" w:rsidP="00174855">
            <w:pPr>
              <w:pStyle w:val="ListParagraph"/>
              <w:numPr>
                <w:ilvl w:val="0"/>
                <w:numId w:val="14"/>
              </w:numPr>
              <w:spacing w:after="0" w:line="240" w:lineRule="auto"/>
            </w:pPr>
            <w:r w:rsidRPr="00D06359">
              <w:rPr>
                <w:b/>
                <w:bCs/>
              </w:rPr>
              <w:t>For member calls only,</w:t>
            </w:r>
            <w:r>
              <w:t xml:space="preserve"> a</w:t>
            </w:r>
            <w:r w:rsidR="00674F0D" w:rsidRPr="00DD2321">
              <w:t>sk permission to place the member on hold while you call the pharmacy</w:t>
            </w:r>
            <w:r>
              <w:t>, then</w:t>
            </w:r>
            <w:r w:rsidR="00A62AD6">
              <w:t xml:space="preserve"> perform outreach to the pharmacy</w:t>
            </w:r>
            <w:r w:rsidR="00674F0D" w:rsidRPr="00DD2321">
              <w:t>.</w:t>
            </w:r>
          </w:p>
          <w:p w14:paraId="384CAAAE" w14:textId="093DEC71" w:rsidR="00CF052F" w:rsidRDefault="00674F0D" w:rsidP="00124489">
            <w:pPr>
              <w:pStyle w:val="ListParagraph"/>
              <w:numPr>
                <w:ilvl w:val="0"/>
                <w:numId w:val="14"/>
              </w:numPr>
              <w:spacing w:after="0" w:line="240" w:lineRule="auto"/>
            </w:pPr>
            <w:r w:rsidRPr="00DD2321">
              <w:t xml:space="preserve">Ask </w:t>
            </w:r>
            <w:r w:rsidR="00322DD6">
              <w:t>the pharmacy</w:t>
            </w:r>
            <w:r w:rsidR="00322DD6" w:rsidRPr="00DD2321">
              <w:t xml:space="preserve"> </w:t>
            </w:r>
            <w:r w:rsidRPr="00DD2321">
              <w:t xml:space="preserve">to enter </w:t>
            </w:r>
            <w:r>
              <w:t xml:space="preserve">the </w:t>
            </w:r>
            <w:r w:rsidRPr="00124489">
              <w:rPr>
                <w:b/>
                <w:bCs/>
              </w:rPr>
              <w:t>SCC code</w:t>
            </w:r>
            <w:r w:rsidR="00124489" w:rsidRPr="00124489">
              <w:rPr>
                <w:b/>
                <w:bCs/>
              </w:rPr>
              <w:t xml:space="preserve"> 03</w:t>
            </w:r>
            <w:r w:rsidRPr="00124489">
              <w:rPr>
                <w:b/>
                <w:bCs/>
              </w:rPr>
              <w:t xml:space="preserve"> </w:t>
            </w:r>
            <w:r w:rsidRPr="00DD2321">
              <w:t xml:space="preserve">on the </w:t>
            </w:r>
            <w:proofErr w:type="gramStart"/>
            <w:r w:rsidRPr="00DD2321">
              <w:t>member’s</w:t>
            </w:r>
            <w:proofErr w:type="gramEnd"/>
            <w:r w:rsidRPr="00DD2321">
              <w:t xml:space="preserve"> behalf. </w:t>
            </w:r>
          </w:p>
          <w:p w14:paraId="6A00E076" w14:textId="77777777" w:rsidR="00FC4891" w:rsidRDefault="00674F0D" w:rsidP="00174855">
            <w:pPr>
              <w:pStyle w:val="ListParagraph"/>
              <w:numPr>
                <w:ilvl w:val="0"/>
                <w:numId w:val="14"/>
              </w:numPr>
              <w:spacing w:after="0" w:line="240" w:lineRule="auto"/>
            </w:pPr>
            <w:r w:rsidRPr="00CF052F">
              <w:t xml:space="preserve">Remain on the line until the claim pays. </w:t>
            </w:r>
          </w:p>
          <w:p w14:paraId="5C6ACD4D" w14:textId="683B764D" w:rsidR="00FC4891" w:rsidRDefault="00FC4891" w:rsidP="00174855">
            <w:pPr>
              <w:pStyle w:val="ListParagraph"/>
              <w:numPr>
                <w:ilvl w:val="1"/>
                <w:numId w:val="14"/>
              </w:numPr>
              <w:spacing w:after="0" w:line="240" w:lineRule="auto"/>
            </w:pPr>
            <w:r w:rsidRPr="00D06359">
              <w:rPr>
                <w:b/>
                <w:bCs/>
              </w:rPr>
              <w:t xml:space="preserve">If member </w:t>
            </w:r>
            <w:proofErr w:type="gramStart"/>
            <w:r w:rsidRPr="00D06359">
              <w:rPr>
                <w:b/>
                <w:bCs/>
              </w:rPr>
              <w:t>call</w:t>
            </w:r>
            <w:proofErr w:type="gramEnd"/>
            <w:r w:rsidRPr="00D06359">
              <w:rPr>
                <w:b/>
                <w:bCs/>
              </w:rPr>
              <w:t>,</w:t>
            </w:r>
            <w:r>
              <w:t xml:space="preserve"> return to the member and verify that the override has been placed.</w:t>
            </w:r>
          </w:p>
          <w:p w14:paraId="3EB76C2D" w14:textId="7ECA53B1" w:rsidR="002B5265" w:rsidRDefault="00FC4891" w:rsidP="00174855">
            <w:pPr>
              <w:pStyle w:val="ListParagraph"/>
              <w:numPr>
                <w:ilvl w:val="1"/>
                <w:numId w:val="14"/>
              </w:numPr>
              <w:spacing w:after="0" w:line="240" w:lineRule="auto"/>
            </w:pPr>
            <w:r w:rsidRPr="00D06359">
              <w:rPr>
                <w:b/>
                <w:bCs/>
              </w:rPr>
              <w:t xml:space="preserve">If </w:t>
            </w:r>
            <w:proofErr w:type="gramStart"/>
            <w:r w:rsidRPr="00D06359">
              <w:rPr>
                <w:b/>
                <w:bCs/>
              </w:rPr>
              <w:t>pharmacy</w:t>
            </w:r>
            <w:proofErr w:type="gramEnd"/>
            <w:r w:rsidRPr="00D06359">
              <w:rPr>
                <w:b/>
                <w:bCs/>
              </w:rPr>
              <w:t xml:space="preserve"> </w:t>
            </w:r>
            <w:proofErr w:type="gramStart"/>
            <w:r w:rsidRPr="00D06359">
              <w:rPr>
                <w:b/>
                <w:bCs/>
              </w:rPr>
              <w:t>call</w:t>
            </w:r>
            <w:proofErr w:type="gramEnd"/>
            <w:r w:rsidRPr="00D06359">
              <w:rPr>
                <w:b/>
                <w:bCs/>
              </w:rPr>
              <w:t>,</w:t>
            </w:r>
            <w:r>
              <w:t xml:space="preserve"> n</w:t>
            </w:r>
            <w:r w:rsidR="00674F0D" w:rsidRPr="00CF052F">
              <w:t>o further action is needed.</w:t>
            </w:r>
          </w:p>
          <w:p w14:paraId="6365396B" w14:textId="71ECB56B" w:rsidR="002F19FB" w:rsidRPr="00CA1BA1" w:rsidRDefault="002F19FB" w:rsidP="00F71F8C"/>
        </w:tc>
      </w:tr>
      <w:tr w:rsidR="00BD61C6" w:rsidRPr="008E76FB" w14:paraId="263D13AC" w14:textId="77777777" w:rsidTr="00433B84">
        <w:trPr>
          <w:trHeight w:val="375"/>
        </w:trPr>
        <w:tc>
          <w:tcPr>
            <w:tcW w:w="267" w:type="pct"/>
            <w:vMerge/>
            <w:shd w:val="clear" w:color="auto" w:fill="auto"/>
          </w:tcPr>
          <w:p w14:paraId="0BB547CD" w14:textId="77777777" w:rsidR="00674F0D" w:rsidRPr="00525971" w:rsidRDefault="00674F0D" w:rsidP="00174855">
            <w:pPr>
              <w:jc w:val="center"/>
              <w:rPr>
                <w:b/>
                <w:bCs/>
              </w:rPr>
            </w:pPr>
          </w:p>
        </w:tc>
        <w:tc>
          <w:tcPr>
            <w:tcW w:w="859" w:type="pct"/>
            <w:vMerge/>
            <w:shd w:val="clear" w:color="auto" w:fill="auto"/>
          </w:tcPr>
          <w:p w14:paraId="4490317B" w14:textId="77777777" w:rsidR="00674F0D" w:rsidRPr="00DD2321" w:rsidRDefault="00674F0D" w:rsidP="00174855"/>
        </w:tc>
        <w:tc>
          <w:tcPr>
            <w:tcW w:w="878" w:type="pct"/>
            <w:gridSpan w:val="3"/>
            <w:shd w:val="clear" w:color="auto" w:fill="auto"/>
          </w:tcPr>
          <w:p w14:paraId="6AC70363" w14:textId="77777777" w:rsidR="00674F0D" w:rsidRDefault="00674F0D" w:rsidP="00174855">
            <w:r>
              <w:t xml:space="preserve">More than 30 </w:t>
            </w:r>
            <w:proofErr w:type="spellStart"/>
            <w:r>
              <w:t>days</w:t>
            </w:r>
            <w:proofErr w:type="spellEnd"/>
            <w:r>
              <w:t xml:space="preserve"> supply</w:t>
            </w:r>
          </w:p>
        </w:tc>
        <w:tc>
          <w:tcPr>
            <w:tcW w:w="2996" w:type="pct"/>
            <w:shd w:val="clear" w:color="auto" w:fill="auto"/>
          </w:tcPr>
          <w:p w14:paraId="6FD9E6A5" w14:textId="77777777" w:rsidR="00674F0D" w:rsidRDefault="00674F0D" w:rsidP="00174855">
            <w:r>
              <w:t xml:space="preserve">Skip to </w:t>
            </w:r>
            <w:hyperlink w:anchor="RunNewTestClaim" w:history="1">
              <w:r w:rsidRPr="0006083B">
                <w:rPr>
                  <w:rStyle w:val="Hyperlink"/>
                </w:rPr>
                <w:t xml:space="preserve">Step </w:t>
              </w:r>
              <w:r w:rsidR="0006083B" w:rsidRPr="0006083B">
                <w:rPr>
                  <w:rStyle w:val="Hyperlink"/>
                </w:rPr>
                <w:t>8</w:t>
              </w:r>
            </w:hyperlink>
            <w:r>
              <w:t>.</w:t>
            </w:r>
          </w:p>
          <w:p w14:paraId="1572478C" w14:textId="77777777" w:rsidR="00674F0D" w:rsidRDefault="00674F0D" w:rsidP="00174855"/>
          <w:p w14:paraId="53B0FC83" w14:textId="30338FFB" w:rsidR="00674F0D" w:rsidRDefault="00674F0D" w:rsidP="00174855">
            <w:r w:rsidRPr="00FA796E">
              <w:rPr>
                <w:b/>
              </w:rPr>
              <w:t>Note</w:t>
            </w:r>
            <w:r w:rsidR="00E27308">
              <w:rPr>
                <w:b/>
              </w:rPr>
              <w:t xml:space="preserve">: </w:t>
            </w:r>
            <w:r>
              <w:t xml:space="preserve">You do not need to check the CIF for allowances or the PBO screen for previous overrides if you </w:t>
            </w:r>
            <w:proofErr w:type="gramStart"/>
            <w:r>
              <w:t>confirmed</w:t>
            </w:r>
            <w:proofErr w:type="gramEnd"/>
            <w:r>
              <w:t xml:space="preserve"> the override is available on the View Overrides screen.</w:t>
            </w:r>
          </w:p>
          <w:p w14:paraId="5C2F8639" w14:textId="5C696E15" w:rsidR="002B5265" w:rsidRDefault="002B5265" w:rsidP="00174855"/>
        </w:tc>
      </w:tr>
      <w:tr w:rsidR="00A73AA7" w:rsidRPr="008E76FB" w14:paraId="0593659C" w14:textId="77777777" w:rsidTr="00433B84">
        <w:tc>
          <w:tcPr>
            <w:tcW w:w="267" w:type="pct"/>
            <w:vMerge/>
            <w:shd w:val="clear" w:color="auto" w:fill="auto"/>
          </w:tcPr>
          <w:p w14:paraId="10287498" w14:textId="77777777" w:rsidR="00674F0D" w:rsidRPr="00525971" w:rsidRDefault="00674F0D" w:rsidP="00174855">
            <w:pPr>
              <w:jc w:val="center"/>
              <w:rPr>
                <w:b/>
                <w:bCs/>
              </w:rPr>
            </w:pPr>
          </w:p>
        </w:tc>
        <w:tc>
          <w:tcPr>
            <w:tcW w:w="859" w:type="pct"/>
            <w:shd w:val="clear" w:color="auto" w:fill="auto"/>
          </w:tcPr>
          <w:p w14:paraId="7B0DAD27" w14:textId="77777777" w:rsidR="00674F0D" w:rsidRPr="008E76FB" w:rsidRDefault="00674F0D" w:rsidP="00174855">
            <w:r>
              <w:t>A</w:t>
            </w:r>
            <w:r w:rsidRPr="00C572FD">
              <w:t xml:space="preserve"> section is blank below the specific override</w:t>
            </w:r>
          </w:p>
        </w:tc>
        <w:tc>
          <w:tcPr>
            <w:tcW w:w="3874" w:type="pct"/>
            <w:gridSpan w:val="4"/>
            <w:shd w:val="clear" w:color="auto" w:fill="auto"/>
          </w:tcPr>
          <w:p w14:paraId="405372D7" w14:textId="77777777" w:rsidR="00674F0D" w:rsidRDefault="00674F0D" w:rsidP="00174855">
            <w:r>
              <w:t>T</w:t>
            </w:r>
            <w:r w:rsidRPr="00C572FD">
              <w:t>he client</w:t>
            </w:r>
            <w:r>
              <w:t xml:space="preserve"> has not adopted SCC code use. Proceed to Step 6</w:t>
            </w:r>
            <w:r w:rsidRPr="00C572FD">
              <w:t xml:space="preserve"> </w:t>
            </w:r>
            <w:r>
              <w:t xml:space="preserve">to </w:t>
            </w:r>
            <w:hyperlink w:anchor="ChecktheCIF" w:history="1">
              <w:r w:rsidRPr="00822010">
                <w:rPr>
                  <w:rStyle w:val="Hyperlink"/>
                </w:rPr>
                <w:t>Check the CIF</w:t>
              </w:r>
            </w:hyperlink>
            <w:r w:rsidRPr="00822010">
              <w:t xml:space="preserve"> to determine if the member is allowed a Vacation Override.</w:t>
            </w:r>
          </w:p>
          <w:p w14:paraId="56B8AB60" w14:textId="2731E60E" w:rsidR="002B5265" w:rsidRPr="008E76FB" w:rsidRDefault="002B5265" w:rsidP="00174855"/>
        </w:tc>
      </w:tr>
      <w:tr w:rsidR="00A73AA7" w:rsidRPr="008E76FB" w14:paraId="595D832A" w14:textId="77777777" w:rsidTr="00433B84">
        <w:tc>
          <w:tcPr>
            <w:tcW w:w="267" w:type="pct"/>
            <w:vMerge/>
            <w:shd w:val="clear" w:color="auto" w:fill="auto"/>
          </w:tcPr>
          <w:p w14:paraId="02ADBC16" w14:textId="77777777" w:rsidR="00674F0D" w:rsidRPr="00525971" w:rsidRDefault="00674F0D" w:rsidP="00174855">
            <w:pPr>
              <w:jc w:val="center"/>
              <w:rPr>
                <w:b/>
                <w:bCs/>
              </w:rPr>
            </w:pPr>
          </w:p>
        </w:tc>
        <w:tc>
          <w:tcPr>
            <w:tcW w:w="859" w:type="pct"/>
            <w:shd w:val="clear" w:color="auto" w:fill="auto"/>
          </w:tcPr>
          <w:p w14:paraId="5E154420" w14:textId="77777777" w:rsidR="00674F0D" w:rsidRPr="008E76FB" w:rsidRDefault="00674F0D" w:rsidP="00174855">
            <w:bookmarkStart w:id="21" w:name="OLE_LINK2"/>
            <w:r>
              <w:t>A R</w:t>
            </w:r>
            <w:r w:rsidRPr="00C572FD">
              <w:t xml:space="preserve">ejected Claim is received when an SCC code </w:t>
            </w:r>
            <w:r>
              <w:t xml:space="preserve">is </w:t>
            </w:r>
            <w:r w:rsidRPr="00C572FD">
              <w:t>used</w:t>
            </w:r>
            <w:bookmarkEnd w:id="21"/>
          </w:p>
        </w:tc>
        <w:tc>
          <w:tcPr>
            <w:tcW w:w="3874" w:type="pct"/>
            <w:gridSpan w:val="4"/>
            <w:shd w:val="clear" w:color="auto" w:fill="auto"/>
          </w:tcPr>
          <w:p w14:paraId="70E358F0" w14:textId="5137D1C1" w:rsidR="00674F0D" w:rsidRPr="00C572FD" w:rsidRDefault="00674F0D" w:rsidP="00174855">
            <w:pPr>
              <w:pStyle w:val="ListParagraph"/>
              <w:numPr>
                <w:ilvl w:val="0"/>
                <w:numId w:val="16"/>
              </w:numPr>
              <w:spacing w:after="0" w:line="240" w:lineRule="auto"/>
            </w:pPr>
            <w:r w:rsidRPr="00C572FD">
              <w:t>Verify if member override limit exceeded (Allowed = Used)</w:t>
            </w:r>
            <w:r w:rsidR="00270E8C">
              <w:t>.</w:t>
            </w:r>
          </w:p>
          <w:p w14:paraId="5CD7F3CF" w14:textId="6576B187" w:rsidR="00674F0D" w:rsidRPr="00C572FD" w:rsidRDefault="00674F0D" w:rsidP="00174855">
            <w:pPr>
              <w:pStyle w:val="ListParagraph"/>
              <w:numPr>
                <w:ilvl w:val="0"/>
                <w:numId w:val="16"/>
              </w:numPr>
              <w:spacing w:after="0" w:line="240" w:lineRule="auto"/>
            </w:pPr>
            <w:r w:rsidRPr="00C572FD">
              <w:t>Verify if Client does not support SCC codes (Reject 8R)</w:t>
            </w:r>
            <w:r w:rsidR="00270E8C">
              <w:t>.</w:t>
            </w:r>
          </w:p>
          <w:p w14:paraId="63B13985" w14:textId="15856EC6" w:rsidR="00674F0D" w:rsidRPr="00C572FD" w:rsidRDefault="00674F0D" w:rsidP="00174855">
            <w:pPr>
              <w:pStyle w:val="ListParagraph"/>
              <w:numPr>
                <w:ilvl w:val="0"/>
                <w:numId w:val="16"/>
              </w:numPr>
              <w:spacing w:after="0" w:line="240" w:lineRule="auto"/>
            </w:pPr>
            <w:r w:rsidRPr="00C572FD">
              <w:t xml:space="preserve">Verify if SCC Code </w:t>
            </w:r>
            <w:proofErr w:type="gramStart"/>
            <w:r w:rsidRPr="00C572FD">
              <w:t>used</w:t>
            </w:r>
            <w:proofErr w:type="gramEnd"/>
            <w:r w:rsidRPr="00C572FD">
              <w:t xml:space="preserve"> and resulted in an additional reject code</w:t>
            </w:r>
            <w:r w:rsidR="00270E8C">
              <w:t>.</w:t>
            </w:r>
          </w:p>
          <w:p w14:paraId="20F87DAF" w14:textId="6EDE60B4" w:rsidR="00674F0D" w:rsidRPr="00C572FD" w:rsidRDefault="00674F0D" w:rsidP="00174855">
            <w:pPr>
              <w:pStyle w:val="ListParagraph"/>
              <w:numPr>
                <w:ilvl w:val="1"/>
                <w:numId w:val="17"/>
              </w:numPr>
              <w:spacing w:after="0" w:line="240" w:lineRule="auto"/>
            </w:pPr>
            <w:r w:rsidRPr="00C572FD">
              <w:t>7X – Max Day supply – Direct pharmacy to resubmit claim to match DS allowed – Per screen below</w:t>
            </w:r>
            <w:r w:rsidR="00720943">
              <w:t xml:space="preserve"> (If applicable)</w:t>
            </w:r>
          </w:p>
          <w:p w14:paraId="77FA584B" w14:textId="3D5DDFA8" w:rsidR="00674F0D" w:rsidRDefault="00674F0D" w:rsidP="00174855">
            <w:pPr>
              <w:pStyle w:val="ListParagraph"/>
              <w:numPr>
                <w:ilvl w:val="1"/>
                <w:numId w:val="17"/>
              </w:numPr>
              <w:spacing w:after="0" w:line="240" w:lineRule="auto"/>
            </w:pPr>
            <w:r w:rsidRPr="00C572FD">
              <w:t xml:space="preserve">78 – Review process for </w:t>
            </w:r>
            <w:r w:rsidR="00720943">
              <w:t>Max Cost Limit</w:t>
            </w:r>
            <w:r w:rsidRPr="00C572FD">
              <w:t xml:space="preserve"> – Per Screen below:</w:t>
            </w:r>
          </w:p>
          <w:p w14:paraId="0297F59F" w14:textId="77777777" w:rsidR="00364252" w:rsidRDefault="00364252" w:rsidP="00174855"/>
          <w:p w14:paraId="5A1A3E83" w14:textId="3F6F0E58" w:rsidR="00674F0D" w:rsidRDefault="005358CD" w:rsidP="00174855">
            <w:pPr>
              <w:jc w:val="center"/>
            </w:pPr>
            <w:r>
              <w:rPr>
                <w:noProof/>
              </w:rPr>
              <w:drawing>
                <wp:inline distT="0" distB="0" distL="0" distR="0" wp14:anchorId="07FFEFFD" wp14:editId="10B27AC9">
                  <wp:extent cx="8229600" cy="1134132"/>
                  <wp:effectExtent l="19050" t="19050" r="19050" b="279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229600" cy="1134132"/>
                          </a:xfrm>
                          <a:prstGeom prst="rect">
                            <a:avLst/>
                          </a:prstGeom>
                          <a:ln>
                            <a:solidFill>
                              <a:schemeClr val="tx1"/>
                            </a:solidFill>
                          </a:ln>
                        </pic:spPr>
                      </pic:pic>
                    </a:graphicData>
                  </a:graphic>
                </wp:inline>
              </w:drawing>
            </w:r>
          </w:p>
          <w:p w14:paraId="6827F73D" w14:textId="77777777" w:rsidR="00364252" w:rsidRPr="00C572FD" w:rsidRDefault="00364252" w:rsidP="00174855"/>
          <w:p w14:paraId="3BDD1ECD" w14:textId="77777777" w:rsidR="00674F0D" w:rsidRPr="00C572FD" w:rsidRDefault="00674F0D" w:rsidP="00174855">
            <w:pPr>
              <w:pStyle w:val="ListParagraph"/>
              <w:numPr>
                <w:ilvl w:val="0"/>
                <w:numId w:val="16"/>
              </w:numPr>
              <w:spacing w:after="0" w:line="240" w:lineRule="auto"/>
            </w:pPr>
            <w:r w:rsidRPr="00C572FD">
              <w:t xml:space="preserve">Code used on other reject </w:t>
            </w:r>
            <w:proofErr w:type="gramStart"/>
            <w:r w:rsidRPr="00C572FD">
              <w:t>code</w:t>
            </w:r>
            <w:proofErr w:type="gramEnd"/>
            <w:r w:rsidRPr="00C572FD">
              <w:t xml:space="preserve"> (76, 19, 70) not eligible. Follow current process based on reject message.</w:t>
            </w:r>
          </w:p>
          <w:p w14:paraId="2CF377F0" w14:textId="150CAEFE" w:rsidR="00674F0D" w:rsidRPr="00C572FD" w:rsidRDefault="00674F0D" w:rsidP="00174855">
            <w:pPr>
              <w:pStyle w:val="ListParagraph"/>
              <w:numPr>
                <w:ilvl w:val="0"/>
                <w:numId w:val="16"/>
              </w:numPr>
              <w:spacing w:after="0" w:line="240" w:lineRule="auto"/>
            </w:pPr>
            <w:r w:rsidRPr="00C572FD">
              <w:t xml:space="preserve">Verify if Incorrect SCC code used </w:t>
            </w:r>
            <w:proofErr w:type="gramStart"/>
            <w:r w:rsidRPr="00C572FD">
              <w:t>based</w:t>
            </w:r>
            <w:proofErr w:type="gramEnd"/>
            <w:r w:rsidRPr="00C572FD">
              <w:t xml:space="preserve"> on override request (</w:t>
            </w:r>
            <w:r w:rsidRPr="00522E5D">
              <w:rPr>
                <w:b/>
                <w:bCs/>
              </w:rPr>
              <w:t>Example</w:t>
            </w:r>
            <w:r w:rsidR="00E27308">
              <w:rPr>
                <w:b/>
                <w:bCs/>
              </w:rPr>
              <w:t xml:space="preserve">: </w:t>
            </w:r>
            <w:r w:rsidRPr="00C572FD">
              <w:t>05 used for VA) Provide valid code and resubmit.</w:t>
            </w:r>
          </w:p>
          <w:p w14:paraId="134D0762" w14:textId="77777777" w:rsidR="00674F0D" w:rsidRPr="00C572FD" w:rsidRDefault="00674F0D" w:rsidP="00174855"/>
          <w:p w14:paraId="0D21023D" w14:textId="3AC34EC0" w:rsidR="00674F0D" w:rsidRPr="00822010" w:rsidRDefault="00674F0D" w:rsidP="00174855">
            <w:r>
              <w:rPr>
                <w:noProof/>
              </w:rPr>
              <w:drawing>
                <wp:inline distT="0" distB="0" distL="0" distR="0" wp14:anchorId="5B9D06C6" wp14:editId="3219B62B">
                  <wp:extent cx="238125" cy="209550"/>
                  <wp:effectExtent l="0" t="0" r="9525" b="0"/>
                  <wp:docPr id="22" name="Picture 22" descr="Icon_-_Important_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con_-_Important_Inform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CCR</w:t>
            </w:r>
            <w:r w:rsidRPr="00C572FD">
              <w:t>s are </w:t>
            </w:r>
            <w:r w:rsidRPr="00C572FD">
              <w:rPr>
                <w:b/>
                <w:bCs/>
              </w:rPr>
              <w:t>NOT</w:t>
            </w:r>
            <w:r w:rsidRPr="00C572FD">
              <w:t> required to review the CIF for these types of overrides and manually enter Plan Benefit Overrides based on th</w:t>
            </w:r>
            <w:r>
              <w:t>ese 3 new systematic overrides.</w:t>
            </w:r>
            <w:r w:rsidRPr="00C572FD">
              <w:t> </w:t>
            </w:r>
            <w:r w:rsidRPr="00C572FD">
              <w:rPr>
                <w:b/>
                <w:bCs/>
              </w:rPr>
              <w:t>Reminder</w:t>
            </w:r>
            <w:r w:rsidR="00E27308">
              <w:rPr>
                <w:b/>
                <w:bCs/>
              </w:rPr>
              <w:t xml:space="preserve">: </w:t>
            </w:r>
            <w:r w:rsidRPr="00C572FD">
              <w:t xml:space="preserve">If one of these codes are input but the system has previously used all allowed </w:t>
            </w:r>
            <w:r w:rsidRPr="00822010">
              <w:t xml:space="preserve">occurrences, the claim will </w:t>
            </w:r>
            <w:proofErr w:type="gramStart"/>
            <w:r w:rsidRPr="00822010">
              <w:t>reject</w:t>
            </w:r>
            <w:proofErr w:type="gramEnd"/>
            <w:r w:rsidRPr="00822010">
              <w:t>. </w:t>
            </w:r>
          </w:p>
          <w:p w14:paraId="5CA953B7" w14:textId="77777777" w:rsidR="00674F0D" w:rsidRPr="003C118A" w:rsidRDefault="00674F0D" w:rsidP="00174855">
            <w:pPr>
              <w:pStyle w:val="ListParagraph"/>
              <w:numPr>
                <w:ilvl w:val="0"/>
                <w:numId w:val="18"/>
              </w:numPr>
              <w:spacing w:after="0" w:line="240" w:lineRule="auto"/>
            </w:pPr>
            <w:bookmarkStart w:id="22" w:name="OLE_LINK3"/>
            <w:r w:rsidRPr="00822010">
              <w:t>If no SCC available, move on to</w:t>
            </w:r>
            <w:r>
              <w:t xml:space="preserve"> Step 6 to</w:t>
            </w:r>
            <w:r w:rsidRPr="00822010">
              <w:t xml:space="preserve"> </w:t>
            </w:r>
            <w:hyperlink w:anchor="ChecktheCIF" w:history="1">
              <w:r w:rsidRPr="00822010">
                <w:rPr>
                  <w:rStyle w:val="Hyperlink"/>
                </w:rPr>
                <w:t>Check the CIF</w:t>
              </w:r>
            </w:hyperlink>
            <w:r w:rsidRPr="00822010">
              <w:t xml:space="preserve"> to determine if the member is allowed a Vacation Override.</w:t>
            </w:r>
          </w:p>
          <w:bookmarkEnd w:id="22"/>
          <w:p w14:paraId="465F8426" w14:textId="1C4D4DAB" w:rsidR="003C118A" w:rsidRPr="003C118A" w:rsidRDefault="003C118A" w:rsidP="00174855"/>
        </w:tc>
      </w:tr>
      <w:tr w:rsidR="008E76FB" w:rsidRPr="008E76FB" w14:paraId="338B9BCD" w14:textId="77777777" w:rsidTr="00433B84">
        <w:tc>
          <w:tcPr>
            <w:tcW w:w="267" w:type="pct"/>
            <w:shd w:val="clear" w:color="auto" w:fill="auto"/>
          </w:tcPr>
          <w:p w14:paraId="737DC888" w14:textId="77777777" w:rsidR="008E76FB" w:rsidRPr="00525971" w:rsidRDefault="00B91CE7" w:rsidP="00174855">
            <w:pPr>
              <w:jc w:val="center"/>
              <w:rPr>
                <w:b/>
                <w:bCs/>
              </w:rPr>
            </w:pPr>
            <w:r w:rsidRPr="00525971">
              <w:rPr>
                <w:b/>
                <w:bCs/>
              </w:rPr>
              <w:t>6</w:t>
            </w:r>
          </w:p>
        </w:tc>
        <w:tc>
          <w:tcPr>
            <w:tcW w:w="4733" w:type="pct"/>
            <w:gridSpan w:val="5"/>
            <w:shd w:val="clear" w:color="auto" w:fill="auto"/>
          </w:tcPr>
          <w:p w14:paraId="3B830749" w14:textId="77777777" w:rsidR="008E76FB" w:rsidRPr="00113138" w:rsidRDefault="008E76FB" w:rsidP="00174855">
            <w:bookmarkStart w:id="23" w:name="ChecktheCIF"/>
            <w:r w:rsidRPr="008E76FB">
              <w:t>Check the CIF</w:t>
            </w:r>
            <w:bookmarkEnd w:id="23"/>
            <w:r w:rsidRPr="008E76FB">
              <w:t xml:space="preserve"> to determine if the member is allowed a Vacation Override.</w:t>
            </w:r>
            <w:r w:rsidR="00113138">
              <w:t xml:space="preserve"> Review both the </w:t>
            </w:r>
            <w:proofErr w:type="gramStart"/>
            <w:r w:rsidR="00113138">
              <w:rPr>
                <w:b/>
              </w:rPr>
              <w:t>Need to Know</w:t>
            </w:r>
            <w:proofErr w:type="gramEnd"/>
            <w:r w:rsidR="00113138">
              <w:rPr>
                <w:b/>
              </w:rPr>
              <w:t xml:space="preserve"> </w:t>
            </w:r>
            <w:r w:rsidR="00113138">
              <w:t>section</w:t>
            </w:r>
            <w:r w:rsidR="00A3049F">
              <w:t xml:space="preserve"> for known issues</w:t>
            </w:r>
            <w:r w:rsidR="00113138">
              <w:t xml:space="preserve"> and the </w:t>
            </w:r>
            <w:r w:rsidR="00113138">
              <w:rPr>
                <w:b/>
              </w:rPr>
              <w:t xml:space="preserve">Overrides </w:t>
            </w:r>
            <w:r w:rsidR="00113138">
              <w:t>section for Vacation override details.</w:t>
            </w:r>
          </w:p>
          <w:p w14:paraId="2CBB5B5B" w14:textId="77777777" w:rsidR="00771FFC" w:rsidRDefault="00771FFC" w:rsidP="00174855"/>
          <w:p w14:paraId="2AAC71C0" w14:textId="26658D35" w:rsidR="00A3049F" w:rsidRPr="00655036" w:rsidRDefault="00655036" w:rsidP="00174855">
            <w:pPr>
              <w:jc w:val="center"/>
              <w:rPr>
                <w:b/>
                <w:bCs/>
              </w:rPr>
            </w:pPr>
            <w:r>
              <w:rPr>
                <w:b/>
                <w:bCs/>
              </w:rPr>
              <w:t xml:space="preserve"> </w:t>
            </w:r>
            <w:r w:rsidR="00A3049F" w:rsidRPr="00655036">
              <w:rPr>
                <w:b/>
                <w:bCs/>
              </w:rPr>
              <w:t>Example Vacation Row in Overrides Section:</w:t>
            </w:r>
          </w:p>
          <w:p w14:paraId="68A29D80" w14:textId="77777777" w:rsidR="00D736A2" w:rsidRPr="00A3049F" w:rsidRDefault="00D736A2" w:rsidP="00174855"/>
          <w:p w14:paraId="3494955D" w14:textId="77777777" w:rsidR="00A3049F" w:rsidRDefault="00EB1F6D" w:rsidP="00174855">
            <w:pPr>
              <w:jc w:val="center"/>
            </w:pPr>
            <w:r w:rsidRPr="00EA27D7">
              <w:rPr>
                <w:noProof/>
              </w:rPr>
              <w:drawing>
                <wp:inline distT="0" distB="0" distL="0" distR="0" wp14:anchorId="1F6E5A1A" wp14:editId="76FA81BA">
                  <wp:extent cx="5486400" cy="784860"/>
                  <wp:effectExtent l="19050" t="19050" r="1905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784860"/>
                          </a:xfrm>
                          <a:prstGeom prst="rect">
                            <a:avLst/>
                          </a:prstGeom>
                          <a:noFill/>
                          <a:ln>
                            <a:solidFill>
                              <a:schemeClr val="tx1"/>
                            </a:solidFill>
                          </a:ln>
                        </pic:spPr>
                      </pic:pic>
                    </a:graphicData>
                  </a:graphic>
                </wp:inline>
              </w:drawing>
            </w:r>
          </w:p>
          <w:p w14:paraId="4332D69E" w14:textId="77777777" w:rsidR="00A3049F" w:rsidRDefault="00A3049F" w:rsidP="00174855"/>
          <w:p w14:paraId="10605054" w14:textId="2C5778B4" w:rsidR="009F1C61" w:rsidRPr="00655036" w:rsidRDefault="00771FFC" w:rsidP="00174855">
            <w:pPr>
              <w:rPr>
                <w:b/>
                <w:bCs/>
              </w:rPr>
            </w:pPr>
            <w:r w:rsidRPr="00655036">
              <w:rPr>
                <w:b/>
                <w:bCs/>
              </w:rPr>
              <w:t>Note</w:t>
            </w:r>
            <w:r w:rsidR="009F1C61" w:rsidRPr="00655036">
              <w:rPr>
                <w:b/>
                <w:bCs/>
              </w:rPr>
              <w:t>s</w:t>
            </w:r>
            <w:r w:rsidR="00E27308">
              <w:rPr>
                <w:b/>
                <w:bCs/>
              </w:rPr>
              <w:t xml:space="preserve">: </w:t>
            </w:r>
          </w:p>
          <w:p w14:paraId="59F673B1" w14:textId="77777777" w:rsidR="009F1C61" w:rsidRPr="00522E5D" w:rsidRDefault="009F1C61" w:rsidP="00174855">
            <w:pPr>
              <w:pStyle w:val="ListParagraph"/>
              <w:numPr>
                <w:ilvl w:val="0"/>
                <w:numId w:val="11"/>
              </w:numPr>
              <w:spacing w:after="0" w:line="240" w:lineRule="auto"/>
              <w:rPr>
                <w:b/>
              </w:rPr>
            </w:pPr>
            <w:r>
              <w:t>If the CIF indicates that Vacation Overrides are allowed, this applies to both Retail and Mail Order Vacation Overrides</w:t>
            </w:r>
            <w:r w:rsidR="00870FEF">
              <w:t>.</w:t>
            </w:r>
          </w:p>
          <w:p w14:paraId="763A4DC8" w14:textId="77777777" w:rsidR="00B03BDF" w:rsidRDefault="00771FFC" w:rsidP="00174855">
            <w:pPr>
              <w:pStyle w:val="ListParagraph"/>
              <w:numPr>
                <w:ilvl w:val="0"/>
                <w:numId w:val="11"/>
              </w:numPr>
              <w:spacing w:after="0" w:line="240" w:lineRule="auto"/>
            </w:pPr>
            <w:r>
              <w:t xml:space="preserve">You only need to confirm the member’s </w:t>
            </w:r>
            <w:r w:rsidR="00FD4BC2">
              <w:t xml:space="preserve">vacation </w:t>
            </w:r>
            <w:r>
              <w:t>destination if the CIF specifies</w:t>
            </w:r>
            <w:r w:rsidR="00FD4BC2">
              <w:t xml:space="preserve"> </w:t>
            </w:r>
            <w:r w:rsidR="009F0439">
              <w:t>destination-</w:t>
            </w:r>
            <w:r w:rsidR="00FD4BC2">
              <w:t xml:space="preserve">related </w:t>
            </w:r>
            <w:r>
              <w:t>restrictions on the Vacation Override.</w:t>
            </w:r>
            <w:r w:rsidR="00113138">
              <w:t xml:space="preserve"> </w:t>
            </w:r>
          </w:p>
          <w:p w14:paraId="0FF490E9" w14:textId="4A0E372E" w:rsidR="00AE6E6A" w:rsidRDefault="00113138" w:rsidP="00174855">
            <w:pPr>
              <w:pStyle w:val="ListParagraph"/>
              <w:numPr>
                <w:ilvl w:val="0"/>
                <w:numId w:val="0"/>
              </w:numPr>
              <w:spacing w:after="0" w:line="240" w:lineRule="auto"/>
              <w:ind w:left="360"/>
            </w:pPr>
            <w:r w:rsidRPr="00522E5D">
              <w:rPr>
                <w:b/>
              </w:rPr>
              <w:t>Example</w:t>
            </w:r>
            <w:r w:rsidR="00E27308">
              <w:rPr>
                <w:b/>
              </w:rPr>
              <w:t xml:space="preserve">: </w:t>
            </w:r>
            <w:r>
              <w:t>“Vacation supplies are limited to the plan</w:t>
            </w:r>
            <w:r w:rsidR="009518AA">
              <w:t>’</w:t>
            </w:r>
            <w:r>
              <w:t xml:space="preserve">s largest maximum </w:t>
            </w:r>
            <w:proofErr w:type="spellStart"/>
            <w:r>
              <w:t>days</w:t>
            </w:r>
            <w:proofErr w:type="spellEnd"/>
            <w:r>
              <w:t xml:space="preserve"> supply for members leaving the country. For anyone traveling inside the pharmacy provider network area no override is provided.”</w:t>
            </w:r>
          </w:p>
          <w:p w14:paraId="5EC12A96" w14:textId="24E8BF03" w:rsidR="00123854" w:rsidRPr="00771FFC" w:rsidRDefault="00123854" w:rsidP="00174855"/>
        </w:tc>
      </w:tr>
      <w:tr w:rsidR="000E128D" w:rsidRPr="008E76FB" w14:paraId="3A2B7210" w14:textId="77777777" w:rsidTr="00433B84">
        <w:trPr>
          <w:trHeight w:val="143"/>
        </w:trPr>
        <w:tc>
          <w:tcPr>
            <w:tcW w:w="267" w:type="pct"/>
            <w:vMerge w:val="restart"/>
            <w:shd w:val="clear" w:color="auto" w:fill="auto"/>
          </w:tcPr>
          <w:p w14:paraId="0DE4E31D" w14:textId="77777777" w:rsidR="000E128D" w:rsidRPr="00525971" w:rsidRDefault="00093187" w:rsidP="00174855">
            <w:pPr>
              <w:jc w:val="center"/>
              <w:rPr>
                <w:b/>
                <w:bCs/>
              </w:rPr>
            </w:pPr>
            <w:r w:rsidRPr="00525971">
              <w:rPr>
                <w:b/>
                <w:bCs/>
              </w:rPr>
              <w:t>7</w:t>
            </w:r>
          </w:p>
        </w:tc>
        <w:tc>
          <w:tcPr>
            <w:tcW w:w="4733" w:type="pct"/>
            <w:gridSpan w:val="5"/>
            <w:shd w:val="clear" w:color="auto" w:fill="auto"/>
          </w:tcPr>
          <w:p w14:paraId="0EFD4264" w14:textId="6B950B8C" w:rsidR="000E128D" w:rsidRDefault="000E128D" w:rsidP="00174855">
            <w:r>
              <w:t>D</w:t>
            </w:r>
            <w:r w:rsidRPr="008E76FB">
              <w:t>etermine how many</w:t>
            </w:r>
            <w:r w:rsidR="002913A7">
              <w:t xml:space="preserve"> times</w:t>
            </w:r>
            <w:r w:rsidRPr="008E76FB">
              <w:t xml:space="preserve"> </w:t>
            </w:r>
            <w:r>
              <w:t xml:space="preserve">the member has been granted </w:t>
            </w:r>
            <w:r w:rsidR="002913A7">
              <w:t xml:space="preserve">a vacation override </w:t>
            </w:r>
            <w:r>
              <w:t>in the last 12 months</w:t>
            </w:r>
            <w:r w:rsidRPr="008E76FB">
              <w:t>.</w:t>
            </w:r>
            <w:r w:rsidR="002913A7">
              <w:t xml:space="preserve"> Each vacation override request may include multiple medications.</w:t>
            </w:r>
          </w:p>
          <w:p w14:paraId="4FE8F6EA" w14:textId="37554EFE" w:rsidR="00E23B67" w:rsidRDefault="00E23B67" w:rsidP="00174855"/>
          <w:p w14:paraId="5EC433E6" w14:textId="0CCA61F3" w:rsidR="00E23B67" w:rsidRDefault="00E23B67" w:rsidP="00174855">
            <w:bookmarkStart w:id="24" w:name="OLE_LINK1"/>
            <w:r w:rsidRPr="00E23B67">
              <w:rPr>
                <w:b/>
                <w:bCs/>
              </w:rPr>
              <w:t>Note</w:t>
            </w:r>
            <w:r w:rsidR="00E27308">
              <w:rPr>
                <w:b/>
                <w:bCs/>
              </w:rPr>
              <w:t xml:space="preserve">: </w:t>
            </w:r>
            <w:r>
              <w:t xml:space="preserve">If the member requests </w:t>
            </w:r>
            <w:r w:rsidR="008D63DF">
              <w:t>an early refill for a controlled substance</w:t>
            </w:r>
            <w:r>
              <w:t>, refer to the “Future Fill/Too Early to Fill” section in</w:t>
            </w:r>
            <w:r w:rsidR="00FF575C">
              <w:t xml:space="preserve"> </w:t>
            </w:r>
            <w:hyperlink r:id="rId25" w:anchor="!/view?docid=02e17e58-5b56-41cd-ab08-d27d9f8cad5d" w:history="1">
              <w:r w:rsidR="00735525" w:rsidRPr="003E00B5">
                <w:rPr>
                  <w:rStyle w:val="Hyperlink"/>
                </w:rPr>
                <w:t>Aetna Compass - Controlled Substance Information (C2-C5) (064268)</w:t>
              </w:r>
            </w:hyperlink>
            <w:r w:rsidR="00735525">
              <w:rPr>
                <w:rStyle w:val="Hyperlink"/>
              </w:rPr>
              <w:t>.</w:t>
            </w:r>
          </w:p>
          <w:bookmarkEnd w:id="24"/>
          <w:p w14:paraId="20E988A2" w14:textId="1E99D7EC" w:rsidR="00123854" w:rsidRPr="008E76FB" w:rsidRDefault="00123854" w:rsidP="00174855"/>
        </w:tc>
      </w:tr>
      <w:tr w:rsidR="00A73AA7" w:rsidRPr="008E76FB" w14:paraId="56C00CEA" w14:textId="77777777" w:rsidTr="00433B84">
        <w:trPr>
          <w:trHeight w:val="142"/>
        </w:trPr>
        <w:tc>
          <w:tcPr>
            <w:tcW w:w="267" w:type="pct"/>
            <w:vMerge/>
            <w:shd w:val="clear" w:color="auto" w:fill="auto"/>
          </w:tcPr>
          <w:p w14:paraId="2FC3A708" w14:textId="77777777" w:rsidR="000E128D" w:rsidRPr="00525971" w:rsidRDefault="000E128D" w:rsidP="00174855">
            <w:pPr>
              <w:jc w:val="center"/>
              <w:rPr>
                <w:b/>
                <w:bCs/>
              </w:rPr>
            </w:pPr>
          </w:p>
        </w:tc>
        <w:tc>
          <w:tcPr>
            <w:tcW w:w="1177" w:type="pct"/>
            <w:gridSpan w:val="2"/>
            <w:shd w:val="clear" w:color="auto" w:fill="D9D9D9" w:themeFill="background1" w:themeFillShade="D9"/>
          </w:tcPr>
          <w:p w14:paraId="7FEBA1DD" w14:textId="77777777" w:rsidR="000E128D" w:rsidRPr="00655036" w:rsidRDefault="000E128D" w:rsidP="00174855">
            <w:pPr>
              <w:jc w:val="center"/>
              <w:rPr>
                <w:b/>
                <w:bCs/>
              </w:rPr>
            </w:pPr>
            <w:r w:rsidRPr="00655036">
              <w:rPr>
                <w:b/>
                <w:bCs/>
              </w:rPr>
              <w:t>If</w:t>
            </w:r>
            <w:r w:rsidR="002913A7" w:rsidRPr="00655036">
              <w:rPr>
                <w:b/>
                <w:bCs/>
              </w:rPr>
              <w:t xml:space="preserve"> this override request</w:t>
            </w:r>
            <w:r w:rsidRPr="00655036">
              <w:rPr>
                <w:b/>
                <w:bCs/>
              </w:rPr>
              <w:t>…</w:t>
            </w:r>
          </w:p>
        </w:tc>
        <w:tc>
          <w:tcPr>
            <w:tcW w:w="3556" w:type="pct"/>
            <w:gridSpan w:val="3"/>
            <w:shd w:val="clear" w:color="auto" w:fill="D9D9D9" w:themeFill="background1" w:themeFillShade="D9"/>
          </w:tcPr>
          <w:p w14:paraId="0DAD91D3" w14:textId="77777777" w:rsidR="000E128D" w:rsidRPr="00655036" w:rsidRDefault="000E128D" w:rsidP="00174855">
            <w:pPr>
              <w:jc w:val="center"/>
              <w:rPr>
                <w:b/>
                <w:bCs/>
              </w:rPr>
            </w:pPr>
            <w:r w:rsidRPr="00655036">
              <w:rPr>
                <w:b/>
                <w:bCs/>
              </w:rPr>
              <w:t>Then…</w:t>
            </w:r>
          </w:p>
        </w:tc>
      </w:tr>
      <w:tr w:rsidR="00A73AA7" w:rsidRPr="008E76FB" w14:paraId="72ECDEE3" w14:textId="77777777" w:rsidTr="00433B84">
        <w:trPr>
          <w:trHeight w:val="142"/>
        </w:trPr>
        <w:tc>
          <w:tcPr>
            <w:tcW w:w="267" w:type="pct"/>
            <w:vMerge/>
            <w:shd w:val="clear" w:color="auto" w:fill="auto"/>
          </w:tcPr>
          <w:p w14:paraId="20BC4EDE" w14:textId="77777777" w:rsidR="000E128D" w:rsidRPr="00525971" w:rsidRDefault="000E128D" w:rsidP="00174855">
            <w:pPr>
              <w:jc w:val="center"/>
              <w:rPr>
                <w:b/>
                <w:bCs/>
              </w:rPr>
            </w:pPr>
          </w:p>
        </w:tc>
        <w:tc>
          <w:tcPr>
            <w:tcW w:w="1177" w:type="pct"/>
            <w:gridSpan w:val="2"/>
            <w:shd w:val="clear" w:color="auto" w:fill="auto"/>
          </w:tcPr>
          <w:p w14:paraId="732A56AA" w14:textId="77777777" w:rsidR="00F31767" w:rsidRDefault="00F31767" w:rsidP="00174855">
            <w:pPr>
              <w:pStyle w:val="ListParagraph"/>
              <w:numPr>
                <w:ilvl w:val="0"/>
                <w:numId w:val="7"/>
              </w:numPr>
              <w:spacing w:after="0" w:line="240" w:lineRule="auto"/>
            </w:pPr>
            <w:r>
              <w:t xml:space="preserve">Does NOT include a Controlled substance, and the member has received </w:t>
            </w:r>
            <w:r w:rsidRPr="00B07D2B">
              <w:rPr>
                <w:b/>
                <w:bCs/>
              </w:rPr>
              <w:t xml:space="preserve">less than 4 </w:t>
            </w:r>
            <w:r>
              <w:t>vacation overrides</w:t>
            </w:r>
          </w:p>
          <w:p w14:paraId="3A4BA48E" w14:textId="77777777" w:rsidR="00F31767" w:rsidRDefault="00F31767" w:rsidP="00174855">
            <w:pPr>
              <w:pStyle w:val="ListParagraph"/>
              <w:numPr>
                <w:ilvl w:val="0"/>
                <w:numId w:val="7"/>
              </w:numPr>
              <w:spacing w:after="0" w:line="240" w:lineRule="auto"/>
            </w:pPr>
            <w:r>
              <w:t xml:space="preserve">Includes a Controlled substance, and the member has received </w:t>
            </w:r>
            <w:r w:rsidRPr="00B07D2B">
              <w:rPr>
                <w:b/>
                <w:bCs/>
              </w:rPr>
              <w:t>less than 2</w:t>
            </w:r>
            <w:r>
              <w:t xml:space="preserve"> vacation overrides for a Controlled substance</w:t>
            </w:r>
          </w:p>
          <w:p w14:paraId="02F4AB8A" w14:textId="77777777" w:rsidR="000E128D" w:rsidRPr="008E76FB" w:rsidRDefault="000E128D" w:rsidP="00174855"/>
        </w:tc>
        <w:tc>
          <w:tcPr>
            <w:tcW w:w="3556" w:type="pct"/>
            <w:gridSpan w:val="3"/>
            <w:shd w:val="clear" w:color="auto" w:fill="auto"/>
          </w:tcPr>
          <w:p w14:paraId="7F657956" w14:textId="77777777" w:rsidR="000E128D" w:rsidRPr="008E76FB" w:rsidRDefault="000E128D" w:rsidP="00174855">
            <w:r w:rsidRPr="008E76FB">
              <w:t xml:space="preserve">Proceed to </w:t>
            </w:r>
            <w:hyperlink w:anchor="RunNewTestClaim" w:history="1">
              <w:r w:rsidRPr="0006083B">
                <w:rPr>
                  <w:rStyle w:val="Hyperlink"/>
                </w:rPr>
                <w:t xml:space="preserve">Step </w:t>
              </w:r>
              <w:r w:rsidR="00093187" w:rsidRPr="0006083B">
                <w:rPr>
                  <w:rStyle w:val="Hyperlink"/>
                </w:rPr>
                <w:t>8</w:t>
              </w:r>
            </w:hyperlink>
            <w:r w:rsidRPr="008E76FB">
              <w:t>.</w:t>
            </w:r>
          </w:p>
        </w:tc>
      </w:tr>
      <w:tr w:rsidR="00A73AA7" w:rsidRPr="00690101" w14:paraId="172229BF" w14:textId="77777777" w:rsidTr="00433B84">
        <w:trPr>
          <w:trHeight w:val="142"/>
        </w:trPr>
        <w:tc>
          <w:tcPr>
            <w:tcW w:w="267" w:type="pct"/>
            <w:vMerge/>
            <w:shd w:val="clear" w:color="auto" w:fill="auto"/>
          </w:tcPr>
          <w:p w14:paraId="042FAAF9" w14:textId="77777777" w:rsidR="000E128D" w:rsidRPr="00525971" w:rsidRDefault="000E128D" w:rsidP="00174855">
            <w:pPr>
              <w:jc w:val="center"/>
              <w:rPr>
                <w:b/>
                <w:bCs/>
              </w:rPr>
            </w:pPr>
          </w:p>
        </w:tc>
        <w:tc>
          <w:tcPr>
            <w:tcW w:w="1177" w:type="pct"/>
            <w:gridSpan w:val="2"/>
            <w:shd w:val="clear" w:color="auto" w:fill="auto"/>
          </w:tcPr>
          <w:p w14:paraId="33BEB35A" w14:textId="77777777" w:rsidR="00F31767" w:rsidRDefault="00F31767" w:rsidP="00174855">
            <w:pPr>
              <w:pStyle w:val="ListParagraph"/>
              <w:numPr>
                <w:ilvl w:val="0"/>
                <w:numId w:val="8"/>
              </w:numPr>
              <w:spacing w:after="0" w:line="240" w:lineRule="auto"/>
            </w:pPr>
            <w:r>
              <w:t xml:space="preserve">Does NOT include a Controlled substance, and the member has received </w:t>
            </w:r>
            <w:r w:rsidRPr="00B07D2B">
              <w:rPr>
                <w:b/>
                <w:bCs/>
              </w:rPr>
              <w:t>4 or more</w:t>
            </w:r>
            <w:r>
              <w:t xml:space="preserve"> vacation overrides </w:t>
            </w:r>
          </w:p>
          <w:p w14:paraId="35F35392" w14:textId="77777777" w:rsidR="00F31767" w:rsidRDefault="00F31767" w:rsidP="00174855">
            <w:pPr>
              <w:pStyle w:val="ListParagraph"/>
              <w:numPr>
                <w:ilvl w:val="0"/>
                <w:numId w:val="8"/>
              </w:numPr>
              <w:spacing w:after="0" w:line="240" w:lineRule="auto"/>
            </w:pPr>
            <w:r>
              <w:t xml:space="preserve">Includes a Controlled substance, and the member has received </w:t>
            </w:r>
            <w:r w:rsidRPr="00B07D2B">
              <w:rPr>
                <w:b/>
                <w:bCs/>
              </w:rPr>
              <w:t>2 or more</w:t>
            </w:r>
            <w:r>
              <w:t xml:space="preserve"> vacation overrides for Controlled substances</w:t>
            </w:r>
          </w:p>
          <w:p w14:paraId="52D9D3A4" w14:textId="77777777" w:rsidR="000E128D" w:rsidRPr="008E76FB" w:rsidRDefault="000E128D" w:rsidP="00174855"/>
        </w:tc>
        <w:tc>
          <w:tcPr>
            <w:tcW w:w="3556" w:type="pct"/>
            <w:gridSpan w:val="3"/>
            <w:shd w:val="clear" w:color="auto" w:fill="auto"/>
          </w:tcPr>
          <w:p w14:paraId="09991EFC" w14:textId="77777777" w:rsidR="00760C0E" w:rsidRDefault="000E128D" w:rsidP="00174855">
            <w:r w:rsidRPr="008E76FB">
              <w:t>Check</w:t>
            </w:r>
            <w:r>
              <w:t xml:space="preserve"> the</w:t>
            </w:r>
            <w:r w:rsidRPr="008E76FB">
              <w:t xml:space="preserve"> CIF </w:t>
            </w:r>
            <w:r>
              <w:t>for additional notes regarding</w:t>
            </w:r>
            <w:r w:rsidR="00765D0F">
              <w:t xml:space="preserve"> how many</w:t>
            </w:r>
            <w:r>
              <w:t xml:space="preserve"> </w:t>
            </w:r>
            <w:proofErr w:type="gramStart"/>
            <w:r>
              <w:t>Vacation</w:t>
            </w:r>
            <w:proofErr w:type="gramEnd"/>
            <w:r>
              <w:t xml:space="preserve"> overrides</w:t>
            </w:r>
            <w:r w:rsidR="00765D0F">
              <w:t xml:space="preserve"> the member can be granted</w:t>
            </w:r>
            <w:r>
              <w:t xml:space="preserve">. </w:t>
            </w:r>
            <w:r w:rsidR="00760C0E">
              <w:t xml:space="preserve">If the </w:t>
            </w:r>
            <w:r w:rsidR="0006083B">
              <w:t xml:space="preserve">caller </w:t>
            </w:r>
            <w:r w:rsidR="00760C0E">
              <w:t>indicates that they need an</w:t>
            </w:r>
            <w:r w:rsidR="00765D0F">
              <w:t>other vacation override and it</w:t>
            </w:r>
            <w:r w:rsidR="00760C0E">
              <w:t xml:space="preserve"> exceeds these </w:t>
            </w:r>
            <w:r w:rsidR="007816EC">
              <w:t>limits or</w:t>
            </w:r>
            <w:r w:rsidR="00765D0F">
              <w:t xml:space="preserve"> </w:t>
            </w:r>
            <w:r w:rsidR="007816EC">
              <w:t>limits included in the CIF</w:t>
            </w:r>
            <w:r w:rsidR="00760C0E">
              <w:t xml:space="preserve">, you may request an exception from the Account Manager. </w:t>
            </w:r>
            <w:r>
              <w:t xml:space="preserve">To </w:t>
            </w:r>
            <w:proofErr w:type="gramStart"/>
            <w:r>
              <w:t>request</w:t>
            </w:r>
            <w:proofErr w:type="gramEnd"/>
            <w:r>
              <w:t xml:space="preserve"> an exception, </w:t>
            </w:r>
            <w:r w:rsidR="00760C0E">
              <w:t>proceed as follows:</w:t>
            </w:r>
          </w:p>
          <w:p w14:paraId="52466C4F" w14:textId="61E5EE88" w:rsidR="000E128D" w:rsidRDefault="00760C0E" w:rsidP="00174855">
            <w:pPr>
              <w:pStyle w:val="ListParagraph"/>
              <w:numPr>
                <w:ilvl w:val="0"/>
                <w:numId w:val="9"/>
              </w:numPr>
              <w:spacing w:after="0" w:line="240" w:lineRule="auto"/>
            </w:pPr>
            <w:r>
              <w:t xml:space="preserve">If </w:t>
            </w:r>
            <w:proofErr w:type="gramStart"/>
            <w:r w:rsidR="00C65CDF" w:rsidRPr="00522E5D">
              <w:rPr>
                <w:b/>
              </w:rPr>
              <w:t>15</w:t>
            </w:r>
            <w:proofErr w:type="gramEnd"/>
            <w:r w:rsidRPr="00522E5D">
              <w:rPr>
                <w:b/>
              </w:rPr>
              <w:t xml:space="preserve"> days or less</w:t>
            </w:r>
            <w:r>
              <w:t xml:space="preserve"> before the member’s departure date, </w:t>
            </w:r>
            <w:r w:rsidR="000E128D">
              <w:t>c</w:t>
            </w:r>
            <w:r w:rsidR="000E128D" w:rsidRPr="00690101">
              <w:t>reate a Plan Benefit Override</w:t>
            </w:r>
            <w:r w:rsidR="00765D0F">
              <w:t xml:space="preserve"> (PBO)</w:t>
            </w:r>
            <w:r w:rsidR="000E128D" w:rsidRPr="00690101">
              <w:t xml:space="preserve"> </w:t>
            </w:r>
            <w:r w:rsidR="00154085">
              <w:t>Support</w:t>
            </w:r>
            <w:r w:rsidR="00C26764">
              <w:t xml:space="preserve"> </w:t>
            </w:r>
            <w:r w:rsidR="00154085">
              <w:t>T</w:t>
            </w:r>
            <w:r w:rsidR="000E128D" w:rsidRPr="00690101">
              <w:t>ask for the Member Advocate queue.</w:t>
            </w:r>
            <w:r w:rsidR="000E128D">
              <w:t xml:space="preserve"> </w:t>
            </w:r>
            <w:r w:rsidR="00F942BF">
              <w:t xml:space="preserve">Submit a PBO </w:t>
            </w:r>
            <w:r w:rsidR="00154085">
              <w:t>Support</w:t>
            </w:r>
            <w:r w:rsidR="00F942BF">
              <w:t xml:space="preserve"> </w:t>
            </w:r>
            <w:r w:rsidR="00154085">
              <w:t>T</w:t>
            </w:r>
            <w:r w:rsidR="00F942BF">
              <w:t xml:space="preserve">ask that includes the days’ supply the member needs and the member’s travel dates, reason for travel </w:t>
            </w:r>
            <w:r w:rsidR="00B55C23">
              <w:t>(such as w</w:t>
            </w:r>
            <w:r w:rsidR="00F942BF">
              <w:t xml:space="preserve">ork, school, leisure), and </w:t>
            </w:r>
            <w:proofErr w:type="gramStart"/>
            <w:r w:rsidR="00F942BF">
              <w:t>whether or not</w:t>
            </w:r>
            <w:proofErr w:type="gramEnd"/>
            <w:r w:rsidR="00F942BF">
              <w:t xml:space="preserve"> the member is leaving the country. </w:t>
            </w:r>
            <w:r w:rsidR="000E128D" w:rsidRPr="00690101">
              <w:t>Refer to</w:t>
            </w:r>
            <w:r w:rsidR="008A03B6">
              <w:t xml:space="preserve"> </w:t>
            </w:r>
            <w:hyperlink r:id="rId26" w:anchor="!/view?docid=eba34536-b9d2-4b38-929d-a47b5ba4a3d6" w:history="1">
              <w:r w:rsidR="008A03B6" w:rsidRPr="00094451">
                <w:rPr>
                  <w:rStyle w:val="Hyperlink"/>
                </w:rPr>
                <w:t>Aetna Compass - Contacting the Aetna Member Advocates (Plan Benefit Override Support Task) (064353)</w:t>
              </w:r>
            </w:hyperlink>
            <w:r w:rsidR="008A03B6">
              <w:rPr>
                <w:rStyle w:val="Hyperlink"/>
              </w:rPr>
              <w:t xml:space="preserve">. </w:t>
            </w:r>
          </w:p>
          <w:p w14:paraId="613DCD1B" w14:textId="60600C84" w:rsidR="00D52749" w:rsidRDefault="002A472A" w:rsidP="00174855">
            <w:pPr>
              <w:pStyle w:val="ListParagraph"/>
              <w:numPr>
                <w:ilvl w:val="0"/>
                <w:numId w:val="9"/>
              </w:numPr>
              <w:spacing w:after="0" w:line="240" w:lineRule="auto"/>
            </w:pPr>
            <w:r w:rsidRPr="00760C0E">
              <w:t xml:space="preserve">If </w:t>
            </w:r>
            <w:proofErr w:type="gramStart"/>
            <w:r w:rsidRPr="00522E5D">
              <w:rPr>
                <w:b/>
              </w:rPr>
              <w:t>more</w:t>
            </w:r>
            <w:proofErr w:type="gramEnd"/>
            <w:r w:rsidRPr="00522E5D">
              <w:rPr>
                <w:b/>
              </w:rPr>
              <w:t xml:space="preserve"> than </w:t>
            </w:r>
            <w:r w:rsidR="00C65CDF" w:rsidRPr="00522E5D">
              <w:rPr>
                <w:b/>
              </w:rPr>
              <w:t>15</w:t>
            </w:r>
            <w:r w:rsidRPr="00522E5D">
              <w:rPr>
                <w:b/>
              </w:rPr>
              <w:t xml:space="preserve"> days</w:t>
            </w:r>
            <w:r w:rsidRPr="00760C0E">
              <w:t xml:space="preserve"> before the member’s departure date, you </w:t>
            </w:r>
            <w:r w:rsidR="00760C0E" w:rsidRPr="00760C0E">
              <w:t>will need to</w:t>
            </w:r>
            <w:r w:rsidRPr="00760C0E">
              <w:t xml:space="preserve"> </w:t>
            </w:r>
            <w:r w:rsidR="00760C0E" w:rsidRPr="00760C0E">
              <w:t xml:space="preserve">wait until </w:t>
            </w:r>
            <w:r w:rsidR="00C65CDF">
              <w:t>15</w:t>
            </w:r>
            <w:r w:rsidR="00760C0E" w:rsidRPr="00760C0E">
              <w:t xml:space="preserve"> days before to </w:t>
            </w:r>
            <w:r w:rsidRPr="00760C0E">
              <w:t xml:space="preserve">create a PBO </w:t>
            </w:r>
            <w:r w:rsidR="00154085">
              <w:t>Support</w:t>
            </w:r>
            <w:r w:rsidRPr="00760C0E">
              <w:t xml:space="preserve"> Task. </w:t>
            </w:r>
            <w:r w:rsidR="00760C0E" w:rsidRPr="00760C0E">
              <w:t xml:space="preserve">Advise the member that you will be requesting an exception on their behalf, and </w:t>
            </w:r>
            <w:r w:rsidR="00D22FED" w:rsidRPr="00D22FED">
              <w:t>follow the appropriate process</w:t>
            </w:r>
            <w:r w:rsidR="00D22FED">
              <w:t xml:space="preserve"> to create a reminder to complete the PBO </w:t>
            </w:r>
            <w:r w:rsidR="00154085">
              <w:t>Support</w:t>
            </w:r>
            <w:r w:rsidR="00D22FED">
              <w:t xml:space="preserve"> Task</w:t>
            </w:r>
            <w:r w:rsidR="00D22FED" w:rsidRPr="00D22FED">
              <w:t xml:space="preserve">: </w:t>
            </w:r>
            <w:bookmarkStart w:id="25" w:name="OLE_LINK9"/>
            <w:bookmarkStart w:id="26" w:name="OLE_LINK4"/>
          </w:p>
          <w:p w14:paraId="2AE7F125" w14:textId="62AE6DE3" w:rsidR="00E460CC" w:rsidRPr="00123854" w:rsidRDefault="00D52749" w:rsidP="00174855">
            <w:pPr>
              <w:pStyle w:val="ListParagraph"/>
              <w:numPr>
                <w:ilvl w:val="1"/>
                <w:numId w:val="9"/>
              </w:numPr>
              <w:spacing w:after="0" w:line="240" w:lineRule="auto"/>
            </w:pPr>
            <w:r>
              <w:t xml:space="preserve">For </w:t>
            </w:r>
            <w:r>
              <w:rPr>
                <w:b/>
              </w:rPr>
              <w:t xml:space="preserve">Commercial </w:t>
            </w:r>
            <w:r>
              <w:rPr>
                <w:bCs/>
              </w:rPr>
              <w:t>and</w:t>
            </w:r>
            <w:r>
              <w:rPr>
                <w:b/>
              </w:rPr>
              <w:t xml:space="preserve"> Medicare </w:t>
            </w:r>
            <w:r>
              <w:t xml:space="preserve">members, contact the </w:t>
            </w:r>
            <w:r w:rsidR="0004531C">
              <w:t>Senior</w:t>
            </w:r>
            <w:r w:rsidR="00D218DB">
              <w:t xml:space="preserve"> Resolution Team</w:t>
            </w:r>
            <w:r>
              <w:t xml:space="preserve"> to have a Senior Inquiries Task created. This will ensure the </w:t>
            </w:r>
            <w:proofErr w:type="gramStart"/>
            <w:r>
              <w:t>member</w:t>
            </w:r>
            <w:r w:rsidR="002A5822">
              <w:t>’</w:t>
            </w:r>
            <w:r>
              <w:t>s</w:t>
            </w:r>
            <w:proofErr w:type="gramEnd"/>
            <w:r>
              <w:t xml:space="preserve"> concern is addressed. </w:t>
            </w:r>
            <w:bookmarkEnd w:id="25"/>
            <w:bookmarkEnd w:id="26"/>
          </w:p>
          <w:p w14:paraId="7EFBA627" w14:textId="5C831464" w:rsidR="004C6C33" w:rsidRPr="00123854" w:rsidRDefault="004C6C33" w:rsidP="00174855"/>
        </w:tc>
      </w:tr>
      <w:tr w:rsidR="000E128D" w14:paraId="49B301BE" w14:textId="77777777" w:rsidTr="00433B84">
        <w:tc>
          <w:tcPr>
            <w:tcW w:w="267" w:type="pct"/>
            <w:vMerge w:val="restart"/>
            <w:shd w:val="clear" w:color="auto" w:fill="auto"/>
          </w:tcPr>
          <w:p w14:paraId="14A8365E" w14:textId="77777777" w:rsidR="000E128D" w:rsidRPr="00525971" w:rsidRDefault="00093187" w:rsidP="00174855">
            <w:pPr>
              <w:jc w:val="center"/>
              <w:rPr>
                <w:b/>
                <w:bCs/>
              </w:rPr>
            </w:pPr>
            <w:r w:rsidRPr="00525971">
              <w:rPr>
                <w:b/>
                <w:bCs/>
              </w:rPr>
              <w:t>8</w:t>
            </w:r>
          </w:p>
        </w:tc>
        <w:tc>
          <w:tcPr>
            <w:tcW w:w="4733" w:type="pct"/>
            <w:gridSpan w:val="5"/>
            <w:shd w:val="clear" w:color="auto" w:fill="auto"/>
          </w:tcPr>
          <w:p w14:paraId="143A6D8C" w14:textId="0A8F6D0D" w:rsidR="00780EDA" w:rsidRDefault="00456D93" w:rsidP="00174855">
            <w:bookmarkStart w:id="27" w:name="RunNewTestClaim"/>
            <w:r>
              <w:t xml:space="preserve">Run </w:t>
            </w:r>
            <w:r w:rsidRPr="00E94243">
              <w:t>a test claim</w:t>
            </w:r>
            <w:bookmarkEnd w:id="27"/>
            <w:r w:rsidRPr="00E94243">
              <w:t xml:space="preserve"> using the new quantity </w:t>
            </w:r>
            <w:r w:rsidR="00780EDA">
              <w:t xml:space="preserve">to determine </w:t>
            </w:r>
            <w:r w:rsidRPr="00E94243">
              <w:t xml:space="preserve">if a </w:t>
            </w:r>
            <w:proofErr w:type="gramStart"/>
            <w:r w:rsidRPr="00E94243">
              <w:t>fill</w:t>
            </w:r>
            <w:proofErr w:type="gramEnd"/>
            <w:r w:rsidRPr="00E94243">
              <w:t xml:space="preserve"> can be processed</w:t>
            </w:r>
            <w:r w:rsidR="00B77BE0" w:rsidRPr="00E94243">
              <w:t>.</w:t>
            </w:r>
            <w:r w:rsidR="00B77BE0">
              <w:t xml:space="preserve"> </w:t>
            </w:r>
          </w:p>
          <w:p w14:paraId="20894C95" w14:textId="77777777" w:rsidR="00780EDA" w:rsidRDefault="00780EDA" w:rsidP="00174855"/>
          <w:p w14:paraId="134B84F3" w14:textId="078BB8CE" w:rsidR="000E128D" w:rsidRDefault="00780EDA" w:rsidP="00174855">
            <w:r>
              <w:rPr>
                <w:b/>
              </w:rPr>
              <w:t>Note</w:t>
            </w:r>
            <w:r w:rsidR="00E27308">
              <w:rPr>
                <w:b/>
              </w:rPr>
              <w:t xml:space="preserve">: </w:t>
            </w:r>
            <w:r>
              <w:t>You</w:t>
            </w:r>
            <w:r w:rsidR="00456D93">
              <w:t xml:space="preserve"> may use </w:t>
            </w:r>
            <w:r w:rsidR="00456D93" w:rsidRPr="00E94243">
              <w:t xml:space="preserve">the </w:t>
            </w:r>
            <w:hyperlink r:id="rId27" w:anchor="!/view?docid=a9fe88f2-f58c-4d49-ac5f-e86890f4f592" w:history="1">
              <w:r w:rsidR="00456D93" w:rsidRPr="00E94243">
                <w:rPr>
                  <w:rStyle w:val="Hyperlink"/>
                </w:rPr>
                <w:t>Aetna - How to Use the Calculator for Next Fill Date</w:t>
              </w:r>
            </w:hyperlink>
            <w:r w:rsidR="00456D93">
              <w:t xml:space="preserve"> to</w:t>
            </w:r>
            <w:r w:rsidR="00456D93" w:rsidRPr="00E94243">
              <w:t xml:space="preserve"> calculate the amount of medication used from the member’s last fill</w:t>
            </w:r>
            <w:r w:rsidR="00456D93">
              <w:t>.</w:t>
            </w:r>
          </w:p>
          <w:p w14:paraId="4E4BB6DC" w14:textId="2DE3B2B5" w:rsidR="00E460CC" w:rsidRDefault="00E460CC" w:rsidP="00174855"/>
        </w:tc>
      </w:tr>
      <w:tr w:rsidR="00A73AA7" w:rsidRPr="00BF7434" w14:paraId="228E4A54" w14:textId="77777777" w:rsidTr="00433B84">
        <w:tc>
          <w:tcPr>
            <w:tcW w:w="267" w:type="pct"/>
            <w:vMerge/>
            <w:shd w:val="clear" w:color="auto" w:fill="auto"/>
          </w:tcPr>
          <w:p w14:paraId="7356BE78" w14:textId="77777777" w:rsidR="000E128D" w:rsidRPr="00525971" w:rsidRDefault="000E128D" w:rsidP="00174855">
            <w:pPr>
              <w:jc w:val="center"/>
              <w:rPr>
                <w:b/>
                <w:bCs/>
              </w:rPr>
            </w:pPr>
          </w:p>
        </w:tc>
        <w:tc>
          <w:tcPr>
            <w:tcW w:w="1177" w:type="pct"/>
            <w:gridSpan w:val="2"/>
            <w:shd w:val="clear" w:color="auto" w:fill="D9D9D9" w:themeFill="background1" w:themeFillShade="D9"/>
          </w:tcPr>
          <w:p w14:paraId="61D609BD" w14:textId="77777777" w:rsidR="000E128D" w:rsidRPr="00655036" w:rsidRDefault="000E128D" w:rsidP="00174855">
            <w:pPr>
              <w:jc w:val="center"/>
              <w:rPr>
                <w:b/>
                <w:bCs/>
              </w:rPr>
            </w:pPr>
            <w:r w:rsidRPr="00655036">
              <w:rPr>
                <w:b/>
                <w:bCs/>
              </w:rPr>
              <w:t>If the member’s current supply will…</w:t>
            </w:r>
          </w:p>
        </w:tc>
        <w:tc>
          <w:tcPr>
            <w:tcW w:w="3556" w:type="pct"/>
            <w:gridSpan w:val="3"/>
            <w:shd w:val="clear" w:color="auto" w:fill="D9D9D9" w:themeFill="background1" w:themeFillShade="D9"/>
          </w:tcPr>
          <w:p w14:paraId="6B407325" w14:textId="77777777" w:rsidR="000E128D" w:rsidRPr="00655036" w:rsidRDefault="000E128D" w:rsidP="00174855">
            <w:pPr>
              <w:jc w:val="center"/>
              <w:rPr>
                <w:b/>
                <w:bCs/>
              </w:rPr>
            </w:pPr>
            <w:r w:rsidRPr="00655036">
              <w:rPr>
                <w:b/>
                <w:bCs/>
              </w:rPr>
              <w:t>Then…</w:t>
            </w:r>
          </w:p>
        </w:tc>
      </w:tr>
      <w:tr w:rsidR="00A73AA7" w:rsidRPr="00692A51" w14:paraId="219D60A0" w14:textId="77777777" w:rsidTr="00433B84">
        <w:tc>
          <w:tcPr>
            <w:tcW w:w="267" w:type="pct"/>
            <w:vMerge/>
            <w:shd w:val="clear" w:color="auto" w:fill="auto"/>
          </w:tcPr>
          <w:p w14:paraId="47C643F8" w14:textId="77777777" w:rsidR="000E128D" w:rsidRPr="00525971" w:rsidRDefault="000E128D" w:rsidP="00174855">
            <w:pPr>
              <w:jc w:val="center"/>
              <w:rPr>
                <w:b/>
                <w:bCs/>
              </w:rPr>
            </w:pPr>
          </w:p>
        </w:tc>
        <w:tc>
          <w:tcPr>
            <w:tcW w:w="1177" w:type="pct"/>
            <w:gridSpan w:val="2"/>
            <w:shd w:val="clear" w:color="auto" w:fill="auto"/>
          </w:tcPr>
          <w:p w14:paraId="1C2A5790" w14:textId="77777777" w:rsidR="000E128D" w:rsidRDefault="000E128D" w:rsidP="00174855">
            <w:r>
              <w:t>Run out within 7 days of t</w:t>
            </w:r>
            <w:r w:rsidRPr="00B3104F">
              <w:t>heir return from the vacation</w:t>
            </w:r>
          </w:p>
        </w:tc>
        <w:tc>
          <w:tcPr>
            <w:tcW w:w="3556" w:type="pct"/>
            <w:gridSpan w:val="3"/>
            <w:shd w:val="clear" w:color="auto" w:fill="auto"/>
          </w:tcPr>
          <w:p w14:paraId="1F6DFA51" w14:textId="77777777" w:rsidR="000E128D" w:rsidRDefault="000E128D" w:rsidP="00174855">
            <w:pPr>
              <w:pStyle w:val="ListParagraph"/>
              <w:numPr>
                <w:ilvl w:val="0"/>
                <w:numId w:val="5"/>
              </w:numPr>
              <w:spacing w:after="0" w:line="240" w:lineRule="auto"/>
            </w:pPr>
            <w:r>
              <w:t>T</w:t>
            </w:r>
            <w:r w:rsidRPr="00B3104F">
              <w:t>he member</w:t>
            </w:r>
            <w:r>
              <w:t xml:space="preserve"> is eligible to receive an override. Refer to </w:t>
            </w:r>
            <w:hyperlink w:anchor="_Maximum_Amounts_Obtainable" w:history="1">
              <w:r w:rsidRPr="009F0439">
                <w:rPr>
                  <w:rStyle w:val="Hyperlink"/>
                </w:rPr>
                <w:t>Maximum Amounts Obtainable by a Member</w:t>
              </w:r>
            </w:hyperlink>
            <w:r>
              <w:t xml:space="preserve"> to determine what </w:t>
            </w:r>
            <w:proofErr w:type="spellStart"/>
            <w:r>
              <w:t>days</w:t>
            </w:r>
            <w:proofErr w:type="spellEnd"/>
            <w:r>
              <w:t xml:space="preserve"> supply they are eligible to receive.</w:t>
            </w:r>
          </w:p>
          <w:p w14:paraId="5928C872" w14:textId="3D6FABB3" w:rsidR="003C117B" w:rsidRPr="003C117B" w:rsidRDefault="003C117B" w:rsidP="00174855">
            <w:pPr>
              <w:pStyle w:val="ListParagraph"/>
              <w:numPr>
                <w:ilvl w:val="0"/>
                <w:numId w:val="5"/>
              </w:numPr>
              <w:spacing w:after="0" w:line="240" w:lineRule="auto"/>
            </w:pPr>
            <w:r w:rsidRPr="003C117B">
              <w:t xml:space="preserve">Verify that the </w:t>
            </w:r>
            <w:proofErr w:type="spellStart"/>
            <w:r w:rsidRPr="003C117B">
              <w:t>day</w:t>
            </w:r>
            <w:r w:rsidR="0006083B">
              <w:t>s</w:t>
            </w:r>
            <w:proofErr w:type="spellEnd"/>
            <w:r w:rsidRPr="003C117B">
              <w:t xml:space="preserve"> supply amount obtained by the member will NOT exceed the member’s termination date available in either </w:t>
            </w:r>
            <w:r w:rsidR="00B30C97">
              <w:t>GPS</w:t>
            </w:r>
            <w:r w:rsidR="00B30C97" w:rsidRPr="003C117B">
              <w:t xml:space="preserve"> </w:t>
            </w:r>
            <w:r w:rsidRPr="003C117B">
              <w:t xml:space="preserve">or HRP (depending </w:t>
            </w:r>
            <w:proofErr w:type="gramStart"/>
            <w:r w:rsidRPr="003C117B">
              <w:t>on line</w:t>
            </w:r>
            <w:proofErr w:type="gramEnd"/>
            <w:r w:rsidRPr="003C117B">
              <w:t xml:space="preserve"> of business). Refer to the appropriate work instruction as needed:</w:t>
            </w:r>
          </w:p>
          <w:p w14:paraId="2B521E91" w14:textId="4C413AF3" w:rsidR="00DD2F0C" w:rsidRPr="00DD2F0C" w:rsidRDefault="003E5E82" w:rsidP="00174855">
            <w:pPr>
              <w:pStyle w:val="ListParagraph"/>
              <w:numPr>
                <w:ilvl w:val="1"/>
                <w:numId w:val="5"/>
              </w:numPr>
              <w:spacing w:after="0" w:line="240" w:lineRule="auto"/>
            </w:pPr>
            <w:r w:rsidRPr="007A5653">
              <w:t>Commercial members</w:t>
            </w:r>
            <w:r w:rsidR="00E27308">
              <w:t xml:space="preserve">: </w:t>
            </w:r>
            <w:r w:rsidR="0012777E" w:rsidRPr="007A5653">
              <w:t xml:space="preserve"> </w:t>
            </w:r>
            <w:hyperlink r:id="rId28" w:anchor="!/view?docid=10ec491f-5a60-40d6-990e-d801b504a2b5">
              <w:r w:rsidR="00B30C97">
                <w:rPr>
                  <w:rStyle w:val="Hyperlink"/>
                  <w:rFonts w:eastAsia="Verdana" w:cs="Verdana"/>
                </w:rPr>
                <w:t>Aetna - GPS - Finding a Member in GPS (068667)</w:t>
              </w:r>
            </w:hyperlink>
          </w:p>
          <w:p w14:paraId="3C98D937" w14:textId="1BD20F26" w:rsidR="003E5E82" w:rsidRPr="003E5E82" w:rsidRDefault="006C421D" w:rsidP="00174855">
            <w:pPr>
              <w:pStyle w:val="ListParagraph"/>
              <w:numPr>
                <w:ilvl w:val="1"/>
                <w:numId w:val="5"/>
              </w:numPr>
              <w:spacing w:after="0" w:line="240" w:lineRule="auto"/>
            </w:pPr>
            <w:r>
              <w:t xml:space="preserve">Aetna </w:t>
            </w:r>
            <w:r w:rsidR="003E5E82" w:rsidRPr="003E5E82">
              <w:t>Med</w:t>
            </w:r>
            <w:r>
              <w:t xml:space="preserve"> D</w:t>
            </w:r>
            <w:r w:rsidR="003E5E82" w:rsidRPr="003E5E82">
              <w:t xml:space="preserve"> members</w:t>
            </w:r>
            <w:r w:rsidR="00E27308">
              <w:t xml:space="preserve">: </w:t>
            </w:r>
            <w:hyperlink r:id="rId29" w:anchor="!/view?docid=df657d0e-1762-40e7-b932-d90f992b42a3" w:history="1">
              <w:r w:rsidR="0012777E" w:rsidRPr="0012777E">
                <w:rPr>
                  <w:rStyle w:val="Hyperlink"/>
                </w:rPr>
                <w:t>Aetna Med D - Finding a Member in HealthRules Payer (HRP)</w:t>
              </w:r>
            </w:hyperlink>
          </w:p>
          <w:p w14:paraId="655D52A2" w14:textId="77777777" w:rsidR="000E128D" w:rsidRDefault="000E128D" w:rsidP="00174855">
            <w:pPr>
              <w:pStyle w:val="ListParagraph"/>
              <w:numPr>
                <w:ilvl w:val="0"/>
                <w:numId w:val="5"/>
              </w:numPr>
              <w:spacing w:after="0" w:line="240" w:lineRule="auto"/>
            </w:pPr>
            <w:r>
              <w:t xml:space="preserve">Proceed to Step </w:t>
            </w:r>
            <w:r w:rsidR="00093187">
              <w:t>9</w:t>
            </w:r>
            <w:r>
              <w:t>.</w:t>
            </w:r>
          </w:p>
          <w:p w14:paraId="4837FE79" w14:textId="77777777" w:rsidR="000E128D" w:rsidRDefault="000E128D" w:rsidP="00174855"/>
          <w:p w14:paraId="272A37D5" w14:textId="491E5B54" w:rsidR="000E128D" w:rsidRPr="00655036" w:rsidRDefault="000E128D" w:rsidP="00174855">
            <w:pPr>
              <w:rPr>
                <w:b/>
                <w:bCs/>
              </w:rPr>
            </w:pPr>
            <w:r w:rsidRPr="00655036">
              <w:rPr>
                <w:b/>
                <w:bCs/>
              </w:rPr>
              <w:t>Notes</w:t>
            </w:r>
            <w:r w:rsidR="00E27308">
              <w:rPr>
                <w:b/>
                <w:bCs/>
              </w:rPr>
              <w:t xml:space="preserve">: </w:t>
            </w:r>
          </w:p>
          <w:p w14:paraId="19ACB1FC" w14:textId="77777777" w:rsidR="00384166" w:rsidRDefault="00384166" w:rsidP="00174855">
            <w:pPr>
              <w:pStyle w:val="ListParagraph"/>
              <w:numPr>
                <w:ilvl w:val="0"/>
                <w:numId w:val="2"/>
              </w:numPr>
              <w:spacing w:after="0" w:line="240" w:lineRule="auto"/>
            </w:pPr>
            <w:r w:rsidRPr="008E76FB">
              <w:t xml:space="preserve">The Total Amount Dispensed to the member including their normal refill </w:t>
            </w:r>
            <w:r>
              <w:t>should not</w:t>
            </w:r>
            <w:r w:rsidRPr="008E76FB">
              <w:t xml:space="preserve"> exceed </w:t>
            </w:r>
            <w:r>
              <w:t>the maximum</w:t>
            </w:r>
            <w:r w:rsidRPr="008E76FB">
              <w:t xml:space="preserve"> supply </w:t>
            </w:r>
            <w:r>
              <w:t>allowable in the CIF.</w:t>
            </w:r>
          </w:p>
          <w:p w14:paraId="1134CE97" w14:textId="4C8A105C" w:rsidR="00DF0515" w:rsidRDefault="00DF0515" w:rsidP="00174855">
            <w:pPr>
              <w:pStyle w:val="ListParagraph"/>
              <w:numPr>
                <w:ilvl w:val="1"/>
                <w:numId w:val="2"/>
              </w:numPr>
              <w:spacing w:after="0" w:line="240" w:lineRule="auto"/>
            </w:pPr>
            <w:r w:rsidRPr="00522E5D">
              <w:rPr>
                <w:b/>
              </w:rPr>
              <w:t xml:space="preserve">For </w:t>
            </w:r>
            <w:proofErr w:type="gramStart"/>
            <w:r w:rsidRPr="00522E5D">
              <w:rPr>
                <w:b/>
              </w:rPr>
              <w:t>fully-insured</w:t>
            </w:r>
            <w:proofErr w:type="gramEnd"/>
            <w:r w:rsidRPr="00522E5D">
              <w:rPr>
                <w:b/>
              </w:rPr>
              <w:t xml:space="preserve"> plans</w:t>
            </w:r>
            <w:r>
              <w:t>,</w:t>
            </w:r>
            <w:r w:rsidRPr="00DF0515">
              <w:t xml:space="preserve"> </w:t>
            </w:r>
            <w:r>
              <w:t xml:space="preserve">you should NEVER in any circumstances allow </w:t>
            </w:r>
            <w:r w:rsidRPr="00692A51">
              <w:t xml:space="preserve">refills </w:t>
            </w:r>
            <w:r>
              <w:t xml:space="preserve">requested </w:t>
            </w:r>
            <w:r w:rsidRPr="00692A51">
              <w:t xml:space="preserve">above the maximum supply allowable in </w:t>
            </w:r>
            <w:proofErr w:type="gramStart"/>
            <w:r w:rsidRPr="00692A51">
              <w:t>the CIF</w:t>
            </w:r>
            <w:proofErr w:type="gramEnd"/>
            <w:r>
              <w:t>.</w:t>
            </w:r>
            <w:r w:rsidR="00DD2B38">
              <w:t xml:space="preserve"> Do NOT create a PBO </w:t>
            </w:r>
            <w:r w:rsidR="00326BF4">
              <w:t>Support</w:t>
            </w:r>
            <w:r w:rsidR="00DD2B38">
              <w:t xml:space="preserve"> </w:t>
            </w:r>
            <w:r w:rsidR="00326BF4">
              <w:t>T</w:t>
            </w:r>
            <w:r w:rsidR="00DD2B38">
              <w:t>ask to request an exception.</w:t>
            </w:r>
          </w:p>
          <w:p w14:paraId="2F3FAC2D" w14:textId="0222B391" w:rsidR="00AB7CA5" w:rsidRPr="00AB7CA5" w:rsidRDefault="00DF0515" w:rsidP="00174855">
            <w:pPr>
              <w:pStyle w:val="ListParagraph"/>
              <w:numPr>
                <w:ilvl w:val="1"/>
                <w:numId w:val="2"/>
              </w:numPr>
              <w:spacing w:after="0" w:line="240" w:lineRule="auto"/>
            </w:pPr>
            <w:r w:rsidRPr="00522E5D">
              <w:rPr>
                <w:b/>
              </w:rPr>
              <w:t>For all other plans</w:t>
            </w:r>
            <w:r>
              <w:t>, you must obtain</w:t>
            </w:r>
            <w:r w:rsidRPr="008E76FB">
              <w:t xml:space="preserve"> approval from</w:t>
            </w:r>
            <w:r>
              <w:t xml:space="preserve"> the </w:t>
            </w:r>
            <w:r w:rsidRPr="008E76FB">
              <w:t xml:space="preserve">assigned </w:t>
            </w:r>
            <w:r>
              <w:t xml:space="preserve">Account Associate to allow refills requested </w:t>
            </w:r>
            <w:r w:rsidR="000E128D" w:rsidRPr="00692A51">
              <w:t xml:space="preserve">above the maximum supply allowable in the CIF. </w:t>
            </w:r>
            <w:r w:rsidR="00F942BF">
              <w:t xml:space="preserve">Submit a PBO </w:t>
            </w:r>
            <w:r w:rsidR="00326BF4">
              <w:t>Support</w:t>
            </w:r>
            <w:r w:rsidR="00F942BF">
              <w:t xml:space="preserve"> task that includes the days’ supply the member needs and the member’s travel dates, </w:t>
            </w:r>
            <w:proofErr w:type="gramStart"/>
            <w:r w:rsidR="00F942BF">
              <w:t>reason</w:t>
            </w:r>
            <w:proofErr w:type="gramEnd"/>
            <w:r w:rsidR="00F942BF">
              <w:t xml:space="preserve"> for travel </w:t>
            </w:r>
            <w:r w:rsidR="00B55C23">
              <w:t>(</w:t>
            </w:r>
            <w:r w:rsidR="008C3820">
              <w:t>such as w</w:t>
            </w:r>
            <w:r w:rsidR="00F942BF">
              <w:t xml:space="preserve">ork, school, leisure), and </w:t>
            </w:r>
            <w:proofErr w:type="gramStart"/>
            <w:r w:rsidR="00F942BF">
              <w:t>whether or not</w:t>
            </w:r>
            <w:proofErr w:type="gramEnd"/>
            <w:r w:rsidR="00F942BF">
              <w:t xml:space="preserve"> the member is leaving the country. </w:t>
            </w:r>
            <w:r w:rsidR="000E128D" w:rsidRPr="00692A51">
              <w:t xml:space="preserve">Refer to </w:t>
            </w:r>
            <w:hyperlink r:id="rId30" w:anchor="!/view?docid=eba34536-b9d2-4b38-929d-a47b5ba4a3d6" w:history="1">
              <w:r w:rsidR="00AB7CA5" w:rsidRPr="00AB7CA5">
                <w:rPr>
                  <w:rStyle w:val="Hyperlink"/>
                </w:rPr>
                <w:t>Aetna Compass - Contacting the Aetna Member Advocates (Plan Benefit Override Support Task) (064353)</w:t>
              </w:r>
            </w:hyperlink>
            <w:r w:rsidR="00AB7CA5">
              <w:rPr>
                <w:rStyle w:val="Hyperlink"/>
              </w:rPr>
              <w:t>.</w:t>
            </w:r>
          </w:p>
          <w:p w14:paraId="683D362B" w14:textId="77777777" w:rsidR="001C7E8B" w:rsidRPr="0006083B" w:rsidRDefault="001C7E8B" w:rsidP="00174855">
            <w:pPr>
              <w:pStyle w:val="ListParagraph"/>
              <w:numPr>
                <w:ilvl w:val="0"/>
                <w:numId w:val="2"/>
              </w:numPr>
              <w:spacing w:after="0" w:line="240" w:lineRule="auto"/>
            </w:pPr>
            <w:r w:rsidRPr="0006083B">
              <w:t xml:space="preserve">If the </w:t>
            </w:r>
            <w:proofErr w:type="gramStart"/>
            <w:r w:rsidRPr="0006083B">
              <w:t>member</w:t>
            </w:r>
            <w:proofErr w:type="gramEnd"/>
            <w:r w:rsidRPr="0006083B">
              <w:t xml:space="preserve"> will be out of the country for an extended </w:t>
            </w:r>
            <w:proofErr w:type="gramStart"/>
            <w:r w:rsidRPr="0006083B">
              <w:t>period of time</w:t>
            </w:r>
            <w:proofErr w:type="gramEnd"/>
            <w:r w:rsidRPr="0006083B">
              <w:t xml:space="preserve"> and will be unable to obtain their medication due to this restriction, discuss other alternatives. Refer to </w:t>
            </w:r>
            <w:hyperlink w:anchor="_Maximum_Amounts_Obtainable" w:history="1">
              <w:r w:rsidR="009432B6" w:rsidRPr="009432B6">
                <w:rPr>
                  <w:rStyle w:val="Hyperlink"/>
                </w:rPr>
                <w:t>Maximum Amounts Obtainable by a Member</w:t>
              </w:r>
            </w:hyperlink>
            <w:r w:rsidR="009432B6">
              <w:t xml:space="preserve"> </w:t>
            </w:r>
            <w:r w:rsidRPr="0006083B">
              <w:t xml:space="preserve">for further information. </w:t>
            </w:r>
          </w:p>
          <w:p w14:paraId="36BC9040" w14:textId="77777777" w:rsidR="000E128D" w:rsidRDefault="000E128D" w:rsidP="00174855">
            <w:pPr>
              <w:pStyle w:val="ListParagraph"/>
              <w:numPr>
                <w:ilvl w:val="0"/>
                <w:numId w:val="2"/>
              </w:numPr>
              <w:spacing w:after="0" w:line="240" w:lineRule="auto"/>
            </w:pPr>
            <w:r w:rsidRPr="0006083B">
              <w:t xml:space="preserve">Members will be responsible for all applicable </w:t>
            </w:r>
            <w:proofErr w:type="gramStart"/>
            <w:r w:rsidRPr="0006083B">
              <w:t>copays</w:t>
            </w:r>
            <w:proofErr w:type="gramEnd"/>
            <w:r w:rsidRPr="00692A51">
              <w:t xml:space="preserve"> at their standard retail rate.</w:t>
            </w:r>
          </w:p>
          <w:p w14:paraId="0F53EC50" w14:textId="797C75B5" w:rsidR="00662BAC" w:rsidRPr="00692A51" w:rsidRDefault="00662BAC" w:rsidP="00174855"/>
        </w:tc>
      </w:tr>
      <w:tr w:rsidR="00A73AA7" w14:paraId="10DFADB2" w14:textId="77777777" w:rsidTr="00433B84">
        <w:tc>
          <w:tcPr>
            <w:tcW w:w="267" w:type="pct"/>
            <w:vMerge/>
            <w:shd w:val="clear" w:color="auto" w:fill="auto"/>
          </w:tcPr>
          <w:p w14:paraId="2D90B05E" w14:textId="77777777" w:rsidR="000E128D" w:rsidRPr="00525971" w:rsidRDefault="000E128D" w:rsidP="00174855">
            <w:pPr>
              <w:jc w:val="center"/>
              <w:rPr>
                <w:b/>
                <w:bCs/>
              </w:rPr>
            </w:pPr>
          </w:p>
        </w:tc>
        <w:tc>
          <w:tcPr>
            <w:tcW w:w="1177" w:type="pct"/>
            <w:gridSpan w:val="2"/>
            <w:shd w:val="clear" w:color="auto" w:fill="auto"/>
          </w:tcPr>
          <w:p w14:paraId="298816BD" w14:textId="77777777" w:rsidR="000E128D" w:rsidRDefault="000E128D" w:rsidP="00174855">
            <w:r>
              <w:t>NOT run out within 7 days of their return from the vacation</w:t>
            </w:r>
          </w:p>
          <w:p w14:paraId="22CAE29D" w14:textId="77777777" w:rsidR="00655036" w:rsidRDefault="00655036" w:rsidP="00174855"/>
        </w:tc>
        <w:tc>
          <w:tcPr>
            <w:tcW w:w="3556" w:type="pct"/>
            <w:gridSpan w:val="3"/>
            <w:shd w:val="clear" w:color="auto" w:fill="auto"/>
          </w:tcPr>
          <w:p w14:paraId="5DB164FF" w14:textId="77777777" w:rsidR="000E128D" w:rsidRDefault="000E128D" w:rsidP="00174855">
            <w:r>
              <w:t xml:space="preserve">The member is not eligible to receive an override. Advise the </w:t>
            </w:r>
            <w:proofErr w:type="gramStart"/>
            <w:r>
              <w:t>member</w:t>
            </w:r>
            <w:proofErr w:type="gramEnd"/>
            <w:r>
              <w:t xml:space="preserve"> that they should have enough medication on hand to last until they return from vacation.</w:t>
            </w:r>
          </w:p>
          <w:p w14:paraId="5C645A0E" w14:textId="2A4CC1BE" w:rsidR="00662BAC" w:rsidRDefault="00662BAC" w:rsidP="00174855"/>
        </w:tc>
      </w:tr>
      <w:tr w:rsidR="00E240C2" w:rsidRPr="004A3A2E" w14:paraId="72E51866" w14:textId="77777777" w:rsidTr="00433B84">
        <w:tc>
          <w:tcPr>
            <w:tcW w:w="267" w:type="pct"/>
            <w:vMerge w:val="restart"/>
            <w:shd w:val="clear" w:color="auto" w:fill="auto"/>
          </w:tcPr>
          <w:p w14:paraId="70173AA3" w14:textId="77777777" w:rsidR="00E240C2" w:rsidRPr="00525971" w:rsidRDefault="00093187" w:rsidP="00174855">
            <w:pPr>
              <w:jc w:val="center"/>
              <w:rPr>
                <w:b/>
                <w:bCs/>
              </w:rPr>
            </w:pPr>
            <w:r w:rsidRPr="00525971">
              <w:rPr>
                <w:b/>
                <w:bCs/>
              </w:rPr>
              <w:t>9</w:t>
            </w:r>
          </w:p>
        </w:tc>
        <w:tc>
          <w:tcPr>
            <w:tcW w:w="4733" w:type="pct"/>
            <w:gridSpan w:val="5"/>
            <w:shd w:val="clear" w:color="auto" w:fill="auto"/>
          </w:tcPr>
          <w:p w14:paraId="4631692A" w14:textId="77777777" w:rsidR="00E240C2" w:rsidRDefault="00E240C2" w:rsidP="00174855">
            <w:r>
              <w:t xml:space="preserve">Proceed depending on the </w:t>
            </w:r>
            <w:proofErr w:type="spellStart"/>
            <w:proofErr w:type="gramStart"/>
            <w:r>
              <w:t>days</w:t>
            </w:r>
            <w:proofErr w:type="spellEnd"/>
            <w:r>
              <w:t xml:space="preserve"> supply</w:t>
            </w:r>
            <w:proofErr w:type="gramEnd"/>
            <w:r>
              <w:t xml:space="preserve"> the member is eligible to receive</w:t>
            </w:r>
            <w:r w:rsidR="00780EDA">
              <w:t>, where they are filling their prescription,</w:t>
            </w:r>
            <w:r w:rsidR="00266421">
              <w:t xml:space="preserve"> and if the medication has Quantity Limitations</w:t>
            </w:r>
            <w:r>
              <w:t>.</w:t>
            </w:r>
          </w:p>
          <w:p w14:paraId="709C441A" w14:textId="77777777" w:rsidR="00266421" w:rsidRDefault="00266421" w:rsidP="00174855"/>
          <w:p w14:paraId="087C7979" w14:textId="723E893E" w:rsidR="00266421" w:rsidRDefault="00266421" w:rsidP="00174855">
            <w:r>
              <w:rPr>
                <w:b/>
              </w:rPr>
              <w:t>Note</w:t>
            </w:r>
            <w:r w:rsidR="00E27308">
              <w:rPr>
                <w:b/>
              </w:rPr>
              <w:t xml:space="preserve">: </w:t>
            </w:r>
            <w:r>
              <w:t xml:space="preserve">To verify if a medication has Quantity Limitations (QL), you should review the Settlement Description in the rejection message. You may also need to check the </w:t>
            </w:r>
            <w:proofErr w:type="gramStart"/>
            <w:r>
              <w:t>member’s formulary</w:t>
            </w:r>
            <w:proofErr w:type="gramEnd"/>
            <w:r>
              <w:t xml:space="preserve">. </w:t>
            </w:r>
            <w:r w:rsidRPr="00266421">
              <w:t xml:space="preserve">Refer to </w:t>
            </w:r>
            <w:hyperlink r:id="rId31" w:anchor="!/view?docid=fdd78993-fbca-42e9-b51b-a464c3c7e2cf" w:history="1">
              <w:r w:rsidRPr="00266421">
                <w:rPr>
                  <w:rStyle w:val="Hyperlink"/>
                </w:rPr>
                <w:t>Aetna - Medication Search Tool and Finding a Formulary</w:t>
              </w:r>
            </w:hyperlink>
            <w:r w:rsidRPr="00266421">
              <w:t>.</w:t>
            </w:r>
          </w:p>
          <w:p w14:paraId="35ED7D1A" w14:textId="6D3E4225" w:rsidR="00662BAC" w:rsidRPr="00266421" w:rsidRDefault="00662BAC" w:rsidP="00174855"/>
        </w:tc>
      </w:tr>
      <w:tr w:rsidR="000C29FD" w14:paraId="059A0ADB" w14:textId="77777777" w:rsidTr="00433B84">
        <w:tc>
          <w:tcPr>
            <w:tcW w:w="267" w:type="pct"/>
            <w:vMerge/>
            <w:shd w:val="clear" w:color="auto" w:fill="auto"/>
          </w:tcPr>
          <w:p w14:paraId="59E5E59B" w14:textId="77777777" w:rsidR="00E240C2" w:rsidRPr="00525971" w:rsidRDefault="00E240C2" w:rsidP="00174855">
            <w:pPr>
              <w:jc w:val="center"/>
              <w:rPr>
                <w:b/>
                <w:bCs/>
              </w:rPr>
            </w:pPr>
          </w:p>
        </w:tc>
        <w:tc>
          <w:tcPr>
            <w:tcW w:w="1399" w:type="pct"/>
            <w:gridSpan w:val="3"/>
            <w:shd w:val="clear" w:color="auto" w:fill="D9D9D9" w:themeFill="background1" w:themeFillShade="D9"/>
          </w:tcPr>
          <w:p w14:paraId="63A66285" w14:textId="77777777" w:rsidR="00E240C2" w:rsidRPr="00655036" w:rsidRDefault="00E240C2" w:rsidP="00174855">
            <w:pPr>
              <w:jc w:val="center"/>
              <w:rPr>
                <w:b/>
                <w:bCs/>
              </w:rPr>
            </w:pPr>
            <w:r w:rsidRPr="00655036">
              <w:rPr>
                <w:b/>
                <w:bCs/>
              </w:rPr>
              <w:t>If the member needs…</w:t>
            </w:r>
          </w:p>
        </w:tc>
        <w:tc>
          <w:tcPr>
            <w:tcW w:w="3334" w:type="pct"/>
            <w:gridSpan w:val="2"/>
            <w:shd w:val="clear" w:color="auto" w:fill="D9D9D9" w:themeFill="background1" w:themeFillShade="D9"/>
          </w:tcPr>
          <w:p w14:paraId="011E61C9" w14:textId="77777777" w:rsidR="00E240C2" w:rsidRPr="00655036" w:rsidRDefault="00E240C2" w:rsidP="00174855">
            <w:pPr>
              <w:jc w:val="center"/>
              <w:rPr>
                <w:b/>
                <w:bCs/>
              </w:rPr>
            </w:pPr>
            <w:r w:rsidRPr="00655036">
              <w:rPr>
                <w:b/>
                <w:bCs/>
              </w:rPr>
              <w:t>Then…</w:t>
            </w:r>
          </w:p>
        </w:tc>
      </w:tr>
      <w:tr w:rsidR="00457847" w14:paraId="44170892" w14:textId="77777777" w:rsidTr="00433B84">
        <w:tc>
          <w:tcPr>
            <w:tcW w:w="267" w:type="pct"/>
            <w:vMerge/>
            <w:shd w:val="clear" w:color="auto" w:fill="auto"/>
          </w:tcPr>
          <w:p w14:paraId="019F14D5" w14:textId="77777777" w:rsidR="002371EE" w:rsidRPr="00525971" w:rsidRDefault="002371EE" w:rsidP="00174855">
            <w:pPr>
              <w:jc w:val="center"/>
              <w:rPr>
                <w:b/>
                <w:bCs/>
              </w:rPr>
            </w:pPr>
          </w:p>
        </w:tc>
        <w:tc>
          <w:tcPr>
            <w:tcW w:w="1399" w:type="pct"/>
            <w:gridSpan w:val="3"/>
            <w:shd w:val="clear" w:color="auto" w:fill="auto"/>
          </w:tcPr>
          <w:p w14:paraId="2BDA355F" w14:textId="77777777" w:rsidR="002371EE" w:rsidRDefault="002371EE" w:rsidP="00174855">
            <w:r>
              <w:t xml:space="preserve">30 </w:t>
            </w:r>
            <w:proofErr w:type="spellStart"/>
            <w:r>
              <w:t>days</w:t>
            </w:r>
            <w:proofErr w:type="spellEnd"/>
            <w:r>
              <w:t xml:space="preserve"> supply or less at Retail</w:t>
            </w:r>
          </w:p>
          <w:p w14:paraId="4EEEE0DD" w14:textId="00933EBB" w:rsidR="00662BAC" w:rsidRDefault="00662BAC" w:rsidP="00174855"/>
        </w:tc>
        <w:tc>
          <w:tcPr>
            <w:tcW w:w="3334" w:type="pct"/>
            <w:gridSpan w:val="2"/>
            <w:vMerge w:val="restart"/>
            <w:shd w:val="clear" w:color="auto" w:fill="auto"/>
          </w:tcPr>
          <w:p w14:paraId="3D3562AB" w14:textId="77777777" w:rsidR="002371EE" w:rsidRDefault="002371EE" w:rsidP="00174855">
            <w:r>
              <w:t>Proceed to Step 10.</w:t>
            </w:r>
          </w:p>
        </w:tc>
      </w:tr>
      <w:tr w:rsidR="00457847" w14:paraId="5EAF0E46" w14:textId="77777777" w:rsidTr="00433B84">
        <w:tc>
          <w:tcPr>
            <w:tcW w:w="267" w:type="pct"/>
            <w:vMerge/>
            <w:shd w:val="clear" w:color="auto" w:fill="auto"/>
          </w:tcPr>
          <w:p w14:paraId="42B0A9B2" w14:textId="77777777" w:rsidR="002371EE" w:rsidRPr="00525971" w:rsidRDefault="002371EE" w:rsidP="00174855">
            <w:pPr>
              <w:jc w:val="center"/>
              <w:rPr>
                <w:b/>
                <w:bCs/>
              </w:rPr>
            </w:pPr>
          </w:p>
        </w:tc>
        <w:tc>
          <w:tcPr>
            <w:tcW w:w="1399" w:type="pct"/>
            <w:gridSpan w:val="3"/>
            <w:shd w:val="clear" w:color="auto" w:fill="auto"/>
          </w:tcPr>
          <w:p w14:paraId="0E6AF7A5" w14:textId="77777777" w:rsidR="002371EE" w:rsidRDefault="002371EE" w:rsidP="00174855">
            <w:r>
              <w:t xml:space="preserve">More than 30 </w:t>
            </w:r>
            <w:proofErr w:type="spellStart"/>
            <w:r>
              <w:t>days</w:t>
            </w:r>
            <w:proofErr w:type="spellEnd"/>
            <w:r>
              <w:t xml:space="preserve"> supply and filling their prescription at:</w:t>
            </w:r>
          </w:p>
          <w:p w14:paraId="38AB3096" w14:textId="77777777" w:rsidR="002371EE" w:rsidRDefault="002371EE" w:rsidP="00174855">
            <w:pPr>
              <w:pStyle w:val="ListParagraph"/>
              <w:numPr>
                <w:ilvl w:val="0"/>
                <w:numId w:val="10"/>
              </w:numPr>
              <w:spacing w:after="0" w:line="240" w:lineRule="auto"/>
            </w:pPr>
            <w:r>
              <w:t xml:space="preserve">CVS Retail pharmacy and the member has </w:t>
            </w:r>
            <w:r w:rsidRPr="00C75356">
              <w:t xml:space="preserve">Maintenance Choice </w:t>
            </w:r>
          </w:p>
          <w:p w14:paraId="1A73B473" w14:textId="7F89F971" w:rsidR="002371EE" w:rsidRPr="00976321" w:rsidRDefault="001208B1" w:rsidP="00174855">
            <w:pPr>
              <w:ind w:left="360"/>
              <w:rPr>
                <w:b/>
                <w:bCs/>
              </w:rPr>
            </w:pPr>
            <w:r w:rsidRPr="00976321">
              <w:rPr>
                <w:b/>
                <w:bCs/>
              </w:rPr>
              <w:t>O</w:t>
            </w:r>
            <w:r w:rsidR="002371EE" w:rsidRPr="00976321">
              <w:rPr>
                <w:b/>
                <w:bCs/>
              </w:rPr>
              <w:t>r</w:t>
            </w:r>
          </w:p>
          <w:p w14:paraId="140E7679" w14:textId="77777777" w:rsidR="001208B1" w:rsidRPr="0041307A" w:rsidRDefault="001208B1" w:rsidP="00174855"/>
          <w:p w14:paraId="0420FCEA" w14:textId="77777777" w:rsidR="002371EE" w:rsidRDefault="002371EE" w:rsidP="00174855">
            <w:pPr>
              <w:pStyle w:val="ListParagraph"/>
              <w:numPr>
                <w:ilvl w:val="0"/>
                <w:numId w:val="10"/>
              </w:numPr>
              <w:spacing w:after="0" w:line="240" w:lineRule="auto"/>
            </w:pPr>
            <w:r w:rsidRPr="00780EDA">
              <w:t>Mail Order</w:t>
            </w:r>
          </w:p>
          <w:p w14:paraId="63DE5DF7" w14:textId="0665A2BE" w:rsidR="00662BAC" w:rsidRPr="00780EDA" w:rsidRDefault="00662BAC" w:rsidP="00174855"/>
        </w:tc>
        <w:tc>
          <w:tcPr>
            <w:tcW w:w="3334" w:type="pct"/>
            <w:gridSpan w:val="2"/>
            <w:vMerge/>
            <w:shd w:val="clear" w:color="auto" w:fill="auto"/>
          </w:tcPr>
          <w:p w14:paraId="64C7C3CA" w14:textId="77777777" w:rsidR="002371EE" w:rsidRDefault="002371EE" w:rsidP="00174855"/>
        </w:tc>
      </w:tr>
      <w:tr w:rsidR="00457847" w14:paraId="19869B53" w14:textId="77777777" w:rsidTr="00433B84">
        <w:tc>
          <w:tcPr>
            <w:tcW w:w="267" w:type="pct"/>
            <w:vMerge/>
            <w:shd w:val="clear" w:color="auto" w:fill="auto"/>
          </w:tcPr>
          <w:p w14:paraId="7CC370DD" w14:textId="77777777" w:rsidR="00780EDA" w:rsidRPr="00525971" w:rsidRDefault="00780EDA" w:rsidP="00174855">
            <w:pPr>
              <w:jc w:val="center"/>
              <w:rPr>
                <w:b/>
                <w:bCs/>
              </w:rPr>
            </w:pPr>
          </w:p>
        </w:tc>
        <w:tc>
          <w:tcPr>
            <w:tcW w:w="1399" w:type="pct"/>
            <w:gridSpan w:val="3"/>
            <w:shd w:val="clear" w:color="auto" w:fill="auto"/>
          </w:tcPr>
          <w:p w14:paraId="70CDBB87" w14:textId="77777777" w:rsidR="00780EDA" w:rsidRDefault="00780EDA" w:rsidP="00174855">
            <w:r>
              <w:t xml:space="preserve">More than 30 </w:t>
            </w:r>
            <w:proofErr w:type="spellStart"/>
            <w:r>
              <w:t>days</w:t>
            </w:r>
            <w:proofErr w:type="spellEnd"/>
            <w:r>
              <w:t xml:space="preserve"> supply and filling their prescription at:</w:t>
            </w:r>
          </w:p>
          <w:p w14:paraId="1FA023F4" w14:textId="77777777" w:rsidR="0041307A" w:rsidRDefault="00780EDA" w:rsidP="00174855">
            <w:pPr>
              <w:pStyle w:val="ListParagraph"/>
              <w:numPr>
                <w:ilvl w:val="0"/>
                <w:numId w:val="10"/>
              </w:numPr>
              <w:spacing w:after="0" w:line="240" w:lineRule="auto"/>
            </w:pPr>
            <w:r>
              <w:t>Non-CVS Retail pharmacy</w:t>
            </w:r>
          </w:p>
          <w:p w14:paraId="5D900F7F" w14:textId="7ED4D4D7" w:rsidR="00780EDA" w:rsidRPr="00976321" w:rsidRDefault="001208B1" w:rsidP="00174855">
            <w:pPr>
              <w:ind w:left="360"/>
              <w:rPr>
                <w:b/>
                <w:bCs/>
              </w:rPr>
            </w:pPr>
            <w:r w:rsidRPr="00976321">
              <w:rPr>
                <w:b/>
                <w:bCs/>
              </w:rPr>
              <w:t>O</w:t>
            </w:r>
            <w:r w:rsidR="00780EDA" w:rsidRPr="00976321">
              <w:rPr>
                <w:b/>
                <w:bCs/>
              </w:rPr>
              <w:t>r</w:t>
            </w:r>
          </w:p>
          <w:p w14:paraId="1754D845" w14:textId="77777777" w:rsidR="001208B1" w:rsidRPr="0041307A" w:rsidRDefault="001208B1" w:rsidP="00174855"/>
          <w:p w14:paraId="7AAF5C64" w14:textId="77777777" w:rsidR="00780EDA" w:rsidRPr="00C75356" w:rsidRDefault="00780EDA" w:rsidP="00174855">
            <w:pPr>
              <w:pStyle w:val="ListParagraph"/>
              <w:numPr>
                <w:ilvl w:val="0"/>
                <w:numId w:val="10"/>
              </w:numPr>
              <w:spacing w:after="0" w:line="240" w:lineRule="auto"/>
            </w:pPr>
            <w:r w:rsidRPr="00C75356">
              <w:t>CVS Retail pharmacy but the member does NOT have Maintenance Choice</w:t>
            </w:r>
            <w:r>
              <w:t xml:space="preserve"> </w:t>
            </w:r>
          </w:p>
        </w:tc>
        <w:tc>
          <w:tcPr>
            <w:tcW w:w="3334" w:type="pct"/>
            <w:gridSpan w:val="2"/>
            <w:shd w:val="clear" w:color="auto" w:fill="auto"/>
          </w:tcPr>
          <w:p w14:paraId="34785FB1" w14:textId="77777777" w:rsidR="00780EDA" w:rsidRDefault="00780EDA" w:rsidP="00457847">
            <w:r>
              <w:t>Proceed depending on if the test claim indicated payment is required.</w:t>
            </w:r>
          </w:p>
          <w:p w14:paraId="08FBCA6B" w14:textId="77777777" w:rsidR="00780EDA" w:rsidRPr="003D3504" w:rsidRDefault="00780EDA" w:rsidP="00457847">
            <w:pPr>
              <w:pStyle w:val="ListParagraph"/>
              <w:numPr>
                <w:ilvl w:val="0"/>
                <w:numId w:val="20"/>
              </w:numPr>
              <w:spacing w:after="0" w:line="240" w:lineRule="auto"/>
            </w:pPr>
            <w:r>
              <w:t>If $0 cost, proceed to Step 10</w:t>
            </w:r>
            <w:r w:rsidRPr="003D3504">
              <w:t>.</w:t>
            </w:r>
          </w:p>
          <w:p w14:paraId="4F8FEEE6" w14:textId="066FB70F" w:rsidR="00457847" w:rsidRPr="00457847" w:rsidRDefault="00BB106F" w:rsidP="00457847">
            <w:pPr>
              <w:pStyle w:val="ListParagraph"/>
              <w:numPr>
                <w:ilvl w:val="1"/>
                <w:numId w:val="12"/>
              </w:numPr>
              <w:spacing w:after="0" w:line="240" w:lineRule="auto"/>
            </w:pPr>
            <w:r>
              <w:t xml:space="preserve">For Commercial members </w:t>
            </w:r>
            <w:r w:rsidRPr="00522E5D">
              <w:rPr>
                <w:b/>
                <w:bCs/>
              </w:rPr>
              <w:t xml:space="preserve">ONLY: </w:t>
            </w:r>
            <w:r w:rsidR="00780EDA">
              <w:t xml:space="preserve">If payment is required, </w:t>
            </w:r>
            <w:r w:rsidR="00457847">
              <w:t>c</w:t>
            </w:r>
            <w:r w:rsidR="00457847" w:rsidRPr="00457847">
              <w:t>ontact the Senior Team via the Lifeline Aetna Agent Support Tool. The Senior Team representative will enter an override for the member. Refer to </w:t>
            </w:r>
            <w:hyperlink r:id="rId32" w:anchor="!/view?docid=cc566ab2-1cac-4bc3-bdf1-78585c10f890" w:tgtFrame="_blank" w:history="1">
              <w:r w:rsidR="00457847" w:rsidRPr="00457847">
                <w:rPr>
                  <w:rStyle w:val="Hyperlink"/>
                </w:rPr>
                <w:t>Lifeline Aetna Agent Support Tool (074915)</w:t>
              </w:r>
            </w:hyperlink>
            <w:r w:rsidR="00457847" w:rsidRPr="00457847">
              <w:t>.</w:t>
            </w:r>
          </w:p>
          <w:p w14:paraId="72D96863" w14:textId="2193365E" w:rsidR="00662BAC" w:rsidRPr="007F2551" w:rsidRDefault="00662BAC" w:rsidP="00457847">
            <w:pPr>
              <w:pStyle w:val="ListParagraph"/>
              <w:numPr>
                <w:ilvl w:val="0"/>
                <w:numId w:val="0"/>
              </w:numPr>
              <w:spacing w:after="0" w:line="240" w:lineRule="auto"/>
              <w:ind w:left="1080"/>
            </w:pPr>
          </w:p>
        </w:tc>
      </w:tr>
      <w:tr w:rsidR="00457847" w14:paraId="70611625" w14:textId="77777777" w:rsidTr="00433B84">
        <w:tc>
          <w:tcPr>
            <w:tcW w:w="267" w:type="pct"/>
            <w:vMerge/>
            <w:shd w:val="clear" w:color="auto" w:fill="auto"/>
          </w:tcPr>
          <w:p w14:paraId="5C016E48" w14:textId="77777777" w:rsidR="00E240C2" w:rsidRPr="00525971" w:rsidRDefault="00E240C2" w:rsidP="00174855">
            <w:pPr>
              <w:jc w:val="center"/>
              <w:rPr>
                <w:b/>
                <w:bCs/>
              </w:rPr>
            </w:pPr>
          </w:p>
        </w:tc>
        <w:tc>
          <w:tcPr>
            <w:tcW w:w="1399" w:type="pct"/>
            <w:gridSpan w:val="3"/>
            <w:shd w:val="clear" w:color="auto" w:fill="auto"/>
          </w:tcPr>
          <w:p w14:paraId="3DF0A3A9" w14:textId="77777777" w:rsidR="00E240C2" w:rsidRDefault="00780EDA" w:rsidP="00174855">
            <w:r>
              <w:t>A</w:t>
            </w:r>
            <w:r w:rsidR="00C47A5E">
              <w:t xml:space="preserve"> medication with Quantity Limitations</w:t>
            </w:r>
          </w:p>
        </w:tc>
        <w:tc>
          <w:tcPr>
            <w:tcW w:w="3334" w:type="pct"/>
            <w:gridSpan w:val="2"/>
            <w:shd w:val="clear" w:color="auto" w:fill="auto"/>
          </w:tcPr>
          <w:p w14:paraId="65908806" w14:textId="77777777" w:rsidR="00A73AA7" w:rsidRDefault="00A25304" w:rsidP="00A73AA7">
            <w:pPr>
              <w:pStyle w:val="ListParagraph"/>
              <w:numPr>
                <w:ilvl w:val="0"/>
                <w:numId w:val="12"/>
              </w:numPr>
              <w:rPr>
                <w:color w:val="000000"/>
              </w:rPr>
            </w:pPr>
            <w:r w:rsidRPr="005A6A26">
              <w:rPr>
                <w:b/>
                <w:bCs/>
                <w:color w:val="000000"/>
              </w:rPr>
              <w:t>Commercial members</w:t>
            </w:r>
            <w:r w:rsidR="00E27308" w:rsidRPr="005A6A26">
              <w:rPr>
                <w:b/>
                <w:bCs/>
                <w:color w:val="000000"/>
              </w:rPr>
              <w:t>:</w:t>
            </w:r>
            <w:r w:rsidR="00E27308">
              <w:rPr>
                <w:color w:val="000000"/>
              </w:rPr>
              <w:t xml:space="preserve"> </w:t>
            </w:r>
            <w:r w:rsidR="00A73AA7" w:rsidRPr="00A73AA7">
              <w:rPr>
                <w:color w:val="000000"/>
              </w:rPr>
              <w:t>Contact the Senior Team via the Lifeline Aetna Agent Support Tool. The Senior Team representative will enter an override for the member. Refer to </w:t>
            </w:r>
            <w:hyperlink r:id="rId33" w:anchor="!/view?docid=cc566ab2-1cac-4bc3-bdf1-78585c10f890" w:tgtFrame="_blank" w:history="1">
              <w:r w:rsidR="00A73AA7" w:rsidRPr="00A73AA7">
                <w:rPr>
                  <w:rStyle w:val="Hyperlink"/>
                </w:rPr>
                <w:t>Lifeline Aetna Agent Support Tool (074915)</w:t>
              </w:r>
            </w:hyperlink>
            <w:r w:rsidR="00A73AA7" w:rsidRPr="00A73AA7">
              <w:rPr>
                <w:color w:val="000000"/>
              </w:rPr>
              <w:t>.</w:t>
            </w:r>
          </w:p>
          <w:p w14:paraId="2C11BB7D" w14:textId="77777777" w:rsidR="005A6A26" w:rsidRPr="00A73AA7" w:rsidRDefault="005A6A26" w:rsidP="005A6A26">
            <w:pPr>
              <w:pStyle w:val="ListParagraph"/>
              <w:numPr>
                <w:ilvl w:val="0"/>
                <w:numId w:val="0"/>
              </w:numPr>
              <w:ind w:left="360"/>
              <w:rPr>
                <w:color w:val="000000"/>
              </w:rPr>
            </w:pPr>
          </w:p>
          <w:p w14:paraId="3F88BE13" w14:textId="27857C04" w:rsidR="00E240C2" w:rsidRPr="00A73AA7" w:rsidRDefault="00A25304" w:rsidP="00C945BE">
            <w:pPr>
              <w:pStyle w:val="ListParagraph"/>
              <w:numPr>
                <w:ilvl w:val="0"/>
                <w:numId w:val="12"/>
              </w:numPr>
              <w:spacing w:after="0" w:line="240" w:lineRule="auto"/>
              <w:rPr>
                <w:rStyle w:val="Hyperlink"/>
                <w:color w:val="000000"/>
                <w:u w:val="none"/>
              </w:rPr>
            </w:pPr>
            <w:r w:rsidRPr="005A6A26">
              <w:rPr>
                <w:b/>
                <w:bCs/>
                <w:color w:val="000000"/>
              </w:rPr>
              <w:t>Medicare members</w:t>
            </w:r>
            <w:r w:rsidR="00E27308" w:rsidRPr="005A6A26">
              <w:rPr>
                <w:b/>
                <w:bCs/>
                <w:color w:val="000000"/>
              </w:rPr>
              <w:t xml:space="preserve">: </w:t>
            </w:r>
            <w:r w:rsidR="00A73AA7" w:rsidRPr="00A73AA7">
              <w:rPr>
                <w:color w:val="000000"/>
              </w:rPr>
              <w:t>After you’ve resolved any outstanding issues, warm transfer the caller to the Senior Resolution Team. The Resolution Specialist will enter the override for the member.</w:t>
            </w:r>
            <w:r w:rsidR="00A73AA7">
              <w:rPr>
                <w:color w:val="000000"/>
              </w:rPr>
              <w:t xml:space="preserve"> Refer to </w:t>
            </w:r>
            <w:hyperlink r:id="rId34" w:anchor="!/view?docid=80a40b26-1ade-43d5-9c1a-1ea455c77a3a" w:history="1">
              <w:r w:rsidR="000C29FD">
                <w:rPr>
                  <w:rStyle w:val="Hyperlink"/>
                </w:rPr>
                <w:t>Aetna Compass Med D – How and When to Contact the SRT (065715)</w:t>
              </w:r>
            </w:hyperlink>
          </w:p>
          <w:p w14:paraId="4C0B8102" w14:textId="57B7C18A" w:rsidR="00662BAC" w:rsidRPr="007B54D2" w:rsidRDefault="00662BAC" w:rsidP="00174855"/>
        </w:tc>
      </w:tr>
      <w:tr w:rsidR="00E240C2" w:rsidRPr="008E76FB" w14:paraId="7CBFB5A9" w14:textId="77777777" w:rsidTr="00433B84">
        <w:tc>
          <w:tcPr>
            <w:tcW w:w="267" w:type="pct"/>
            <w:shd w:val="clear" w:color="auto" w:fill="auto"/>
          </w:tcPr>
          <w:p w14:paraId="579B8346" w14:textId="77777777" w:rsidR="00E240C2" w:rsidRPr="00525971" w:rsidRDefault="00093187" w:rsidP="00174855">
            <w:pPr>
              <w:jc w:val="center"/>
              <w:rPr>
                <w:b/>
                <w:bCs/>
              </w:rPr>
            </w:pPr>
            <w:r w:rsidRPr="00525971">
              <w:rPr>
                <w:b/>
                <w:bCs/>
              </w:rPr>
              <w:t>10</w:t>
            </w:r>
          </w:p>
        </w:tc>
        <w:tc>
          <w:tcPr>
            <w:tcW w:w="4733" w:type="pct"/>
            <w:gridSpan w:val="5"/>
            <w:shd w:val="clear" w:color="auto" w:fill="auto"/>
          </w:tcPr>
          <w:p w14:paraId="0407FBC3" w14:textId="31E31887" w:rsidR="00E240C2" w:rsidRDefault="00173ADE" w:rsidP="00174855">
            <w:r w:rsidRPr="004451DF">
              <w:t xml:space="preserve">Proceed to </w:t>
            </w:r>
            <w:hyperlink r:id="rId35" w:anchor="!/view?docid=6d2fdb8c-3a06-4f4f-ae86-3f4ebd920bda" w:history="1">
              <w:r w:rsidRPr="008F4AD8">
                <w:rPr>
                  <w:rStyle w:val="Hyperlink"/>
                </w:rPr>
                <w:t>Aetna Compass - Plan Benefit Overrides (PBO Reference Page) (064523)</w:t>
              </w:r>
            </w:hyperlink>
            <w:r>
              <w:t xml:space="preserve"> for the process steps to e</w:t>
            </w:r>
            <w:r w:rsidR="00E240C2" w:rsidRPr="004A3A2E">
              <w:t xml:space="preserve">nter an RTS Override </w:t>
            </w:r>
            <w:r w:rsidR="00780EDA" w:rsidRPr="004A3A2E">
              <w:t>with</w:t>
            </w:r>
            <w:r w:rsidR="00780EDA">
              <w:t xml:space="preserve"> no adjustments to the Maximum Day Supply or copay. T</w:t>
            </w:r>
            <w:r w:rsidR="00780EDA" w:rsidRPr="004A3A2E">
              <w:t xml:space="preserve">he </w:t>
            </w:r>
            <w:r w:rsidR="00780EDA">
              <w:t>override can be entered</w:t>
            </w:r>
            <w:r w:rsidR="00780EDA" w:rsidRPr="004A3A2E">
              <w:t xml:space="preserve"> </w:t>
            </w:r>
            <w:r w:rsidR="00E240C2" w:rsidRPr="004A3A2E">
              <w:t xml:space="preserve">with the following information: </w:t>
            </w:r>
          </w:p>
          <w:p w14:paraId="2A61EB3D" w14:textId="77777777" w:rsidR="00173ADE" w:rsidRPr="004A3A2E" w:rsidRDefault="00173ADE" w:rsidP="00174855"/>
          <w:p w14:paraId="41520776" w14:textId="63C811B6" w:rsidR="00E240C2" w:rsidRDefault="00E240C2" w:rsidP="00174855">
            <w:pPr>
              <w:pStyle w:val="ListParagraph"/>
              <w:numPr>
                <w:ilvl w:val="0"/>
                <w:numId w:val="6"/>
              </w:numPr>
              <w:spacing w:after="0" w:line="240" w:lineRule="auto"/>
            </w:pPr>
            <w:r w:rsidRPr="00522E5D">
              <w:rPr>
                <w:b/>
              </w:rPr>
              <w:t>Effective date</w:t>
            </w:r>
            <w:r w:rsidR="00E27308">
              <w:rPr>
                <w:b/>
              </w:rPr>
              <w:t xml:space="preserve">: </w:t>
            </w:r>
            <w:r w:rsidRPr="004A3A2E">
              <w:t xml:space="preserve">The date of the call or the date the member will be </w:t>
            </w:r>
            <w:proofErr w:type="gramStart"/>
            <w:r w:rsidRPr="004A3A2E">
              <w:t>filling</w:t>
            </w:r>
            <w:proofErr w:type="gramEnd"/>
            <w:r w:rsidRPr="004A3A2E">
              <w:t xml:space="preserve"> the medication</w:t>
            </w:r>
            <w:r>
              <w:t>.</w:t>
            </w:r>
          </w:p>
          <w:p w14:paraId="02F5065F" w14:textId="77777777" w:rsidR="00E240C2" w:rsidRDefault="00E240C2" w:rsidP="00174855">
            <w:pPr>
              <w:pStyle w:val="ListParagraph"/>
              <w:numPr>
                <w:ilvl w:val="1"/>
                <w:numId w:val="6"/>
              </w:numPr>
              <w:spacing w:after="0" w:line="240" w:lineRule="auto"/>
            </w:pPr>
            <w:r>
              <w:t>For Vacation Overrides at Retail, the Effective date of the override can ONLY be up to</w:t>
            </w:r>
            <w:r w:rsidRPr="008E76FB">
              <w:t xml:space="preserve"> </w:t>
            </w:r>
            <w:r w:rsidRPr="00522E5D">
              <w:rPr>
                <w:b/>
              </w:rPr>
              <w:t xml:space="preserve">5 days </w:t>
            </w:r>
            <w:r w:rsidRPr="00C32A94">
              <w:t>(or</w:t>
            </w:r>
            <w:r w:rsidRPr="00522E5D">
              <w:rPr>
                <w:b/>
              </w:rPr>
              <w:t xml:space="preserve"> 7 days</w:t>
            </w:r>
            <w:r w:rsidRPr="008E76FB">
              <w:t xml:space="preserve"> for </w:t>
            </w:r>
            <w:r w:rsidR="00F0544B">
              <w:t>CVS Specialty Pharmacy</w:t>
            </w:r>
            <w:r w:rsidR="00F0544B" w:rsidRPr="008E76FB">
              <w:t xml:space="preserve"> </w:t>
            </w:r>
            <w:r w:rsidRPr="008E76FB">
              <w:t xml:space="preserve">requests) </w:t>
            </w:r>
            <w:r w:rsidRPr="00522E5D">
              <w:rPr>
                <w:b/>
              </w:rPr>
              <w:t>prior</w:t>
            </w:r>
            <w:r>
              <w:t xml:space="preserve"> to the member’s</w:t>
            </w:r>
            <w:r w:rsidRPr="008E76FB">
              <w:t xml:space="preserve"> vacation departure date</w:t>
            </w:r>
            <w:r>
              <w:t>.</w:t>
            </w:r>
            <w:r w:rsidRPr="004A3A2E">
              <w:t xml:space="preserve"> </w:t>
            </w:r>
          </w:p>
          <w:p w14:paraId="0D022F73" w14:textId="77777777" w:rsidR="00780EDA" w:rsidRDefault="00780EDA" w:rsidP="00174855">
            <w:pPr>
              <w:pStyle w:val="ListParagraph"/>
              <w:numPr>
                <w:ilvl w:val="1"/>
                <w:numId w:val="6"/>
              </w:numPr>
              <w:spacing w:after="0" w:line="240" w:lineRule="auto"/>
            </w:pPr>
            <w:r>
              <w:t xml:space="preserve">For Vacation Overrides at Mail Order, the Effective date of the override can ONLY be up to </w:t>
            </w:r>
            <w:r w:rsidRPr="00522E5D">
              <w:rPr>
                <w:b/>
              </w:rPr>
              <w:t>14 days prior</w:t>
            </w:r>
            <w:r>
              <w:t xml:space="preserve"> to the member’s vacation departure date (to allow for processing).</w:t>
            </w:r>
          </w:p>
          <w:p w14:paraId="7DED8FF5" w14:textId="77777777" w:rsidR="00173ADE" w:rsidRDefault="00173ADE" w:rsidP="00173ADE">
            <w:pPr>
              <w:pStyle w:val="ListParagraph"/>
              <w:numPr>
                <w:ilvl w:val="0"/>
                <w:numId w:val="0"/>
              </w:numPr>
              <w:spacing w:after="0" w:line="240" w:lineRule="auto"/>
              <w:ind w:left="1080"/>
            </w:pPr>
          </w:p>
          <w:p w14:paraId="27E30674" w14:textId="2B6E08BE" w:rsidR="00E240C2" w:rsidRDefault="00E240C2" w:rsidP="00174855">
            <w:pPr>
              <w:pStyle w:val="ListParagraph"/>
              <w:numPr>
                <w:ilvl w:val="0"/>
                <w:numId w:val="6"/>
              </w:numPr>
              <w:spacing w:after="0" w:line="240" w:lineRule="auto"/>
            </w:pPr>
            <w:r w:rsidRPr="00522E5D">
              <w:rPr>
                <w:b/>
              </w:rPr>
              <w:t>Expiration date</w:t>
            </w:r>
            <w:r w:rsidR="00E27308">
              <w:rPr>
                <w:b/>
              </w:rPr>
              <w:t xml:space="preserve">: </w:t>
            </w:r>
            <w:r>
              <w:t xml:space="preserve">The </w:t>
            </w:r>
            <w:proofErr w:type="gramStart"/>
            <w:r w:rsidR="006554AF">
              <w:t>member’s</w:t>
            </w:r>
            <w:proofErr w:type="gramEnd"/>
            <w:r w:rsidR="006554AF">
              <w:t xml:space="preserve"> departure date</w:t>
            </w:r>
            <w:r w:rsidR="00B77BE0">
              <w:t xml:space="preserve">. </w:t>
            </w:r>
          </w:p>
          <w:p w14:paraId="4B7B5909" w14:textId="676CD02E" w:rsidR="00354C77" w:rsidRDefault="00354C77" w:rsidP="00174855">
            <w:pPr>
              <w:pStyle w:val="ListParagraph"/>
              <w:numPr>
                <w:ilvl w:val="1"/>
                <w:numId w:val="6"/>
              </w:numPr>
              <w:spacing w:after="0" w:line="240" w:lineRule="auto"/>
            </w:pPr>
            <w:r w:rsidRPr="00522E5D">
              <w:rPr>
                <w:b/>
              </w:rPr>
              <w:t>For MED D members ONLY</w:t>
            </w:r>
            <w:r w:rsidR="00E27308">
              <w:rPr>
                <w:b/>
              </w:rPr>
              <w:t xml:space="preserve">: </w:t>
            </w:r>
            <w:r>
              <w:t>If the member is already on vacation, use today’s date.</w:t>
            </w:r>
          </w:p>
          <w:p w14:paraId="79177C12" w14:textId="77777777" w:rsidR="00173ADE" w:rsidRPr="004A3A2E" w:rsidRDefault="00173ADE" w:rsidP="00173ADE">
            <w:pPr>
              <w:pStyle w:val="ListParagraph"/>
              <w:numPr>
                <w:ilvl w:val="0"/>
                <w:numId w:val="0"/>
              </w:numPr>
              <w:spacing w:after="0" w:line="240" w:lineRule="auto"/>
              <w:ind w:left="1080"/>
            </w:pPr>
          </w:p>
          <w:p w14:paraId="5613951C" w14:textId="65FB8502" w:rsidR="00E240C2" w:rsidRDefault="00E240C2" w:rsidP="00174855">
            <w:pPr>
              <w:pStyle w:val="ListParagraph"/>
              <w:numPr>
                <w:ilvl w:val="0"/>
                <w:numId w:val="6"/>
              </w:numPr>
              <w:spacing w:after="0" w:line="240" w:lineRule="auto"/>
            </w:pPr>
            <w:r w:rsidRPr="00522E5D">
              <w:rPr>
                <w:b/>
              </w:rPr>
              <w:t>Reason code:</w:t>
            </w:r>
            <w:r w:rsidRPr="004A3A2E">
              <w:t xml:space="preserve"> “</w:t>
            </w:r>
            <w:r>
              <w:t xml:space="preserve">V - </w:t>
            </w:r>
            <w:r w:rsidRPr="008E76FB">
              <w:t>Vaca</w:t>
            </w:r>
            <w:r>
              <w:t>tion</w:t>
            </w:r>
            <w:r w:rsidR="00B77BE0" w:rsidRPr="004A3A2E">
              <w:t>.”</w:t>
            </w:r>
          </w:p>
          <w:p w14:paraId="591744BA" w14:textId="77777777" w:rsidR="00173ADE" w:rsidRDefault="00173ADE" w:rsidP="00173ADE">
            <w:pPr>
              <w:pStyle w:val="ListParagraph"/>
              <w:numPr>
                <w:ilvl w:val="0"/>
                <w:numId w:val="0"/>
              </w:numPr>
              <w:spacing w:after="0" w:line="240" w:lineRule="auto"/>
              <w:ind w:left="360"/>
            </w:pPr>
          </w:p>
          <w:p w14:paraId="484C2571" w14:textId="1E21939D" w:rsidR="00780EDA" w:rsidRPr="00F3162E" w:rsidRDefault="00780EDA" w:rsidP="00174855">
            <w:pPr>
              <w:pStyle w:val="ListParagraph"/>
              <w:numPr>
                <w:ilvl w:val="0"/>
                <w:numId w:val="6"/>
              </w:numPr>
              <w:spacing w:after="0" w:line="240" w:lineRule="auto"/>
              <w:rPr>
                <w:b/>
                <w:bCs/>
              </w:rPr>
            </w:pPr>
            <w:r w:rsidRPr="00F3162E">
              <w:rPr>
                <w:b/>
                <w:bCs/>
              </w:rPr>
              <w:t>Maintenance Choice flag</w:t>
            </w:r>
            <w:r w:rsidR="00E27308">
              <w:rPr>
                <w:b/>
                <w:bCs/>
              </w:rPr>
              <w:t xml:space="preserve">: </w:t>
            </w:r>
          </w:p>
          <w:p w14:paraId="2C454AD3" w14:textId="17FD0C26" w:rsidR="00780EDA" w:rsidRDefault="00780EDA" w:rsidP="00174855">
            <w:pPr>
              <w:pStyle w:val="ListParagraph"/>
              <w:numPr>
                <w:ilvl w:val="1"/>
                <w:numId w:val="6"/>
              </w:numPr>
              <w:spacing w:after="0" w:line="240" w:lineRule="auto"/>
            </w:pPr>
            <w:r>
              <w:t>F</w:t>
            </w:r>
            <w:r w:rsidRPr="007459D4">
              <w:t>or Commercial members with Maintenance Choice, change the </w:t>
            </w:r>
            <w:r w:rsidRPr="00522E5D">
              <w:rPr>
                <w:b/>
                <w:bCs/>
              </w:rPr>
              <w:t>Maintenance Choice </w:t>
            </w:r>
            <w:r w:rsidRPr="007459D4">
              <w:t>option to </w:t>
            </w:r>
            <w:r w:rsidRPr="00522E5D">
              <w:rPr>
                <w:b/>
                <w:bCs/>
              </w:rPr>
              <w:t>Y</w:t>
            </w:r>
            <w:r w:rsidR="00DC314C" w:rsidRPr="00522E5D">
              <w:rPr>
                <w:b/>
                <w:bCs/>
              </w:rPr>
              <w:t>es</w:t>
            </w:r>
            <w:r w:rsidRPr="007459D4">
              <w:t>.</w:t>
            </w:r>
            <w:r>
              <w:t xml:space="preserve"> </w:t>
            </w:r>
          </w:p>
          <w:p w14:paraId="79545445" w14:textId="585C2011" w:rsidR="00780EDA" w:rsidRDefault="00780EDA" w:rsidP="00174855">
            <w:pPr>
              <w:pStyle w:val="ListParagraph"/>
              <w:numPr>
                <w:ilvl w:val="1"/>
                <w:numId w:val="6"/>
              </w:numPr>
              <w:spacing w:after="0" w:line="240" w:lineRule="auto"/>
            </w:pPr>
            <w:r>
              <w:t>F</w:t>
            </w:r>
            <w:r w:rsidRPr="007459D4">
              <w:t>or Medicare D members with Maintenance Choice, you must verify that the </w:t>
            </w:r>
            <w:r w:rsidRPr="00522E5D">
              <w:rPr>
                <w:b/>
                <w:bCs/>
              </w:rPr>
              <w:t>Maintenance Choice </w:t>
            </w:r>
            <w:r w:rsidRPr="007459D4">
              <w:t>option is</w:t>
            </w:r>
            <w:r w:rsidRPr="00522E5D">
              <w:rPr>
                <w:b/>
                <w:bCs/>
              </w:rPr>
              <w:t> N</w:t>
            </w:r>
            <w:r w:rsidR="0018597E" w:rsidRPr="00522E5D">
              <w:rPr>
                <w:b/>
                <w:bCs/>
              </w:rPr>
              <w:t>o</w:t>
            </w:r>
            <w:r w:rsidRPr="00522E5D">
              <w:rPr>
                <w:b/>
                <w:bCs/>
              </w:rPr>
              <w:t> </w:t>
            </w:r>
            <w:r w:rsidRPr="007459D4">
              <w:t>and change the </w:t>
            </w:r>
            <w:r w:rsidRPr="00522E5D">
              <w:rPr>
                <w:b/>
                <w:bCs/>
              </w:rPr>
              <w:t>Refill Limits</w:t>
            </w:r>
            <w:r w:rsidRPr="007459D4">
              <w:t> to </w:t>
            </w:r>
            <w:r w:rsidRPr="00522E5D">
              <w:rPr>
                <w:b/>
                <w:bCs/>
              </w:rPr>
              <w:t>5</w:t>
            </w:r>
            <w:r w:rsidR="00616CA9" w:rsidRPr="00522E5D">
              <w:rPr>
                <w:b/>
                <w:bCs/>
              </w:rPr>
              <w:t xml:space="preserve">, </w:t>
            </w:r>
            <w:r w:rsidR="00616CA9" w:rsidRPr="00616CA9">
              <w:t>or for</w:t>
            </w:r>
            <w:r w:rsidR="00616CA9" w:rsidRPr="00522E5D">
              <w:rPr>
                <w:b/>
                <w:bCs/>
              </w:rPr>
              <w:t xml:space="preserve"> </w:t>
            </w:r>
            <w:r w:rsidR="00076EAA" w:rsidRPr="00076EAA">
              <w:t>Op</w:t>
            </w:r>
            <w:r w:rsidR="009C6B04">
              <w:t>h</w:t>
            </w:r>
            <w:r w:rsidR="00076EAA" w:rsidRPr="00076EAA">
              <w:t>thalmic medication</w:t>
            </w:r>
            <w:r w:rsidRPr="00076EAA">
              <w:t>.</w:t>
            </w:r>
          </w:p>
          <w:p w14:paraId="3AE57E2F" w14:textId="77777777" w:rsidR="00173ADE" w:rsidRDefault="00173ADE" w:rsidP="00173ADE">
            <w:pPr>
              <w:pStyle w:val="ListParagraph"/>
              <w:numPr>
                <w:ilvl w:val="0"/>
                <w:numId w:val="0"/>
              </w:numPr>
              <w:spacing w:after="0" w:line="240" w:lineRule="auto"/>
              <w:ind w:left="1080"/>
            </w:pPr>
          </w:p>
          <w:p w14:paraId="517CE0BF" w14:textId="21DDFE02" w:rsidR="000D5F97" w:rsidRPr="00173ADE" w:rsidRDefault="008C6E3B" w:rsidP="00174855">
            <w:pPr>
              <w:pStyle w:val="ListParagraph"/>
              <w:numPr>
                <w:ilvl w:val="0"/>
                <w:numId w:val="6"/>
              </w:numPr>
              <w:spacing w:after="0" w:line="240" w:lineRule="auto"/>
            </w:pPr>
            <w:r>
              <w:rPr>
                <w:b/>
                <w:bCs/>
              </w:rPr>
              <w:t>Refill Limit Flag</w:t>
            </w:r>
          </w:p>
          <w:p w14:paraId="083FC525" w14:textId="77777777" w:rsidR="00173ADE" w:rsidRPr="008C6E3B" w:rsidRDefault="00173ADE" w:rsidP="00173ADE">
            <w:pPr>
              <w:pStyle w:val="ListParagraph"/>
              <w:numPr>
                <w:ilvl w:val="0"/>
                <w:numId w:val="0"/>
              </w:numPr>
              <w:spacing w:after="0" w:line="240" w:lineRule="auto"/>
              <w:ind w:left="360"/>
            </w:pPr>
          </w:p>
          <w:p w14:paraId="24699741" w14:textId="192A8043" w:rsidR="008C6E3B" w:rsidRDefault="00FC3828" w:rsidP="00174855">
            <w:pPr>
              <w:pStyle w:val="ListParagraph"/>
              <w:numPr>
                <w:ilvl w:val="0"/>
                <w:numId w:val="6"/>
              </w:numPr>
              <w:spacing w:after="0" w:line="240" w:lineRule="auto"/>
            </w:pPr>
            <w:r>
              <w:t xml:space="preserve">Change the </w:t>
            </w:r>
            <w:r>
              <w:rPr>
                <w:b/>
                <w:bCs/>
              </w:rPr>
              <w:t xml:space="preserve">Refill Limit </w:t>
            </w:r>
            <w:r>
              <w:t xml:space="preserve">option to </w:t>
            </w:r>
            <w:r>
              <w:rPr>
                <w:b/>
                <w:bCs/>
              </w:rPr>
              <w:t>Yes</w:t>
            </w:r>
            <w:r w:rsidRPr="00AA2A1B">
              <w:t>.</w:t>
            </w:r>
          </w:p>
          <w:p w14:paraId="604FA83A" w14:textId="77777777" w:rsidR="00356DCC" w:rsidRDefault="00356DCC" w:rsidP="00174855"/>
          <w:p w14:paraId="5E87A454" w14:textId="3C9DBA86" w:rsidR="00AE7BF8" w:rsidRDefault="00000000" w:rsidP="00174855">
            <w:pPr>
              <w:rPr>
                <w:rFonts w:eastAsia="Calibri"/>
                <w:b/>
              </w:rPr>
            </w:pPr>
            <w:r>
              <w:pict w14:anchorId="1B15419A">
                <v:shape id="Picture 4" o:spid="_x0000_i1027" type="#_x0000_t75" style="width:18.55pt;height:16.35pt;visibility:visible;mso-wrap-style:square">
                  <v:imagedata r:id="rId20" o:title=""/>
                </v:shape>
              </w:pict>
            </w:r>
            <w:r w:rsidR="00803165">
              <w:rPr>
                <w:rFonts w:eastAsia="Calibri"/>
                <w:b/>
                <w:sz w:val="22"/>
                <w:szCs w:val="22"/>
              </w:rPr>
              <w:t xml:space="preserve"> </w:t>
            </w:r>
            <w:r w:rsidR="00BB7ED7">
              <w:rPr>
                <w:rFonts w:eastAsia="Calibri"/>
                <w:b/>
                <w:sz w:val="22"/>
                <w:szCs w:val="22"/>
              </w:rPr>
              <w:t xml:space="preserve"> </w:t>
            </w:r>
            <w:proofErr w:type="spellStart"/>
            <w:r w:rsidR="00780EDA" w:rsidRPr="00A12BA3">
              <w:rPr>
                <w:rFonts w:eastAsia="Calibri"/>
                <w:b/>
              </w:rPr>
              <w:t>Days</w:t>
            </w:r>
            <w:proofErr w:type="spellEnd"/>
            <w:r w:rsidR="00780EDA" w:rsidRPr="00A12BA3">
              <w:rPr>
                <w:rFonts w:eastAsia="Calibri"/>
                <w:b/>
              </w:rPr>
              <w:t xml:space="preserve"> Supply </w:t>
            </w:r>
            <w:r w:rsidR="00780D63" w:rsidRPr="00A12BA3">
              <w:rPr>
                <w:rFonts w:eastAsia="Calibri"/>
                <w:b/>
              </w:rPr>
              <w:t>Minimum</w:t>
            </w:r>
            <w:r w:rsidR="00E27308">
              <w:rPr>
                <w:rFonts w:eastAsia="Calibri"/>
                <w:b/>
              </w:rPr>
              <w:t xml:space="preserve">: </w:t>
            </w:r>
            <w:r w:rsidR="00AE7BF8" w:rsidRPr="00A12BA3">
              <w:rPr>
                <w:rFonts w:eastAsia="Calibri"/>
              </w:rPr>
              <w:t xml:space="preserve">Do NOT enter </w:t>
            </w:r>
            <w:proofErr w:type="gramStart"/>
            <w:r w:rsidR="00AE7BF8" w:rsidRPr="00A12BA3">
              <w:rPr>
                <w:rFonts w:eastAsia="Calibri"/>
              </w:rPr>
              <w:t>a M</w:t>
            </w:r>
            <w:r w:rsidR="00B255D2" w:rsidRPr="00803165">
              <w:t>inimum</w:t>
            </w:r>
            <w:proofErr w:type="gramEnd"/>
            <w:r w:rsidR="00AE7BF8" w:rsidRPr="00C92221">
              <w:rPr>
                <w:rFonts w:eastAsia="Calibri"/>
              </w:rPr>
              <w:t xml:space="preserve"> </w:t>
            </w:r>
            <w:proofErr w:type="spellStart"/>
            <w:r w:rsidR="00AE7BF8" w:rsidRPr="00C92221">
              <w:rPr>
                <w:rFonts w:eastAsia="Calibri"/>
              </w:rPr>
              <w:t>Days</w:t>
            </w:r>
            <w:proofErr w:type="spellEnd"/>
            <w:r w:rsidR="00AE7BF8" w:rsidRPr="00C92221">
              <w:rPr>
                <w:rFonts w:eastAsia="Calibri"/>
              </w:rPr>
              <w:t xml:space="preserve"> Supply for these overrides.</w:t>
            </w:r>
            <w:r w:rsidR="00780EDA" w:rsidRPr="00C92221">
              <w:rPr>
                <w:rFonts w:eastAsia="Calibri"/>
                <w:b/>
              </w:rPr>
              <w:t xml:space="preserve"> </w:t>
            </w:r>
          </w:p>
          <w:p w14:paraId="6F10C266" w14:textId="77777777" w:rsidR="00173ADE" w:rsidRPr="00C92221" w:rsidRDefault="00173ADE" w:rsidP="00174855">
            <w:pPr>
              <w:rPr>
                <w:rFonts w:eastAsia="Calibri"/>
                <w:b/>
              </w:rPr>
            </w:pPr>
          </w:p>
          <w:p w14:paraId="07A44F1B" w14:textId="6E2EC72C" w:rsidR="00D25D34" w:rsidRDefault="00000000" w:rsidP="00174855">
            <w:r>
              <w:pict w14:anchorId="00D3F34B">
                <v:shape id="Picture 5" o:spid="_x0000_i1028" type="#_x0000_t75" style="width:18.55pt;height:16.35pt;visibility:visible;mso-wrap-style:square">
                  <v:imagedata r:id="rId20" o:title=""/>
                </v:shape>
              </w:pict>
            </w:r>
            <w:r w:rsidR="00803165">
              <w:rPr>
                <w:rFonts w:eastAsia="Calibri"/>
                <w:b/>
                <w:bCs/>
              </w:rPr>
              <w:t xml:space="preserve"> </w:t>
            </w:r>
            <w:r w:rsidR="00BB7ED7">
              <w:rPr>
                <w:rFonts w:eastAsia="Calibri"/>
                <w:b/>
                <w:bCs/>
              </w:rPr>
              <w:t xml:space="preserve"> </w:t>
            </w:r>
            <w:proofErr w:type="spellStart"/>
            <w:r w:rsidR="00E967D3" w:rsidRPr="00C92221">
              <w:rPr>
                <w:rFonts w:eastAsia="Calibri"/>
                <w:b/>
                <w:bCs/>
              </w:rPr>
              <w:t>Days</w:t>
            </w:r>
            <w:proofErr w:type="spellEnd"/>
            <w:r w:rsidR="00E967D3" w:rsidRPr="00C92221">
              <w:rPr>
                <w:rFonts w:eastAsia="Calibri"/>
                <w:b/>
                <w:bCs/>
              </w:rPr>
              <w:t xml:space="preserve"> Supply Maximum</w:t>
            </w:r>
            <w:r w:rsidR="00E27308">
              <w:rPr>
                <w:rFonts w:eastAsia="Calibri"/>
                <w:b/>
                <w:bCs/>
              </w:rPr>
              <w:t xml:space="preserve">: </w:t>
            </w:r>
            <w:r w:rsidR="00B255D2" w:rsidRPr="00803165">
              <w:t>In the Range Data section, enter</w:t>
            </w:r>
            <w:r w:rsidR="00094161">
              <w:t xml:space="preserve"> the approved day supply.</w:t>
            </w:r>
          </w:p>
          <w:p w14:paraId="3B406AF4" w14:textId="77777777" w:rsidR="00173ADE" w:rsidRPr="00D25D34" w:rsidRDefault="00173ADE" w:rsidP="00174855"/>
          <w:p w14:paraId="457B77D4" w14:textId="39F28892" w:rsidR="00D25D34" w:rsidRPr="00D25D34" w:rsidRDefault="00EB1F6D" w:rsidP="00174855">
            <w:r w:rsidRPr="00D25D34">
              <w:rPr>
                <w:noProof/>
              </w:rPr>
              <w:drawing>
                <wp:inline distT="0" distB="0" distL="0" distR="0" wp14:anchorId="60DA6B63" wp14:editId="3656AB6D">
                  <wp:extent cx="238125" cy="209550"/>
                  <wp:effectExtent l="0" t="0" r="9525" b="0"/>
                  <wp:docPr id="10" name="Picture 10" descr="Icon_-_Important_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on_-_Important_Inform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D25D34" w:rsidRPr="00D25D34">
              <w:t xml:space="preserve"> </w:t>
            </w:r>
            <w:r w:rsidR="00BB7ED7">
              <w:t xml:space="preserve"> </w:t>
            </w:r>
            <w:r w:rsidR="00372E15" w:rsidRPr="00B77BE0">
              <w:rPr>
                <w:b/>
                <w:bCs/>
              </w:rPr>
              <w:t>Plan Benefit Override Notes</w:t>
            </w:r>
            <w:r w:rsidR="00372E15">
              <w:rPr>
                <w:b/>
                <w:bCs/>
              </w:rPr>
              <w:t>:</w:t>
            </w:r>
            <w:r w:rsidR="00372E15" w:rsidRPr="00D25D34">
              <w:t xml:space="preserve"> </w:t>
            </w:r>
            <w:r w:rsidR="00D25D34" w:rsidRPr="00D25D34">
              <w:t xml:space="preserve">You MUST </w:t>
            </w:r>
            <w:r w:rsidR="00D25D34" w:rsidRPr="00B77BE0">
              <w:rPr>
                <w:b/>
                <w:bCs/>
              </w:rPr>
              <w:t>include the departure and return dates</w:t>
            </w:r>
            <w:r w:rsidR="00D25D34" w:rsidRPr="00D25D34">
              <w:t xml:space="preserve"> in the required </w:t>
            </w:r>
            <w:r w:rsidR="00D25D34" w:rsidRPr="00B77BE0">
              <w:rPr>
                <w:b/>
                <w:bCs/>
              </w:rPr>
              <w:t>Plan Benefit Override Notes</w:t>
            </w:r>
            <w:r w:rsidR="00D25D34" w:rsidRPr="00D25D34">
              <w:t> field.</w:t>
            </w:r>
          </w:p>
          <w:p w14:paraId="05E93411" w14:textId="77777777" w:rsidR="00854DAA" w:rsidRDefault="00854DAA" w:rsidP="00854DAA">
            <w:pPr>
              <w:ind w:left="360" w:hanging="360"/>
            </w:pPr>
          </w:p>
          <w:p w14:paraId="06CC942A" w14:textId="516B3842" w:rsidR="00854DAA" w:rsidRPr="004205FE" w:rsidRDefault="00854DAA" w:rsidP="00854DAA">
            <w:pPr>
              <w:ind w:left="360" w:hanging="360"/>
            </w:pPr>
            <w:r>
              <w:rPr>
                <w:noProof/>
              </w:rPr>
              <w:drawing>
                <wp:inline distT="0" distB="0" distL="0" distR="0" wp14:anchorId="395BB435" wp14:editId="0A0DE8AE">
                  <wp:extent cx="238095" cy="209524"/>
                  <wp:effectExtent l="0" t="0" r="0" b="635"/>
                  <wp:docPr id="1069390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90624" name="Picture 1069390624"/>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t xml:space="preserve"> For </w:t>
            </w:r>
            <w:r w:rsidRPr="00854DAA">
              <w:rPr>
                <w:b/>
                <w:bCs/>
              </w:rPr>
              <w:t>Ophthalmic/Eyedrops</w:t>
            </w:r>
            <w:r w:rsidRPr="002B7F8B">
              <w:t xml:space="preserve">, </w:t>
            </w:r>
            <w:r>
              <w:t>edit these</w:t>
            </w:r>
            <w:r w:rsidRPr="00364E8B">
              <w:t xml:space="preserve"> GPI Fields</w:t>
            </w:r>
            <w:r>
              <w:t xml:space="preserve"> in the </w:t>
            </w:r>
            <w:r w:rsidRPr="00854DAA">
              <w:rPr>
                <w:b/>
                <w:bCs/>
              </w:rPr>
              <w:t xml:space="preserve">Requires Special Handling </w:t>
            </w:r>
            <w:r>
              <w:t xml:space="preserve">section to </w:t>
            </w:r>
            <w:r w:rsidRPr="00854DAA">
              <w:rPr>
                <w:b/>
                <w:bCs/>
              </w:rPr>
              <w:t>Y</w:t>
            </w:r>
            <w:r w:rsidRPr="00364E8B">
              <w:t>:</w:t>
            </w:r>
            <w:r>
              <w:t xml:space="preserve"> </w:t>
            </w:r>
            <w:r w:rsidRPr="00364E8B">
              <w:t>GPI List, Period Fills, and Contingent Therapy</w:t>
            </w:r>
            <w:r>
              <w:t>.</w:t>
            </w:r>
          </w:p>
          <w:p w14:paraId="715CBC10" w14:textId="77777777" w:rsidR="00854DAA" w:rsidRDefault="00854DAA" w:rsidP="00854DAA">
            <w:pPr>
              <w:pStyle w:val="ListParagraph"/>
              <w:numPr>
                <w:ilvl w:val="0"/>
                <w:numId w:val="0"/>
              </w:numPr>
              <w:spacing w:after="0" w:line="240" w:lineRule="auto"/>
              <w:ind w:left="360"/>
            </w:pPr>
            <w:r>
              <w:t xml:space="preserve">For additional assistance, refer to </w:t>
            </w:r>
            <w:hyperlink r:id="rId36" w:anchor="!/view?docid=4cbdc5d4-8f38-4be2-810a-6d5e40e3452f" w:history="1">
              <w:r w:rsidRPr="00BF12DC">
                <w:rPr>
                  <w:rStyle w:val="Hyperlink"/>
                </w:rPr>
                <w:t>Aetna Compass - Editing an Override (064538)</w:t>
              </w:r>
            </w:hyperlink>
            <w:r>
              <w:t>.</w:t>
            </w:r>
          </w:p>
          <w:p w14:paraId="2CB0E29F" w14:textId="77777777" w:rsidR="00E240C2" w:rsidRDefault="00E240C2" w:rsidP="00174855"/>
          <w:p w14:paraId="18F2C91A" w14:textId="6C4BD82E" w:rsidR="00E240C2" w:rsidRPr="00B77BE0" w:rsidRDefault="00E240C2" w:rsidP="00174855">
            <w:pPr>
              <w:rPr>
                <w:b/>
                <w:bCs/>
              </w:rPr>
            </w:pPr>
            <w:r w:rsidRPr="00B77BE0">
              <w:rPr>
                <w:b/>
                <w:bCs/>
              </w:rPr>
              <w:t>Notes</w:t>
            </w:r>
            <w:r w:rsidR="00E27308">
              <w:rPr>
                <w:b/>
                <w:bCs/>
              </w:rPr>
              <w:t xml:space="preserve">: </w:t>
            </w:r>
          </w:p>
          <w:p w14:paraId="3519AE08" w14:textId="77777777" w:rsidR="00E240C2" w:rsidRDefault="00F0544B" w:rsidP="00174855">
            <w:pPr>
              <w:pStyle w:val="ListParagraph"/>
              <w:numPr>
                <w:ilvl w:val="0"/>
                <w:numId w:val="6"/>
              </w:numPr>
              <w:spacing w:after="0" w:line="240" w:lineRule="auto"/>
              <w:rPr>
                <w:b/>
                <w:bCs/>
              </w:rPr>
            </w:pPr>
            <w:r>
              <w:t xml:space="preserve">When entering the override with a future Effective Date, </w:t>
            </w:r>
            <w:r w:rsidRPr="00F3162E">
              <w:rPr>
                <w:b/>
                <w:bCs/>
              </w:rPr>
              <w:t>y</w:t>
            </w:r>
            <w:r w:rsidR="00E240C2" w:rsidRPr="00F3162E">
              <w:rPr>
                <w:b/>
                <w:bCs/>
              </w:rPr>
              <w:t>ou are responsible for informing the member of the earliest date the medication will be available via the override.</w:t>
            </w:r>
          </w:p>
          <w:p w14:paraId="47F63036" w14:textId="77777777" w:rsidR="00173ADE" w:rsidRPr="00F3162E" w:rsidRDefault="00173ADE" w:rsidP="00173ADE">
            <w:pPr>
              <w:pStyle w:val="ListParagraph"/>
              <w:numPr>
                <w:ilvl w:val="0"/>
                <w:numId w:val="0"/>
              </w:numPr>
              <w:spacing w:after="0" w:line="240" w:lineRule="auto"/>
              <w:ind w:left="360"/>
              <w:rPr>
                <w:b/>
                <w:bCs/>
              </w:rPr>
            </w:pPr>
          </w:p>
          <w:p w14:paraId="7D9F08B3" w14:textId="68DB10D5" w:rsidR="00057D8E" w:rsidRDefault="00F0544B" w:rsidP="00174855">
            <w:pPr>
              <w:pStyle w:val="ListParagraph"/>
              <w:numPr>
                <w:ilvl w:val="0"/>
                <w:numId w:val="6"/>
              </w:numPr>
              <w:spacing w:after="0" w:line="240" w:lineRule="auto"/>
            </w:pPr>
            <w:r>
              <w:t>A</w:t>
            </w:r>
            <w:r w:rsidR="00E240C2">
              <w:t>dvise members that if their departure and return dates change, they must call us back and provide the new information.</w:t>
            </w:r>
          </w:p>
          <w:p w14:paraId="45D3A73F" w14:textId="77777777" w:rsidR="00854DAA" w:rsidRDefault="00854DAA" w:rsidP="00854DAA">
            <w:pPr>
              <w:pStyle w:val="ListParagraph"/>
              <w:numPr>
                <w:ilvl w:val="0"/>
                <w:numId w:val="0"/>
              </w:numPr>
              <w:spacing w:after="0" w:line="240" w:lineRule="auto"/>
              <w:ind w:left="360"/>
            </w:pPr>
          </w:p>
          <w:p w14:paraId="74D1E606" w14:textId="632F09B5" w:rsidR="00173ADE" w:rsidRDefault="00854DAA" w:rsidP="00854DAA">
            <w:pPr>
              <w:pStyle w:val="ListParagraph"/>
              <w:numPr>
                <w:ilvl w:val="0"/>
                <w:numId w:val="6"/>
              </w:numPr>
              <w:spacing w:after="0" w:line="240" w:lineRule="auto"/>
            </w:pPr>
            <w:r>
              <w:t xml:space="preserve">You only need to confirm the member’s vacation </w:t>
            </w:r>
            <w:r w:rsidRPr="000F75DB">
              <w:rPr>
                <w:b/>
                <w:bCs/>
              </w:rPr>
              <w:t>destination</w:t>
            </w:r>
            <w:r>
              <w:t xml:space="preserve"> if the CIF specifies destination-related restrictions on the Vacation Override.</w:t>
            </w:r>
          </w:p>
          <w:p w14:paraId="3FCD27A2" w14:textId="77777777" w:rsidR="00854DAA" w:rsidRDefault="00854DAA" w:rsidP="00854DAA">
            <w:pPr>
              <w:pStyle w:val="ListParagraph"/>
              <w:numPr>
                <w:ilvl w:val="0"/>
                <w:numId w:val="0"/>
              </w:numPr>
              <w:ind w:left="360"/>
            </w:pPr>
          </w:p>
          <w:p w14:paraId="4001776B" w14:textId="77777777" w:rsidR="00B85394" w:rsidRDefault="007F3CCF" w:rsidP="00174855">
            <w:pPr>
              <w:pStyle w:val="ListParagraph"/>
              <w:numPr>
                <w:ilvl w:val="0"/>
                <w:numId w:val="6"/>
              </w:numPr>
              <w:spacing w:after="0" w:line="240" w:lineRule="auto"/>
            </w:pPr>
            <w:r>
              <w:t xml:space="preserve">For </w:t>
            </w:r>
            <w:r w:rsidR="00BF12DC">
              <w:t>additional</w:t>
            </w:r>
            <w:r>
              <w:t xml:space="preserve"> assistance entering an override</w:t>
            </w:r>
            <w:r w:rsidR="00AA2A1B">
              <w:t>,</w:t>
            </w:r>
            <w:r>
              <w:t xml:space="preserve"> refer to </w:t>
            </w:r>
            <w:hyperlink r:id="rId37" w:anchor="!/view?docid=b6855d4b-4dc7-409e-9399-9ed2936cf798" w:history="1">
              <w:r w:rsidR="00B9538E" w:rsidRPr="00A77380">
                <w:rPr>
                  <w:rStyle w:val="Hyperlink"/>
                </w:rPr>
                <w:t>Aetna Compass - Entering an Override from a Rejected Claim (</w:t>
              </w:r>
              <w:r w:rsidR="00481F03" w:rsidRPr="00A77380">
                <w:rPr>
                  <w:rStyle w:val="Hyperlink"/>
                </w:rPr>
                <w:t>064521)</w:t>
              </w:r>
            </w:hyperlink>
            <w:r w:rsidR="00A77380">
              <w:t>.</w:t>
            </w:r>
            <w:r w:rsidR="00E5498E">
              <w:t xml:space="preserve"> </w:t>
            </w:r>
          </w:p>
          <w:p w14:paraId="134F1E63" w14:textId="77777777" w:rsidR="00B85394" w:rsidRPr="00B85394" w:rsidRDefault="00B85394" w:rsidP="00B85394">
            <w:pPr>
              <w:pStyle w:val="ListParagraph"/>
              <w:numPr>
                <w:ilvl w:val="0"/>
                <w:numId w:val="0"/>
              </w:numPr>
              <w:ind w:left="360"/>
              <w:rPr>
                <w:rFonts w:eastAsia="Times New Roman"/>
                <w:color w:val="000000"/>
              </w:rPr>
            </w:pPr>
          </w:p>
          <w:p w14:paraId="0423DDBB" w14:textId="06BDF2F1" w:rsidR="00A17370" w:rsidRDefault="00C071EE" w:rsidP="00174855">
            <w:pPr>
              <w:pStyle w:val="ListParagraph"/>
              <w:numPr>
                <w:ilvl w:val="0"/>
                <w:numId w:val="6"/>
              </w:numPr>
              <w:spacing w:after="0" w:line="240" w:lineRule="auto"/>
            </w:pPr>
            <w:r>
              <w:rPr>
                <w:rFonts w:eastAsia="Times New Roman"/>
                <w:color w:val="000000"/>
              </w:rPr>
              <w:t>C</w:t>
            </w:r>
            <w:r w:rsidRPr="00C071EE">
              <w:t xml:space="preserve">ontact the Senior Team </w:t>
            </w:r>
            <w:r w:rsidR="005A6A26">
              <w:t>for further assistance if needed</w:t>
            </w:r>
            <w:r w:rsidR="00B915CE">
              <w:t>:</w:t>
            </w:r>
            <w:r w:rsidR="005A6A26">
              <w:t xml:space="preserve"> </w:t>
            </w:r>
          </w:p>
          <w:p w14:paraId="43A623C9" w14:textId="7DDFBA6F" w:rsidR="00E240C2" w:rsidRDefault="00A17370" w:rsidP="00B915CE">
            <w:pPr>
              <w:pStyle w:val="ListParagraph"/>
              <w:numPr>
                <w:ilvl w:val="0"/>
                <w:numId w:val="34"/>
              </w:numPr>
              <w:spacing w:after="0" w:line="240" w:lineRule="auto"/>
              <w:ind w:left="720"/>
            </w:pPr>
            <w:r>
              <w:rPr>
                <w:b/>
                <w:bCs/>
              </w:rPr>
              <w:t xml:space="preserve">Commercial members: </w:t>
            </w:r>
            <w:r>
              <w:t xml:space="preserve">Contact </w:t>
            </w:r>
            <w:r w:rsidR="00C071EE" w:rsidRPr="00C071EE">
              <w:t>via the Lifeline Aetna Agent Support Tool</w:t>
            </w:r>
            <w:r w:rsidR="00C071EE">
              <w:t xml:space="preserve"> for further assistance.</w:t>
            </w:r>
            <w:r w:rsidR="00B85394" w:rsidRPr="00B85394">
              <w:rPr>
                <w:rFonts w:eastAsia="Times New Roman"/>
                <w:color w:val="000000"/>
              </w:rPr>
              <w:t xml:space="preserve"> </w:t>
            </w:r>
            <w:r w:rsidR="00B85394" w:rsidRPr="00B85394">
              <w:t>Proceed to </w:t>
            </w:r>
            <w:hyperlink r:id="rId38" w:anchor="!/view?docid=cc566ab2-1cac-4bc3-bdf1-78585c10f890" w:tgtFrame="_blank" w:history="1">
              <w:r w:rsidR="00B85394" w:rsidRPr="00B85394">
                <w:rPr>
                  <w:rStyle w:val="Hyperlink"/>
                </w:rPr>
                <w:t>Lifeline Aetna Agent Support Tool (074915)</w:t>
              </w:r>
            </w:hyperlink>
            <w:r w:rsidR="00B85394" w:rsidRPr="00B85394">
              <w:t> and use the </w:t>
            </w:r>
            <w:r w:rsidR="00B85394" w:rsidRPr="00B85394">
              <w:rPr>
                <w:b/>
                <w:bCs/>
              </w:rPr>
              <w:t>All Other Assist Scenarios </w:t>
            </w:r>
            <w:r w:rsidR="00B85394" w:rsidRPr="00B85394">
              <w:t>template when contacting the Senior Team</w:t>
            </w:r>
            <w:r>
              <w:t>.</w:t>
            </w:r>
          </w:p>
          <w:p w14:paraId="3464BD5B" w14:textId="77777777" w:rsidR="00B915CE" w:rsidRDefault="00B915CE" w:rsidP="00B915CE">
            <w:pPr>
              <w:pStyle w:val="ListParagraph"/>
              <w:numPr>
                <w:ilvl w:val="0"/>
                <w:numId w:val="0"/>
              </w:numPr>
              <w:spacing w:after="0" w:line="240" w:lineRule="auto"/>
              <w:ind w:left="1080"/>
            </w:pPr>
          </w:p>
          <w:p w14:paraId="21733639" w14:textId="2CCD9CD4" w:rsidR="00A17370" w:rsidRDefault="00A17370" w:rsidP="00B915CE">
            <w:pPr>
              <w:pStyle w:val="ListParagraph"/>
              <w:numPr>
                <w:ilvl w:val="0"/>
                <w:numId w:val="34"/>
              </w:numPr>
              <w:spacing w:after="0" w:line="240" w:lineRule="auto"/>
              <w:ind w:left="720"/>
            </w:pPr>
            <w:r w:rsidRPr="00B915CE">
              <w:rPr>
                <w:b/>
                <w:bCs/>
              </w:rPr>
              <w:t>Medicare members:</w:t>
            </w:r>
            <w:r>
              <w:t xml:space="preserve"> Refer to </w:t>
            </w:r>
            <w:hyperlink r:id="rId39" w:anchor="!/view?docid=80a40b26-1ade-43d5-9c1a-1ea455c77a3a" w:tgtFrame="_blank" w:history="1">
              <w:r w:rsidR="00B915CE" w:rsidRPr="00B915CE">
                <w:rPr>
                  <w:rStyle w:val="Hyperlink"/>
                </w:rPr>
                <w:t>Aetna Compass Med D - How and When to Contact the SRT (065715)</w:t>
              </w:r>
            </w:hyperlink>
            <w:r w:rsidR="00B915CE" w:rsidRPr="00B915CE">
              <w:t>.</w:t>
            </w:r>
          </w:p>
          <w:p w14:paraId="35363C9A" w14:textId="06C160AB" w:rsidR="00662BAC" w:rsidRPr="008E76FB" w:rsidRDefault="00662BAC" w:rsidP="00854DAA">
            <w:pPr>
              <w:pStyle w:val="ListParagraph"/>
              <w:numPr>
                <w:ilvl w:val="0"/>
                <w:numId w:val="0"/>
              </w:numPr>
              <w:spacing w:after="0" w:line="240" w:lineRule="auto"/>
              <w:ind w:left="360"/>
            </w:pPr>
          </w:p>
        </w:tc>
      </w:tr>
    </w:tbl>
    <w:p w14:paraId="546374FA" w14:textId="77777777" w:rsidR="00F07B74" w:rsidRDefault="00F07B74" w:rsidP="00522E5D"/>
    <w:p w14:paraId="068B8CA4" w14:textId="77777777" w:rsidR="00365DBE" w:rsidRDefault="00C23509" w:rsidP="00525971">
      <w:pPr>
        <w:jc w:val="right"/>
      </w:pPr>
      <w:hyperlink w:anchor="_top" w:history="1">
        <w:r w:rsidRPr="00E56D4B">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23509" w:rsidRPr="008E76FB" w14:paraId="1D8F4794" w14:textId="77777777" w:rsidTr="000F2543">
        <w:tc>
          <w:tcPr>
            <w:tcW w:w="5000" w:type="pct"/>
            <w:shd w:val="clear" w:color="auto" w:fill="C0C0C0"/>
          </w:tcPr>
          <w:p w14:paraId="329F1FAF" w14:textId="77777777" w:rsidR="00C23509" w:rsidRPr="008E76FB" w:rsidRDefault="00C23509" w:rsidP="00522E5D">
            <w:pPr>
              <w:pStyle w:val="Heading2"/>
              <w:rPr>
                <w:i/>
                <w:iCs/>
              </w:rPr>
            </w:pPr>
            <w:bookmarkStart w:id="28" w:name="_Aetna_Student_Health"/>
            <w:bookmarkStart w:id="29" w:name="_Toc124919366"/>
            <w:bookmarkStart w:id="30" w:name="_Toc171353824"/>
            <w:bookmarkEnd w:id="28"/>
            <w:r w:rsidRPr="008E76FB">
              <w:t>Aetna Student Health Members</w:t>
            </w:r>
            <w:bookmarkEnd w:id="29"/>
            <w:bookmarkEnd w:id="30"/>
            <w:r w:rsidRPr="008E76FB">
              <w:t xml:space="preserve"> </w:t>
            </w:r>
            <w:r w:rsidRPr="008E76FB">
              <w:tab/>
            </w:r>
          </w:p>
        </w:tc>
      </w:tr>
    </w:tbl>
    <w:p w14:paraId="78ACBAE7" w14:textId="77777777" w:rsidR="00E657E3" w:rsidRDefault="00E657E3" w:rsidP="00522E5D"/>
    <w:p w14:paraId="1CB9CBCA" w14:textId="65535030" w:rsidR="008330C0" w:rsidRDefault="00C23509" w:rsidP="00522E5D">
      <w:pPr>
        <w:pStyle w:val="ListParagraph"/>
        <w:numPr>
          <w:ilvl w:val="0"/>
          <w:numId w:val="3"/>
        </w:numPr>
      </w:pPr>
      <w:r w:rsidRPr="008E76FB">
        <w:t xml:space="preserve">Vacation Authorizations can be approved for up to a </w:t>
      </w:r>
      <w:proofErr w:type="gramStart"/>
      <w:r w:rsidRPr="008E76FB">
        <w:t>1 year</w:t>
      </w:r>
      <w:proofErr w:type="gramEnd"/>
      <w:r w:rsidRPr="008E76FB">
        <w:t xml:space="preserve"> s</w:t>
      </w:r>
      <w:r w:rsidR="00811AF4">
        <w:t>upply, NOT exceeding the member’</w:t>
      </w:r>
      <w:r w:rsidRPr="008E76FB">
        <w:t xml:space="preserve">s termination date or policy year plan maximums. </w:t>
      </w:r>
      <w:r w:rsidR="00811AF4">
        <w:t xml:space="preserve">An Aetna Student Health member’s termination date can be calculated from the effective date available in </w:t>
      </w:r>
      <w:r w:rsidR="00B626E0">
        <w:t>Compass</w:t>
      </w:r>
      <w:r w:rsidR="00811AF4">
        <w:t xml:space="preserve">. </w:t>
      </w:r>
      <w:r w:rsidR="00811AF4" w:rsidRPr="008330C0">
        <w:t>Aetna Student Health members are active for one year from their effective date.</w:t>
      </w:r>
    </w:p>
    <w:p w14:paraId="1ECBC1C0" w14:textId="62ED7399" w:rsidR="00C23509" w:rsidRPr="008E76FB" w:rsidRDefault="00811AF4" w:rsidP="00FA41A1">
      <w:pPr>
        <w:spacing w:after="120"/>
      </w:pPr>
      <w:r w:rsidRPr="00811AF4">
        <w:rPr>
          <w:b/>
        </w:rPr>
        <w:t>Example</w:t>
      </w:r>
      <w:r w:rsidR="00E27308">
        <w:rPr>
          <w:b/>
        </w:rPr>
        <w:t xml:space="preserve">: </w:t>
      </w:r>
      <w:r>
        <w:t>I</w:t>
      </w:r>
      <w:r w:rsidR="00C23509" w:rsidRPr="008330C0">
        <w:t>f the member is effective 08/15/20</w:t>
      </w:r>
      <w:r w:rsidR="00557FD0">
        <w:t>20</w:t>
      </w:r>
      <w:r w:rsidR="00C23509" w:rsidRPr="008330C0">
        <w:t>, their termination date is 08/14/20</w:t>
      </w:r>
      <w:r w:rsidR="00557FD0">
        <w:t>21</w:t>
      </w:r>
      <w:r w:rsidR="00C23509" w:rsidRPr="008330C0">
        <w:t>.</w:t>
      </w:r>
    </w:p>
    <w:p w14:paraId="09D4B387" w14:textId="77777777" w:rsidR="008330C0" w:rsidRDefault="00C23509" w:rsidP="00522E5D">
      <w:pPr>
        <w:pStyle w:val="ListParagraph"/>
        <w:numPr>
          <w:ilvl w:val="0"/>
          <w:numId w:val="3"/>
        </w:numPr>
      </w:pPr>
      <w:r w:rsidRPr="008E76FB">
        <w:t xml:space="preserve">Vacation Authorizations should only be allowed while the student is covered under the plan and only up to the plan </w:t>
      </w:r>
      <w:proofErr w:type="gramStart"/>
      <w:r w:rsidRPr="008E76FB">
        <w:t>benefit maximum</w:t>
      </w:r>
      <w:proofErr w:type="gramEnd"/>
      <w:r w:rsidRPr="008E76FB">
        <w:t>.</w:t>
      </w:r>
    </w:p>
    <w:p w14:paraId="3FF7EE2D" w14:textId="0F63E6BE" w:rsidR="00C23509" w:rsidRPr="008E76FB" w:rsidRDefault="00C23509" w:rsidP="00976321">
      <w:pPr>
        <w:spacing w:after="120"/>
      </w:pPr>
      <w:r w:rsidRPr="008330C0">
        <w:rPr>
          <w:b/>
        </w:rPr>
        <w:t>Note</w:t>
      </w:r>
      <w:r w:rsidR="00E27308">
        <w:rPr>
          <w:b/>
        </w:rPr>
        <w:t xml:space="preserve">: </w:t>
      </w:r>
      <w:r w:rsidRPr="008330C0">
        <w:t xml:space="preserve">Students that will be renewing their ASH eligibility the following year and need vacation supplies until the next school year and their eligibility has not been updated can purchase the medications out of pocket and be reimbursed under the subsequent year's plan for the medication. When they do </w:t>
      </w:r>
      <w:r w:rsidR="00D7276C" w:rsidRPr="008330C0">
        <w:t>this,</w:t>
      </w:r>
      <w:r w:rsidRPr="008330C0">
        <w:t xml:space="preserve"> they will need to pay out of pocket for the medication and then submit a paper claim to Aetna for reimbursement. In addition to submitting the paper claim the </w:t>
      </w:r>
      <w:proofErr w:type="gramStart"/>
      <w:r w:rsidRPr="008330C0">
        <w:t>member</w:t>
      </w:r>
      <w:proofErr w:type="gramEnd"/>
      <w:r w:rsidRPr="008330C0">
        <w:t xml:space="preserve"> will need to contact the Pharmacy Help Line before they submit the paper claim for reimbursement, but after their new year's eligibility information appears in the system. </w:t>
      </w:r>
    </w:p>
    <w:p w14:paraId="25790DAA" w14:textId="77777777" w:rsidR="00C23509" w:rsidRPr="008330C0" w:rsidRDefault="00C23509" w:rsidP="00522E5D">
      <w:pPr>
        <w:pStyle w:val="ListParagraph"/>
        <w:numPr>
          <w:ilvl w:val="0"/>
          <w:numId w:val="3"/>
        </w:numPr>
      </w:pPr>
      <w:r w:rsidRPr="008E76FB">
        <w:t xml:space="preserve">When CCRs are contacted by ASH members with requests to enter vacation overrides so their paper claim will process, they should verify the new eligibility information for the </w:t>
      </w:r>
      <w:proofErr w:type="gramStart"/>
      <w:r w:rsidRPr="008E76FB">
        <w:t>member exists</w:t>
      </w:r>
      <w:proofErr w:type="gramEnd"/>
      <w:r w:rsidRPr="008E76FB">
        <w:t xml:space="preserve"> and then place a vacation override into the system for the medication. The vacation override will allow the paper claim to correctly process for the member. The override should be entered for the date of service of the claim and should follow all Vacation policy and Multiple Month Override policy guidelines.</w:t>
      </w:r>
    </w:p>
    <w:p w14:paraId="300DFA04" w14:textId="77777777" w:rsidR="00C23509" w:rsidRPr="008E76FB" w:rsidRDefault="00C23509" w:rsidP="00522E5D">
      <w:pPr>
        <w:pStyle w:val="ListParagraph"/>
        <w:numPr>
          <w:ilvl w:val="0"/>
          <w:numId w:val="3"/>
        </w:numPr>
      </w:pPr>
      <w:r w:rsidRPr="008E76FB">
        <w:t xml:space="preserve">The Aetna Student Health plans allow members to receive their vacation supplies up to 14 days prior to the member’s departure date. </w:t>
      </w:r>
    </w:p>
    <w:p w14:paraId="233D3B54" w14:textId="09138D0F" w:rsidR="00C23509" w:rsidRPr="008E76FB" w:rsidRDefault="00C23509" w:rsidP="00976321">
      <w:pPr>
        <w:spacing w:after="120"/>
      </w:pPr>
      <w:r w:rsidRPr="008330C0">
        <w:rPr>
          <w:b/>
        </w:rPr>
        <w:t>Note</w:t>
      </w:r>
      <w:r w:rsidR="00E27308">
        <w:rPr>
          <w:b/>
        </w:rPr>
        <w:t xml:space="preserve">: </w:t>
      </w:r>
      <w:r w:rsidRPr="008E76FB">
        <w:t>If no departure date is available, it is still ok to proceed with the vacation override.</w:t>
      </w:r>
    </w:p>
    <w:p w14:paraId="7F19D11D" w14:textId="77777777" w:rsidR="00C23509" w:rsidRPr="008E76FB" w:rsidRDefault="00C23509" w:rsidP="00522E5D">
      <w:pPr>
        <w:pStyle w:val="ListParagraph"/>
        <w:numPr>
          <w:ilvl w:val="0"/>
          <w:numId w:val="3"/>
        </w:numPr>
      </w:pPr>
      <w:r w:rsidRPr="008E76FB">
        <w:t>Vacation Authorizations are also eligible via Mail Order if the plan has a MOD benefit attached.</w:t>
      </w:r>
    </w:p>
    <w:p w14:paraId="1C78504E" w14:textId="77777777" w:rsidR="00C23509" w:rsidRDefault="00C23509" w:rsidP="00522E5D"/>
    <w:p w14:paraId="4EAD8319" w14:textId="77777777" w:rsidR="00811AF4" w:rsidRDefault="00811AF4" w:rsidP="006D231C">
      <w:pPr>
        <w:jc w:val="right"/>
      </w:pPr>
      <w:hyperlink w:anchor="_top" w:history="1">
        <w:r w:rsidRPr="00E56D4B">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811AF4" w:rsidRPr="008E76FB" w14:paraId="02D16CE3" w14:textId="77777777" w:rsidTr="00A578B8">
        <w:tc>
          <w:tcPr>
            <w:tcW w:w="5000" w:type="pct"/>
            <w:shd w:val="clear" w:color="auto" w:fill="C0C0C0"/>
          </w:tcPr>
          <w:p w14:paraId="718B29D9" w14:textId="77777777" w:rsidR="00811AF4" w:rsidRPr="008E76FB" w:rsidRDefault="00811AF4" w:rsidP="00522E5D">
            <w:pPr>
              <w:pStyle w:val="Heading2"/>
              <w:rPr>
                <w:i/>
                <w:iCs/>
              </w:rPr>
            </w:pPr>
            <w:bookmarkStart w:id="31" w:name="_Expatriate_Employees"/>
            <w:bookmarkStart w:id="32" w:name="_Toc124919367"/>
            <w:bookmarkStart w:id="33" w:name="_Toc171353825"/>
            <w:bookmarkEnd w:id="31"/>
            <w:r>
              <w:t>Expatriate Employees</w:t>
            </w:r>
            <w:bookmarkEnd w:id="32"/>
            <w:bookmarkEnd w:id="33"/>
            <w:r w:rsidRPr="008E76FB">
              <w:t xml:space="preserve"> </w:t>
            </w:r>
            <w:r w:rsidRPr="008E76FB">
              <w:tab/>
            </w:r>
          </w:p>
        </w:tc>
      </w:tr>
    </w:tbl>
    <w:p w14:paraId="4538C74A" w14:textId="77777777" w:rsidR="00EB3135" w:rsidRDefault="00EB3135" w:rsidP="00522E5D"/>
    <w:p w14:paraId="374AE81A" w14:textId="3A171FEB" w:rsidR="00811AF4" w:rsidRDefault="00746EE4" w:rsidP="00522E5D">
      <w:r>
        <w:t>When a m</w:t>
      </w:r>
      <w:r w:rsidRPr="00FA2B2D">
        <w:t xml:space="preserve">ember </w:t>
      </w:r>
      <w:r>
        <w:t>travels</w:t>
      </w:r>
      <w:r w:rsidRPr="00FA2B2D">
        <w:t xml:space="preserve"> outside the country </w:t>
      </w:r>
      <w:r>
        <w:t xml:space="preserve">for work </w:t>
      </w:r>
      <w:r w:rsidRPr="00FA2B2D">
        <w:t>and needs a larger supply of medication to take with them than the plan normally allows</w:t>
      </w:r>
      <w:r>
        <w:t xml:space="preserve">, you should review the </w:t>
      </w:r>
      <w:r w:rsidRPr="00746EE4">
        <w:rPr>
          <w:b/>
        </w:rPr>
        <w:t>Expatriate Employees</w:t>
      </w:r>
      <w:r>
        <w:t xml:space="preserve"> line in</w:t>
      </w:r>
      <w:r w:rsidR="003A0549">
        <w:t xml:space="preserve"> the Override section of the CIF for plan guidelines</w:t>
      </w:r>
      <w:r w:rsidRPr="00FA2B2D">
        <w:t>.</w:t>
      </w:r>
      <w:r w:rsidR="003A0549">
        <w:t xml:space="preserve"> You should also not exceed the </w:t>
      </w:r>
      <w:r w:rsidR="003A0549" w:rsidRPr="00692A51">
        <w:t>maximum supply allowable in the CIF</w:t>
      </w:r>
      <w:r w:rsidR="003A0549">
        <w:t xml:space="preserve"> and outlined in </w:t>
      </w:r>
      <w:r w:rsidR="00B30C97">
        <w:t xml:space="preserve">GPS </w:t>
      </w:r>
      <w:r w:rsidR="008F52F9">
        <w:t xml:space="preserve">or </w:t>
      </w:r>
      <w:r w:rsidR="003E5E82" w:rsidRPr="003E5E82">
        <w:t>HRP</w:t>
      </w:r>
      <w:r w:rsidR="003A0549">
        <w:t>.</w:t>
      </w:r>
    </w:p>
    <w:p w14:paraId="4FB70AA8" w14:textId="77777777" w:rsidR="003A0549" w:rsidRDefault="003A0549" w:rsidP="00522E5D"/>
    <w:p w14:paraId="3C20BE60" w14:textId="6AE5CA4B" w:rsidR="00746EE4" w:rsidRDefault="00746EE4" w:rsidP="00522E5D">
      <w:r>
        <w:rPr>
          <w:b/>
        </w:rPr>
        <w:t>Note</w:t>
      </w:r>
      <w:r w:rsidR="00E27308">
        <w:rPr>
          <w:b/>
        </w:rPr>
        <w:t xml:space="preserve">: </w:t>
      </w:r>
      <w:r>
        <w:t xml:space="preserve">These overrides do NOT apply to students traveling abroad or to members going to live in another </w:t>
      </w:r>
      <w:proofErr w:type="gramStart"/>
      <w:r>
        <w:t>country</w:t>
      </w:r>
      <w:proofErr w:type="gramEnd"/>
      <w:r>
        <w:t xml:space="preserve"> not specifically for work.</w:t>
      </w:r>
    </w:p>
    <w:p w14:paraId="4F343F91" w14:textId="77777777" w:rsidR="00746EE4" w:rsidRDefault="00746EE4" w:rsidP="00522E5D"/>
    <w:p w14:paraId="033E4BA0" w14:textId="77777777" w:rsidR="006D231C" w:rsidRDefault="00550E47" w:rsidP="006D231C">
      <w:pPr>
        <w:jc w:val="right"/>
      </w:pPr>
      <w:hyperlink w:anchor="_top" w:history="1">
        <w:r w:rsidRPr="00E56D4B">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6D231C" w:rsidRPr="00AC1168" w14:paraId="4549F8FE" w14:textId="77777777" w:rsidTr="006B4E35">
        <w:tc>
          <w:tcPr>
            <w:tcW w:w="5000" w:type="pct"/>
            <w:shd w:val="clear" w:color="auto" w:fill="C0C0C0"/>
          </w:tcPr>
          <w:p w14:paraId="6974EA36" w14:textId="7F8BDA2E" w:rsidR="006D231C" w:rsidRPr="004B307D" w:rsidRDefault="007C6554" w:rsidP="004B307D">
            <w:pPr>
              <w:pStyle w:val="Heading2"/>
            </w:pPr>
            <w:bookmarkStart w:id="34" w:name="_Commercial_IFP_(IVL)"/>
            <w:bookmarkStart w:id="35" w:name="_Toc166666093"/>
            <w:bookmarkStart w:id="36" w:name="_IFP_Plan_Vacation"/>
            <w:bookmarkStart w:id="37" w:name="_Toc171353826"/>
            <w:bookmarkStart w:id="38" w:name="IFP_Plan_Vaca_Overrides"/>
            <w:bookmarkEnd w:id="34"/>
            <w:r>
              <w:t xml:space="preserve">Commercial </w:t>
            </w:r>
            <w:r w:rsidR="006D231C" w:rsidRPr="004B307D">
              <w:t xml:space="preserve">IFP (IVL) </w:t>
            </w:r>
            <w:bookmarkEnd w:id="35"/>
            <w:bookmarkEnd w:id="36"/>
            <w:r w:rsidR="00663AF8">
              <w:t>Members</w:t>
            </w:r>
            <w:bookmarkEnd w:id="37"/>
          </w:p>
        </w:tc>
      </w:tr>
    </w:tbl>
    <w:p w14:paraId="41E1FB98" w14:textId="77777777" w:rsidR="006D231C" w:rsidRPr="00AC1168" w:rsidRDefault="006D231C" w:rsidP="006D231C"/>
    <w:p w14:paraId="157DCF76" w14:textId="758C7182" w:rsidR="006D231C" w:rsidRDefault="006D231C" w:rsidP="006D231C">
      <w:r>
        <w:rPr>
          <w:noProof/>
        </w:rPr>
        <w:drawing>
          <wp:inline distT="0" distB="0" distL="0" distR="0" wp14:anchorId="07E7FA2B" wp14:editId="10DFD21E">
            <wp:extent cx="238760" cy="207010"/>
            <wp:effectExtent l="0" t="0" r="889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760" cy="207010"/>
                    </a:xfrm>
                    <a:prstGeom prst="rect">
                      <a:avLst/>
                    </a:prstGeom>
                    <a:noFill/>
                    <a:ln>
                      <a:noFill/>
                    </a:ln>
                  </pic:spPr>
                </pic:pic>
              </a:graphicData>
            </a:graphic>
          </wp:inline>
        </w:drawing>
      </w:r>
      <w:r>
        <w:t xml:space="preserve">  </w:t>
      </w:r>
      <w:r w:rsidRPr="00904634">
        <w:rPr>
          <w:b/>
          <w:bCs/>
        </w:rPr>
        <w:t>ALWAYS</w:t>
      </w:r>
      <w:r>
        <w:t xml:space="preserve"> check the CIF prior to </w:t>
      </w:r>
      <w:proofErr w:type="gramStart"/>
      <w:r>
        <w:t>entering in</w:t>
      </w:r>
      <w:proofErr w:type="gramEnd"/>
      <w:r>
        <w:t xml:space="preserve"> an override.</w:t>
      </w:r>
    </w:p>
    <w:p w14:paraId="168CA229" w14:textId="77777777" w:rsidR="006D231C" w:rsidRPr="004E23E9" w:rsidRDefault="006D231C" w:rsidP="006D231C"/>
    <w:p w14:paraId="2C35AC87" w14:textId="1918F972" w:rsidR="006D231C" w:rsidRPr="00AC1168" w:rsidRDefault="006D231C" w:rsidP="006D231C">
      <w:pPr>
        <w:numPr>
          <w:ilvl w:val="0"/>
          <w:numId w:val="2"/>
        </w:numPr>
      </w:pPr>
      <w:r>
        <w:t>I</w:t>
      </w:r>
      <w:r w:rsidRPr="00AC1168">
        <w:t xml:space="preserve">nform the member </w:t>
      </w:r>
      <w:r>
        <w:t xml:space="preserve">that </w:t>
      </w:r>
      <w:r w:rsidRPr="00AC1168">
        <w:t xml:space="preserve">premiums </w:t>
      </w:r>
      <w:r w:rsidRPr="00904634">
        <w:rPr>
          <w:b/>
          <w:bCs/>
        </w:rPr>
        <w:t>MUST</w:t>
      </w:r>
      <w:r>
        <w:t xml:space="preserve"> be paid </w:t>
      </w:r>
      <w:r w:rsidRPr="00AC1168">
        <w:t xml:space="preserve">for the </w:t>
      </w:r>
      <w:r w:rsidR="00191338">
        <w:t xml:space="preserve">vacation </w:t>
      </w:r>
      <w:r w:rsidRPr="00AC1168">
        <w:t xml:space="preserve">duration that is requested. </w:t>
      </w:r>
      <w:r>
        <w:t xml:space="preserve">Members enrolled in autopay must also </w:t>
      </w:r>
      <w:r w:rsidRPr="00904634">
        <w:rPr>
          <w:b/>
          <w:bCs/>
        </w:rPr>
        <w:t>pay in advance for the requested months</w:t>
      </w:r>
      <w:r>
        <w:t xml:space="preserve">. </w:t>
      </w:r>
      <w:r w:rsidRPr="00AC1168">
        <w:t xml:space="preserve">Contact </w:t>
      </w:r>
      <w:r w:rsidR="00702E53">
        <w:t>M</w:t>
      </w:r>
      <w:r w:rsidRPr="00AC1168">
        <w:t xml:space="preserve">ember </w:t>
      </w:r>
      <w:r w:rsidR="00702E53">
        <w:t>S</w:t>
      </w:r>
      <w:r w:rsidRPr="00AC1168">
        <w:t xml:space="preserve">ervices to verify premium paid </w:t>
      </w:r>
      <w:proofErr w:type="gramStart"/>
      <w:r w:rsidRPr="00AC1168">
        <w:t>thru</w:t>
      </w:r>
      <w:proofErr w:type="gramEnd"/>
      <w:r w:rsidRPr="00AC1168">
        <w:t xml:space="preserve"> date. This information is </w:t>
      </w:r>
      <w:r w:rsidRPr="00AC1168">
        <w:rPr>
          <w:b/>
          <w:bCs/>
        </w:rPr>
        <w:t>required</w:t>
      </w:r>
      <w:r w:rsidRPr="00AC1168">
        <w:t xml:space="preserve"> before overrides can be entered. </w:t>
      </w:r>
    </w:p>
    <w:p w14:paraId="22288246" w14:textId="77777777" w:rsidR="006D231C" w:rsidRPr="00AC1168" w:rsidRDefault="006D231C" w:rsidP="006D231C">
      <w:pPr>
        <w:spacing w:line="120" w:lineRule="auto"/>
        <w:rPr>
          <w:b/>
          <w:bCs/>
        </w:rPr>
      </w:pPr>
    </w:p>
    <w:p w14:paraId="071A78FF" w14:textId="526E9FCD" w:rsidR="006D231C" w:rsidRDefault="004E7029" w:rsidP="00FA41A1">
      <w:pPr>
        <w:spacing w:after="100" w:afterAutospacing="1"/>
        <w:ind w:left="360"/>
      </w:pPr>
      <w:r>
        <w:rPr>
          <w:b/>
          <w:bCs/>
        </w:rPr>
        <w:t>E</w:t>
      </w:r>
      <w:r w:rsidR="006D231C" w:rsidRPr="00AC1168">
        <w:rPr>
          <w:b/>
          <w:bCs/>
        </w:rPr>
        <w:t>xample</w:t>
      </w:r>
      <w:r w:rsidR="00E27308">
        <w:rPr>
          <w:b/>
          <w:bCs/>
        </w:rPr>
        <w:t xml:space="preserve">: </w:t>
      </w:r>
      <w:r w:rsidR="006D231C" w:rsidRPr="00AC1168">
        <w:t>Member is requesting a 6-month vacation supply; therefore, they must pay 6 months’ worth of premiums</w:t>
      </w:r>
      <w:r w:rsidR="00EB2700">
        <w:t xml:space="preserve"> before a vacation override can be entered for that duration</w:t>
      </w:r>
      <w:r w:rsidR="006D231C" w:rsidRPr="00AC1168">
        <w:t xml:space="preserve">. </w:t>
      </w:r>
    </w:p>
    <w:p w14:paraId="24334781" w14:textId="7A0FAA9D" w:rsidR="004B4456" w:rsidRDefault="004B4456" w:rsidP="00FA41A1">
      <w:pPr>
        <w:spacing w:after="200" w:line="276" w:lineRule="auto"/>
        <w:ind w:left="360"/>
        <w:contextualSpacing/>
      </w:pPr>
      <w:r>
        <w:rPr>
          <w:b/>
          <w:bCs/>
        </w:rPr>
        <w:t>Note</w:t>
      </w:r>
      <w:r w:rsidR="00E27308">
        <w:rPr>
          <w:b/>
          <w:bCs/>
        </w:rPr>
        <w:t xml:space="preserve">: </w:t>
      </w:r>
      <w:r w:rsidR="003C5D21">
        <w:t>This requirement is</w:t>
      </w:r>
      <w:r>
        <w:t xml:space="preserve"> </w:t>
      </w:r>
      <w:proofErr w:type="gramStart"/>
      <w:r w:rsidR="001D0FBA">
        <w:t xml:space="preserve">similar </w:t>
      </w:r>
      <w:r w:rsidR="00A22996">
        <w:t>to</w:t>
      </w:r>
      <w:proofErr w:type="gramEnd"/>
      <w:r w:rsidR="00A22996">
        <w:t xml:space="preserve"> limit</w:t>
      </w:r>
      <w:r w:rsidR="001D0FBA">
        <w:t xml:space="preserve">ing the </w:t>
      </w:r>
      <w:r w:rsidR="00FB22FA">
        <w:t xml:space="preserve">vacation override </w:t>
      </w:r>
      <w:r w:rsidR="00A22996">
        <w:t>so that the</w:t>
      </w:r>
      <w:r w:rsidR="00FB22FA">
        <w:t xml:space="preserve"> supply </w:t>
      </w:r>
      <w:r w:rsidR="00A22996">
        <w:t>does not</w:t>
      </w:r>
      <w:r w:rsidR="00FB22FA">
        <w:t xml:space="preserve"> extend past </w:t>
      </w:r>
      <w:r w:rsidR="001D0FBA">
        <w:t xml:space="preserve">the </w:t>
      </w:r>
      <w:r w:rsidR="00FB22FA">
        <w:t>member’s plan termination date.</w:t>
      </w:r>
    </w:p>
    <w:p w14:paraId="1DA07FA4" w14:textId="211F304E" w:rsidR="006D231C" w:rsidRPr="00904634" w:rsidRDefault="006D231C" w:rsidP="00702E53">
      <w:pPr>
        <w:pStyle w:val="ListParagraph"/>
        <w:numPr>
          <w:ilvl w:val="0"/>
          <w:numId w:val="0"/>
        </w:numPr>
        <w:ind w:left="360"/>
        <w:rPr>
          <w:b/>
          <w:bCs/>
        </w:rPr>
      </w:pPr>
      <w:r w:rsidRPr="008749BD">
        <w:rPr>
          <w:b/>
          <w:bCs/>
        </w:rPr>
        <w:t>Note</w:t>
      </w:r>
      <w:r w:rsidR="00E27308">
        <w:rPr>
          <w:b/>
          <w:bCs/>
        </w:rPr>
        <w:t xml:space="preserve">: </w:t>
      </w:r>
      <w:r w:rsidRPr="00106B77">
        <w:t xml:space="preserve">Members </w:t>
      </w:r>
      <w:r w:rsidRPr="00106B77">
        <w:rPr>
          <w:b/>
          <w:bCs/>
        </w:rPr>
        <w:t>DO NOT</w:t>
      </w:r>
      <w:r>
        <w:t xml:space="preserve"> have to unenroll from autopay. </w:t>
      </w:r>
      <w:r w:rsidR="001F1B97">
        <w:t xml:space="preserve">If </w:t>
      </w:r>
      <w:r w:rsidR="00DC3194">
        <w:t>a member has paid</w:t>
      </w:r>
      <w:r w:rsidR="003F57F9">
        <w:t xml:space="preserve"> their premium</w:t>
      </w:r>
      <w:r w:rsidR="00DC3194">
        <w:t xml:space="preserve"> </w:t>
      </w:r>
      <w:r w:rsidR="003F57F9">
        <w:t>in advance, a</w:t>
      </w:r>
      <w:r>
        <w:t xml:space="preserve">utopay </w:t>
      </w:r>
      <w:r w:rsidRPr="00106B77">
        <w:rPr>
          <w:b/>
          <w:bCs/>
        </w:rPr>
        <w:t>WILL NOT</w:t>
      </w:r>
      <w:r>
        <w:t xml:space="preserve"> </w:t>
      </w:r>
      <w:r w:rsidR="0045268F">
        <w:t>withdraw</w:t>
      </w:r>
      <w:r>
        <w:t xml:space="preserve"> premium payments for th</w:t>
      </w:r>
      <w:r w:rsidR="0045268F">
        <w:t>ose</w:t>
      </w:r>
      <w:r>
        <w:t xml:space="preserve"> months</w:t>
      </w:r>
      <w:r w:rsidR="0045268F">
        <w:t xml:space="preserve"> already paid</w:t>
      </w:r>
      <w:r>
        <w:t>.</w:t>
      </w:r>
    </w:p>
    <w:p w14:paraId="314D887A" w14:textId="77777777" w:rsidR="006D231C" w:rsidRPr="00904634" w:rsidRDefault="006D231C" w:rsidP="00191338">
      <w:pPr>
        <w:pStyle w:val="ListParagraph"/>
        <w:numPr>
          <w:ilvl w:val="0"/>
          <w:numId w:val="0"/>
        </w:numPr>
        <w:spacing w:line="240" w:lineRule="auto"/>
        <w:ind w:left="360"/>
        <w:rPr>
          <w:rFonts w:ascii="Calibri" w:hAnsi="Calibri"/>
          <w:b/>
          <w:bCs/>
          <w:sz w:val="22"/>
          <w:szCs w:val="22"/>
        </w:rPr>
      </w:pPr>
    </w:p>
    <w:bookmarkEnd w:id="38"/>
    <w:p w14:paraId="06797841" w14:textId="77777777" w:rsidR="006D231C" w:rsidRPr="00904634" w:rsidRDefault="006D231C" w:rsidP="006D231C">
      <w:pPr>
        <w:pStyle w:val="ListParagraph"/>
        <w:numPr>
          <w:ilvl w:val="0"/>
          <w:numId w:val="2"/>
        </w:numPr>
        <w:rPr>
          <w:rFonts w:ascii="Calibri" w:hAnsi="Calibri"/>
          <w:sz w:val="22"/>
          <w:szCs w:val="22"/>
        </w:rPr>
      </w:pPr>
      <w:r>
        <w:rPr>
          <w:rFonts w:eastAsia="Times New Roman"/>
          <w:b/>
          <w:bCs/>
        </w:rPr>
        <w:t>Premiums can be paid via the following pathways:</w:t>
      </w:r>
    </w:p>
    <w:p w14:paraId="7D071779" w14:textId="77777777" w:rsidR="006D231C" w:rsidRDefault="006D231C" w:rsidP="006D231C">
      <w:pPr>
        <w:pStyle w:val="ListParagraph"/>
        <w:numPr>
          <w:ilvl w:val="0"/>
          <w:numId w:val="0"/>
        </w:numPr>
        <w:spacing w:line="120" w:lineRule="auto"/>
        <w:ind w:left="360"/>
      </w:pPr>
    </w:p>
    <w:p w14:paraId="141C7033" w14:textId="351BFA0A" w:rsidR="006D231C" w:rsidRPr="00904634" w:rsidRDefault="006D231C" w:rsidP="006D231C">
      <w:pPr>
        <w:pStyle w:val="ListParagraph"/>
        <w:numPr>
          <w:ilvl w:val="1"/>
          <w:numId w:val="2"/>
        </w:numPr>
      </w:pPr>
      <w:r w:rsidRPr="00904634">
        <w:rPr>
          <w:b/>
          <w:bCs/>
        </w:rPr>
        <w:t>CVS Retail</w:t>
      </w:r>
      <w:r w:rsidR="00E27308">
        <w:rPr>
          <w:b/>
          <w:bCs/>
        </w:rPr>
        <w:t xml:space="preserve">: </w:t>
      </w:r>
      <w:r>
        <w:t xml:space="preserve">Members can pay their premiums at any CVS Retail location. </w:t>
      </w:r>
      <w:r w:rsidRPr="00904634">
        <w:t xml:space="preserve">Provide </w:t>
      </w:r>
      <w:proofErr w:type="gramStart"/>
      <w:r w:rsidRPr="00904634">
        <w:t>member</w:t>
      </w:r>
      <w:proofErr w:type="gramEnd"/>
      <w:r w:rsidRPr="00904634">
        <w:t xml:space="preserve"> at least 2 different locations.</w:t>
      </w:r>
      <w:r w:rsidRPr="00DE140A">
        <w:t xml:space="preserve"> </w:t>
      </w:r>
    </w:p>
    <w:p w14:paraId="22091617" w14:textId="77777777" w:rsidR="006D231C" w:rsidRDefault="006D231C" w:rsidP="006D231C">
      <w:pPr>
        <w:pStyle w:val="ListParagraph"/>
        <w:numPr>
          <w:ilvl w:val="0"/>
          <w:numId w:val="0"/>
        </w:numPr>
        <w:spacing w:line="120" w:lineRule="auto"/>
        <w:ind w:left="1800"/>
      </w:pPr>
    </w:p>
    <w:p w14:paraId="51A147B9" w14:textId="727342D9" w:rsidR="006D231C" w:rsidRPr="002019FA" w:rsidRDefault="006D231C" w:rsidP="006D231C">
      <w:pPr>
        <w:pStyle w:val="ListParagraph"/>
        <w:numPr>
          <w:ilvl w:val="1"/>
          <w:numId w:val="2"/>
        </w:numPr>
      </w:pPr>
      <w:r>
        <w:rPr>
          <w:b/>
          <w:bCs/>
        </w:rPr>
        <w:t>Online/By Phone</w:t>
      </w:r>
      <w:r w:rsidR="00E27308">
        <w:rPr>
          <w:b/>
          <w:bCs/>
        </w:rPr>
        <w:t xml:space="preserve">: </w:t>
      </w:r>
      <w:r>
        <w:t xml:space="preserve">Members that are not using autopay can pay in advance via </w:t>
      </w:r>
      <w:hyperlink r:id="rId40" w:history="1">
        <w:r w:rsidRPr="00CF3D9D">
          <w:rPr>
            <w:rStyle w:val="Hyperlink"/>
          </w:rPr>
          <w:t>www.aetnacvshealth.com</w:t>
        </w:r>
      </w:hyperlink>
      <w:r>
        <w:t xml:space="preserve"> OR by calling the customer service number on the back of their card and by following prompts for premium payment.</w:t>
      </w:r>
    </w:p>
    <w:p w14:paraId="54729C42" w14:textId="77777777" w:rsidR="000758F9" w:rsidRDefault="000758F9" w:rsidP="006D231C">
      <w:pPr>
        <w:jc w:val="right"/>
      </w:pPr>
    </w:p>
    <w:p w14:paraId="22777D96" w14:textId="27FDF37C" w:rsidR="00550E47" w:rsidRDefault="00C10032" w:rsidP="006D231C">
      <w:pPr>
        <w:jc w:val="right"/>
      </w:pPr>
      <w:hyperlink w:anchor="_top" w:history="1">
        <w:r w:rsidRPr="00C10032">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81783" w:rsidRPr="00BF74E9" w14:paraId="3CA158A9" w14:textId="77777777" w:rsidTr="00A578B8">
        <w:tc>
          <w:tcPr>
            <w:tcW w:w="5000" w:type="pct"/>
            <w:shd w:val="clear" w:color="auto" w:fill="C0C0C0"/>
          </w:tcPr>
          <w:p w14:paraId="5D19AA26" w14:textId="77777777" w:rsidR="00F81783" w:rsidRPr="00D32D37" w:rsidRDefault="00093187" w:rsidP="00522E5D">
            <w:pPr>
              <w:pStyle w:val="Heading2"/>
              <w:rPr>
                <w:i/>
                <w:iCs/>
              </w:rPr>
            </w:pPr>
            <w:bookmarkStart w:id="39" w:name="_Criteria_and_Scripting"/>
            <w:bookmarkStart w:id="40" w:name="_Parent_SOP"/>
            <w:bookmarkStart w:id="41" w:name="_Toc124919368"/>
            <w:bookmarkStart w:id="42" w:name="_Toc171353827"/>
            <w:bookmarkEnd w:id="39"/>
            <w:bookmarkEnd w:id="40"/>
            <w:r>
              <w:t>Related Documents</w:t>
            </w:r>
            <w:bookmarkEnd w:id="41"/>
            <w:bookmarkEnd w:id="42"/>
          </w:p>
        </w:tc>
      </w:tr>
    </w:tbl>
    <w:p w14:paraId="3DA3BDC2" w14:textId="77777777" w:rsidR="00EB3135" w:rsidRDefault="00EB3135" w:rsidP="00522E5D">
      <w:pPr>
        <w:rPr>
          <w:rStyle w:val="Hyperlink"/>
          <w:b/>
          <w:color w:val="auto"/>
          <w:u w:val="none"/>
        </w:rPr>
      </w:pPr>
    </w:p>
    <w:p w14:paraId="14D3119B" w14:textId="6DE1D5C6" w:rsidR="002B2B40" w:rsidRDefault="00093187" w:rsidP="00522E5D">
      <w:pPr>
        <w:rPr>
          <w:rStyle w:val="Hyperlink"/>
        </w:rPr>
      </w:pPr>
      <w:r w:rsidRPr="00093187">
        <w:rPr>
          <w:rStyle w:val="Hyperlink"/>
          <w:b/>
          <w:color w:val="auto"/>
          <w:u w:val="none"/>
        </w:rPr>
        <w:t xml:space="preserve">Parent </w:t>
      </w:r>
      <w:r w:rsidR="002C1B52">
        <w:rPr>
          <w:rStyle w:val="Hyperlink"/>
          <w:b/>
          <w:color w:val="auto"/>
          <w:u w:val="none"/>
        </w:rPr>
        <w:t>Document</w:t>
      </w:r>
      <w:r w:rsidR="00E27308">
        <w:rPr>
          <w:rStyle w:val="Hyperlink"/>
          <w:b/>
          <w:color w:val="auto"/>
          <w:u w:val="none"/>
        </w:rPr>
        <w:t xml:space="preserve">: </w:t>
      </w:r>
      <w:hyperlink r:id="rId41" w:history="1">
        <w:r w:rsidR="00B3104F">
          <w:rPr>
            <w:rStyle w:val="Hyperlink"/>
          </w:rPr>
          <w:t>CALL-0049 Customer Care Internal and External Call Handling</w:t>
        </w:r>
      </w:hyperlink>
    </w:p>
    <w:p w14:paraId="0057225B" w14:textId="38755CA7" w:rsidR="00093187" w:rsidRDefault="00093187" w:rsidP="00522E5D">
      <w:r w:rsidRPr="00CA3155">
        <w:rPr>
          <w:b/>
        </w:rPr>
        <w:t>Abbreviations / Definitions</w:t>
      </w:r>
      <w:r w:rsidR="00E27308">
        <w:rPr>
          <w:b/>
        </w:rPr>
        <w:t xml:space="preserve">: </w:t>
      </w:r>
      <w:r w:rsidR="002E5D00">
        <w:rPr>
          <w:b/>
        </w:rPr>
        <w:t xml:space="preserve"> </w:t>
      </w:r>
      <w:hyperlink r:id="rId42" w:anchor="!/view?docid=c1f1028b-e42c-4b4f-a4cf-cc0b42c91606" w:history="1">
        <w:r w:rsidR="00A66753">
          <w:rPr>
            <w:rStyle w:val="Hyperlink"/>
          </w:rPr>
          <w:t>Customer Care Abbreviations, Definitions, and Terms Index (017428)</w:t>
        </w:r>
      </w:hyperlink>
    </w:p>
    <w:p w14:paraId="29CDB5A2" w14:textId="77777777" w:rsidR="00A578B8" w:rsidRDefault="00A578B8" w:rsidP="00522E5D"/>
    <w:p w14:paraId="53BDC0A6" w14:textId="77777777" w:rsidR="00A578B8" w:rsidRDefault="00A578B8" w:rsidP="000E02F5">
      <w:pPr>
        <w:jc w:val="right"/>
      </w:pPr>
      <w:hyperlink w:anchor="_top" w:history="1">
        <w:r w:rsidRPr="00E56D4B">
          <w:rPr>
            <w:rStyle w:val="Hyperlink"/>
          </w:rPr>
          <w:t>Top of the Document</w:t>
        </w:r>
      </w:hyperlink>
    </w:p>
    <w:p w14:paraId="31947C65" w14:textId="77777777" w:rsidR="00710E68" w:rsidRPr="000758F9" w:rsidRDefault="00710E68" w:rsidP="000E02F5">
      <w:pPr>
        <w:jc w:val="center"/>
        <w:rPr>
          <w:sz w:val="16"/>
          <w:szCs w:val="16"/>
        </w:rPr>
      </w:pPr>
      <w:r w:rsidRPr="000758F9">
        <w:rPr>
          <w:sz w:val="16"/>
          <w:szCs w:val="16"/>
        </w:rPr>
        <w:t xml:space="preserve">Not To Be Reproduced </w:t>
      </w:r>
      <w:proofErr w:type="gramStart"/>
      <w:r w:rsidRPr="000758F9">
        <w:rPr>
          <w:sz w:val="16"/>
          <w:szCs w:val="16"/>
        </w:rPr>
        <w:t>Or</w:t>
      </w:r>
      <w:proofErr w:type="gramEnd"/>
      <w:r w:rsidRPr="000758F9">
        <w:rPr>
          <w:sz w:val="16"/>
          <w:szCs w:val="16"/>
        </w:rPr>
        <w:t xml:space="preserve"> Disclosed to Others Without Prior Written Approval</w:t>
      </w:r>
    </w:p>
    <w:p w14:paraId="2874EB3C" w14:textId="36A8E17D" w:rsidR="00710E68" w:rsidRPr="000758F9" w:rsidRDefault="00710E68" w:rsidP="000E02F5">
      <w:pPr>
        <w:jc w:val="center"/>
        <w:rPr>
          <w:b/>
          <w:bCs/>
          <w:sz w:val="16"/>
          <w:szCs w:val="16"/>
        </w:rPr>
      </w:pPr>
      <w:r w:rsidRPr="000758F9">
        <w:rPr>
          <w:b/>
          <w:bCs/>
          <w:sz w:val="16"/>
          <w:szCs w:val="16"/>
        </w:rPr>
        <w:t xml:space="preserve">ELECTRONIC DATA = OFFICIAL VERSION </w:t>
      </w:r>
      <w:r w:rsidR="003D154D" w:rsidRPr="000758F9">
        <w:rPr>
          <w:b/>
          <w:bCs/>
          <w:sz w:val="16"/>
          <w:szCs w:val="16"/>
        </w:rPr>
        <w:t>/</w:t>
      </w:r>
      <w:r w:rsidRPr="000758F9">
        <w:rPr>
          <w:b/>
          <w:bCs/>
          <w:sz w:val="16"/>
          <w:szCs w:val="16"/>
        </w:rPr>
        <w:t xml:space="preserve"> PAPER COPY </w:t>
      </w:r>
      <w:r w:rsidR="003D154D" w:rsidRPr="000758F9">
        <w:rPr>
          <w:b/>
          <w:bCs/>
          <w:sz w:val="16"/>
          <w:szCs w:val="16"/>
        </w:rPr>
        <w:t>=</w:t>
      </w:r>
      <w:r w:rsidRPr="000758F9">
        <w:rPr>
          <w:b/>
          <w:bCs/>
          <w:sz w:val="16"/>
          <w:szCs w:val="16"/>
        </w:rPr>
        <w:t xml:space="preserve"> INFORMATIONAL ONLY</w:t>
      </w:r>
    </w:p>
    <w:p w14:paraId="28712DA5" w14:textId="3FBD0FB4" w:rsidR="005A64DA" w:rsidRPr="00C247CB" w:rsidRDefault="005A64DA" w:rsidP="00522E5D"/>
    <w:sectPr w:rsidR="005A64DA" w:rsidRPr="00C247CB" w:rsidSect="00EB1F94">
      <w:footerReference w:type="default" r:id="rId43"/>
      <w:headerReference w:type="first" r:id="rId44"/>
      <w:footerReference w:type="first" r:id="rId45"/>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D201A" w14:textId="77777777" w:rsidR="002D6AD7" w:rsidRDefault="002D6AD7" w:rsidP="00522E5D">
      <w:r>
        <w:separator/>
      </w:r>
    </w:p>
  </w:endnote>
  <w:endnote w:type="continuationSeparator" w:id="0">
    <w:p w14:paraId="54A871AE" w14:textId="77777777" w:rsidR="002D6AD7" w:rsidRDefault="002D6AD7" w:rsidP="00522E5D">
      <w:r>
        <w:continuationSeparator/>
      </w:r>
    </w:p>
  </w:endnote>
  <w:endnote w:type="continuationNotice" w:id="1">
    <w:p w14:paraId="61BE1A04" w14:textId="77777777" w:rsidR="002D6AD7" w:rsidRDefault="002D6AD7" w:rsidP="00522E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B2236" w14:textId="77777777" w:rsidR="003A2072" w:rsidRPr="00C32D18" w:rsidRDefault="003A2072" w:rsidP="00522E5D">
    <w:pPr>
      <w:pStyle w:val="Footer"/>
      <w:rPr>
        <w:szCs w:val="18"/>
      </w:rPr>
    </w:pPr>
    <w:r>
      <w:rPr>
        <w:rStyle w:val="PageNumber"/>
      </w:rPr>
      <w:fldChar w:fldCharType="begin"/>
    </w:r>
    <w:r>
      <w:rPr>
        <w:rStyle w:val="PageNumber"/>
      </w:rPr>
      <w:instrText xml:space="preserve"> PAGE </w:instrText>
    </w:r>
    <w:r>
      <w:rPr>
        <w:rStyle w:val="PageNumber"/>
      </w:rPr>
      <w:fldChar w:fldCharType="separate"/>
    </w:r>
    <w:r w:rsidR="006E5AB0">
      <w:rPr>
        <w:rStyle w:val="PageNumber"/>
        <w:noProof/>
      </w:rPr>
      <w:t>18</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FD66A" w14:textId="77777777" w:rsidR="003A2072" w:rsidRPr="00CD2229" w:rsidRDefault="003A2072" w:rsidP="00522E5D">
    <w:pPr>
      <w:pStyle w:val="Footer"/>
    </w:pPr>
    <w:r w:rsidRPr="00CD2229">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9FBE0" w14:textId="77777777" w:rsidR="002D6AD7" w:rsidRDefault="002D6AD7" w:rsidP="00522E5D">
      <w:r>
        <w:separator/>
      </w:r>
    </w:p>
  </w:footnote>
  <w:footnote w:type="continuationSeparator" w:id="0">
    <w:p w14:paraId="7ED9C03E" w14:textId="77777777" w:rsidR="002D6AD7" w:rsidRDefault="002D6AD7" w:rsidP="00522E5D">
      <w:r>
        <w:continuationSeparator/>
      </w:r>
    </w:p>
  </w:footnote>
  <w:footnote w:type="continuationNotice" w:id="1">
    <w:p w14:paraId="5CD8949C" w14:textId="77777777" w:rsidR="002D6AD7" w:rsidRDefault="002D6AD7" w:rsidP="00522E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EB318" w14:textId="77777777" w:rsidR="003A2072" w:rsidRDefault="003A2072" w:rsidP="00522E5D">
    <w:pPr>
      <w:pStyle w:val="Header"/>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8.55pt;height:16.35pt;visibility:visible;mso-wrap-style:square" o:bullet="t">
        <v:imagedata r:id="rId1" o:title=""/>
      </v:shape>
    </w:pict>
  </w:numPicBullet>
  <w:abstractNum w:abstractNumId="0" w15:restartNumberingAfterBreak="0">
    <w:nsid w:val="03DA7F95"/>
    <w:multiLevelType w:val="hybridMultilevel"/>
    <w:tmpl w:val="B09254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446725"/>
    <w:multiLevelType w:val="multilevel"/>
    <w:tmpl w:val="90126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93FA8"/>
    <w:multiLevelType w:val="hybridMultilevel"/>
    <w:tmpl w:val="3B40580A"/>
    <w:lvl w:ilvl="0" w:tplc="EB3CEA46">
      <w:start w:val="1"/>
      <w:numFmt w:val="bullet"/>
      <w:pStyle w:val="ListParagraph"/>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65D41FB"/>
    <w:multiLevelType w:val="hybridMultilevel"/>
    <w:tmpl w:val="F51CE6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6BE4DDB"/>
    <w:multiLevelType w:val="hybridMultilevel"/>
    <w:tmpl w:val="E5DE3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A64CCD"/>
    <w:multiLevelType w:val="hybridMultilevel"/>
    <w:tmpl w:val="19C4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7" w15:restartNumberingAfterBreak="0">
    <w:nsid w:val="0CFF32C9"/>
    <w:multiLevelType w:val="hybridMultilevel"/>
    <w:tmpl w:val="067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6537E"/>
    <w:multiLevelType w:val="hybridMultilevel"/>
    <w:tmpl w:val="919EFB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1A3115"/>
    <w:multiLevelType w:val="hybridMultilevel"/>
    <w:tmpl w:val="6F1642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061099"/>
    <w:multiLevelType w:val="hybridMultilevel"/>
    <w:tmpl w:val="0B8EC96C"/>
    <w:lvl w:ilvl="0" w:tplc="0409000F">
      <w:start w:val="1"/>
      <w:numFmt w:val="decimal"/>
      <w:lvlText w:val="%1."/>
      <w:lvlJc w:val="left"/>
      <w:pPr>
        <w:ind w:left="360" w:hanging="360"/>
      </w:p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1C8717C6"/>
    <w:multiLevelType w:val="hybridMultilevel"/>
    <w:tmpl w:val="B91C1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8E2FE7"/>
    <w:multiLevelType w:val="hybridMultilevel"/>
    <w:tmpl w:val="C7A217AA"/>
    <w:lvl w:ilvl="0" w:tplc="0D806352">
      <w:start w:val="1"/>
      <w:numFmt w:val="decimal"/>
      <w:lvlText w:val="%1."/>
      <w:lvlJc w:val="left"/>
      <w:pPr>
        <w:ind w:left="360" w:hanging="360"/>
      </w:pPr>
      <w:rPr>
        <w:b w:val="0"/>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49757E"/>
    <w:multiLevelType w:val="hybridMultilevel"/>
    <w:tmpl w:val="5BD0A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930A17"/>
    <w:multiLevelType w:val="hybridMultilevel"/>
    <w:tmpl w:val="8C0646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A62D0A"/>
    <w:multiLevelType w:val="hybridMultilevel"/>
    <w:tmpl w:val="63A88A06"/>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E867513"/>
    <w:multiLevelType w:val="hybridMultilevel"/>
    <w:tmpl w:val="60D8AC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2633209"/>
    <w:multiLevelType w:val="hybridMultilevel"/>
    <w:tmpl w:val="A4DAC05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2B17CB0"/>
    <w:multiLevelType w:val="hybridMultilevel"/>
    <w:tmpl w:val="3E64FF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37414AB"/>
    <w:multiLevelType w:val="hybridMultilevel"/>
    <w:tmpl w:val="2D208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126623"/>
    <w:multiLevelType w:val="hybridMultilevel"/>
    <w:tmpl w:val="566E4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F957653"/>
    <w:multiLevelType w:val="hybridMultilevel"/>
    <w:tmpl w:val="AB044FD8"/>
    <w:lvl w:ilvl="0" w:tplc="04090003">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45AA4D2D"/>
    <w:multiLevelType w:val="hybridMultilevel"/>
    <w:tmpl w:val="0284C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8E374E3"/>
    <w:multiLevelType w:val="hybridMultilevel"/>
    <w:tmpl w:val="D038B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F93835"/>
    <w:multiLevelType w:val="hybridMultilevel"/>
    <w:tmpl w:val="2DF6A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7020EE"/>
    <w:multiLevelType w:val="hybridMultilevel"/>
    <w:tmpl w:val="6E448C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45348E3"/>
    <w:multiLevelType w:val="hybridMultilevel"/>
    <w:tmpl w:val="E84C34B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462060E"/>
    <w:multiLevelType w:val="hybridMultilevel"/>
    <w:tmpl w:val="7EC4A450"/>
    <w:lvl w:ilvl="0" w:tplc="06BE20BE">
      <w:start w:val="1"/>
      <w:numFmt w:val="decimal"/>
      <w:lvlText w:val="%1."/>
      <w:lvlJc w:val="left"/>
      <w:pPr>
        <w:ind w:left="360" w:hanging="360"/>
      </w:pPr>
      <w:rPr>
        <w:rFonts w:ascii="Verdana" w:hAnsi="Verdana"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8852234"/>
    <w:multiLevelType w:val="hybridMultilevel"/>
    <w:tmpl w:val="CEA2B2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 w15:restartNumberingAfterBreak="0">
    <w:nsid w:val="5C980CDB"/>
    <w:multiLevelType w:val="hybridMultilevel"/>
    <w:tmpl w:val="BFF6E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812449A"/>
    <w:multiLevelType w:val="multilevel"/>
    <w:tmpl w:val="F3105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1434AF"/>
    <w:multiLevelType w:val="hybridMultilevel"/>
    <w:tmpl w:val="4E68749A"/>
    <w:lvl w:ilvl="0" w:tplc="B164D67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3206C0"/>
    <w:multiLevelType w:val="hybridMultilevel"/>
    <w:tmpl w:val="2CE000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B35E2D"/>
    <w:multiLevelType w:val="multilevel"/>
    <w:tmpl w:val="47CE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5110651">
    <w:abstractNumId w:val="6"/>
  </w:num>
  <w:num w:numId="2" w16cid:durableId="328993871">
    <w:abstractNumId w:val="25"/>
  </w:num>
  <w:num w:numId="3" w16cid:durableId="713771568">
    <w:abstractNumId w:val="20"/>
  </w:num>
  <w:num w:numId="4" w16cid:durableId="1429697244">
    <w:abstractNumId w:val="3"/>
  </w:num>
  <w:num w:numId="5" w16cid:durableId="1402875528">
    <w:abstractNumId w:val="8"/>
  </w:num>
  <w:num w:numId="6" w16cid:durableId="1395155806">
    <w:abstractNumId w:val="18"/>
  </w:num>
  <w:num w:numId="7" w16cid:durableId="775902406">
    <w:abstractNumId w:val="23"/>
  </w:num>
  <w:num w:numId="8" w16cid:durableId="754209216">
    <w:abstractNumId w:val="29"/>
  </w:num>
  <w:num w:numId="9" w16cid:durableId="1876917730">
    <w:abstractNumId w:val="14"/>
  </w:num>
  <w:num w:numId="10" w16cid:durableId="1988776261">
    <w:abstractNumId w:val="4"/>
  </w:num>
  <w:num w:numId="11" w16cid:durableId="451482923">
    <w:abstractNumId w:val="13"/>
  </w:num>
  <w:num w:numId="12" w16cid:durableId="1065951183">
    <w:abstractNumId w:val="16"/>
  </w:num>
  <w:num w:numId="13" w16cid:durableId="1054550087">
    <w:abstractNumId w:val="31"/>
  </w:num>
  <w:num w:numId="14" w16cid:durableId="131798249">
    <w:abstractNumId w:val="12"/>
  </w:num>
  <w:num w:numId="15" w16cid:durableId="242614789">
    <w:abstractNumId w:val="17"/>
  </w:num>
  <w:num w:numId="16" w16cid:durableId="1883244993">
    <w:abstractNumId w:val="27"/>
  </w:num>
  <w:num w:numId="17" w16cid:durableId="1728526879">
    <w:abstractNumId w:val="26"/>
  </w:num>
  <w:num w:numId="18" w16cid:durableId="1198470379">
    <w:abstractNumId w:val="19"/>
  </w:num>
  <w:num w:numId="19" w16cid:durableId="499007579">
    <w:abstractNumId w:val="28"/>
  </w:num>
  <w:num w:numId="20" w16cid:durableId="897084745">
    <w:abstractNumId w:val="11"/>
  </w:num>
  <w:num w:numId="21" w16cid:durableId="1249457513">
    <w:abstractNumId w:val="22"/>
  </w:num>
  <w:num w:numId="22" w16cid:durableId="1817263571">
    <w:abstractNumId w:val="24"/>
  </w:num>
  <w:num w:numId="23" w16cid:durableId="962690814">
    <w:abstractNumId w:val="10"/>
  </w:num>
  <w:num w:numId="24" w16cid:durableId="1495416335">
    <w:abstractNumId w:val="2"/>
  </w:num>
  <w:num w:numId="25" w16cid:durableId="841504883">
    <w:abstractNumId w:val="5"/>
  </w:num>
  <w:num w:numId="26" w16cid:durableId="27219447">
    <w:abstractNumId w:val="15"/>
  </w:num>
  <w:num w:numId="27" w16cid:durableId="418602530">
    <w:abstractNumId w:val="7"/>
  </w:num>
  <w:num w:numId="28" w16cid:durableId="1965886057">
    <w:abstractNumId w:val="9"/>
  </w:num>
  <w:num w:numId="29" w16cid:durableId="903414887">
    <w:abstractNumId w:val="0"/>
  </w:num>
  <w:num w:numId="30" w16cid:durableId="523330152">
    <w:abstractNumId w:val="32"/>
  </w:num>
  <w:num w:numId="31" w16cid:durableId="351802489">
    <w:abstractNumId w:val="33"/>
  </w:num>
  <w:num w:numId="32" w16cid:durableId="556626423">
    <w:abstractNumId w:val="30"/>
  </w:num>
  <w:num w:numId="33" w16cid:durableId="1400714857">
    <w:abstractNumId w:val="1"/>
  </w:num>
  <w:num w:numId="34" w16cid:durableId="553155567">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6"/>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0E27"/>
    <w:rsid w:val="00012DBB"/>
    <w:rsid w:val="00015A2E"/>
    <w:rsid w:val="0002170F"/>
    <w:rsid w:val="00021734"/>
    <w:rsid w:val="00021778"/>
    <w:rsid w:val="000232D7"/>
    <w:rsid w:val="0002400B"/>
    <w:rsid w:val="0002537C"/>
    <w:rsid w:val="000260F7"/>
    <w:rsid w:val="000275DD"/>
    <w:rsid w:val="00032372"/>
    <w:rsid w:val="00035BED"/>
    <w:rsid w:val="000363B5"/>
    <w:rsid w:val="00036D6E"/>
    <w:rsid w:val="000430E5"/>
    <w:rsid w:val="0004531C"/>
    <w:rsid w:val="00045705"/>
    <w:rsid w:val="00046A6F"/>
    <w:rsid w:val="00054F95"/>
    <w:rsid w:val="00057D8E"/>
    <w:rsid w:val="0006083B"/>
    <w:rsid w:val="00061AD2"/>
    <w:rsid w:val="00061F10"/>
    <w:rsid w:val="00063514"/>
    <w:rsid w:val="00064191"/>
    <w:rsid w:val="0006480A"/>
    <w:rsid w:val="00064FD4"/>
    <w:rsid w:val="00073AEE"/>
    <w:rsid w:val="00074EF0"/>
    <w:rsid w:val="000758F9"/>
    <w:rsid w:val="00076EAA"/>
    <w:rsid w:val="00077D31"/>
    <w:rsid w:val="00077F0A"/>
    <w:rsid w:val="00081BED"/>
    <w:rsid w:val="000821D2"/>
    <w:rsid w:val="00084006"/>
    <w:rsid w:val="000845F8"/>
    <w:rsid w:val="000863D4"/>
    <w:rsid w:val="0008665F"/>
    <w:rsid w:val="00086FF2"/>
    <w:rsid w:val="000912A8"/>
    <w:rsid w:val="00091630"/>
    <w:rsid w:val="00093187"/>
    <w:rsid w:val="00094161"/>
    <w:rsid w:val="00095AB5"/>
    <w:rsid w:val="000964E6"/>
    <w:rsid w:val="00096DF0"/>
    <w:rsid w:val="000A0712"/>
    <w:rsid w:val="000A52BD"/>
    <w:rsid w:val="000A5683"/>
    <w:rsid w:val="000A699E"/>
    <w:rsid w:val="000A6B88"/>
    <w:rsid w:val="000A702D"/>
    <w:rsid w:val="000B27CB"/>
    <w:rsid w:val="000B341A"/>
    <w:rsid w:val="000B3431"/>
    <w:rsid w:val="000B3C4C"/>
    <w:rsid w:val="000B656F"/>
    <w:rsid w:val="000B72DF"/>
    <w:rsid w:val="000C29FD"/>
    <w:rsid w:val="000C5626"/>
    <w:rsid w:val="000C6EFD"/>
    <w:rsid w:val="000D0316"/>
    <w:rsid w:val="000D06DA"/>
    <w:rsid w:val="000D177C"/>
    <w:rsid w:val="000D1870"/>
    <w:rsid w:val="000D4BA2"/>
    <w:rsid w:val="000D5F97"/>
    <w:rsid w:val="000D6714"/>
    <w:rsid w:val="000E02F5"/>
    <w:rsid w:val="000E128D"/>
    <w:rsid w:val="000E16E3"/>
    <w:rsid w:val="000E3BF1"/>
    <w:rsid w:val="000E6CFE"/>
    <w:rsid w:val="000E77F7"/>
    <w:rsid w:val="000E7CF5"/>
    <w:rsid w:val="000F04D2"/>
    <w:rsid w:val="000F0D1B"/>
    <w:rsid w:val="000F2543"/>
    <w:rsid w:val="000F44E1"/>
    <w:rsid w:val="000F46ED"/>
    <w:rsid w:val="000F54AF"/>
    <w:rsid w:val="000F585A"/>
    <w:rsid w:val="000F61C6"/>
    <w:rsid w:val="000F721D"/>
    <w:rsid w:val="000F75DB"/>
    <w:rsid w:val="00100B2A"/>
    <w:rsid w:val="00104CDE"/>
    <w:rsid w:val="00113138"/>
    <w:rsid w:val="0011529A"/>
    <w:rsid w:val="00115944"/>
    <w:rsid w:val="001208B1"/>
    <w:rsid w:val="0012114C"/>
    <w:rsid w:val="001228BE"/>
    <w:rsid w:val="0012373E"/>
    <w:rsid w:val="00123854"/>
    <w:rsid w:val="00124489"/>
    <w:rsid w:val="0012467C"/>
    <w:rsid w:val="001248E5"/>
    <w:rsid w:val="00124E5D"/>
    <w:rsid w:val="001271CB"/>
    <w:rsid w:val="0012777E"/>
    <w:rsid w:val="00132012"/>
    <w:rsid w:val="001338C9"/>
    <w:rsid w:val="00133945"/>
    <w:rsid w:val="0013418A"/>
    <w:rsid w:val="001360A5"/>
    <w:rsid w:val="00136CED"/>
    <w:rsid w:val="00141304"/>
    <w:rsid w:val="001423D3"/>
    <w:rsid w:val="001522B7"/>
    <w:rsid w:val="00154085"/>
    <w:rsid w:val="0015709F"/>
    <w:rsid w:val="001575DE"/>
    <w:rsid w:val="0016074E"/>
    <w:rsid w:val="001626C9"/>
    <w:rsid w:val="0016273A"/>
    <w:rsid w:val="0016279B"/>
    <w:rsid w:val="00164DC7"/>
    <w:rsid w:val="001670CF"/>
    <w:rsid w:val="0017043A"/>
    <w:rsid w:val="001725A5"/>
    <w:rsid w:val="00173ADE"/>
    <w:rsid w:val="00173C81"/>
    <w:rsid w:val="00174855"/>
    <w:rsid w:val="00180879"/>
    <w:rsid w:val="00181B1A"/>
    <w:rsid w:val="0018597E"/>
    <w:rsid w:val="00186DA1"/>
    <w:rsid w:val="00187148"/>
    <w:rsid w:val="00187BD4"/>
    <w:rsid w:val="00191131"/>
    <w:rsid w:val="0019130B"/>
    <w:rsid w:val="00191338"/>
    <w:rsid w:val="00193C09"/>
    <w:rsid w:val="001956C4"/>
    <w:rsid w:val="00196E6E"/>
    <w:rsid w:val="001A1034"/>
    <w:rsid w:val="001A4E09"/>
    <w:rsid w:val="001A5256"/>
    <w:rsid w:val="001A6B0E"/>
    <w:rsid w:val="001A74BE"/>
    <w:rsid w:val="001B1EA2"/>
    <w:rsid w:val="001B2826"/>
    <w:rsid w:val="001B3879"/>
    <w:rsid w:val="001B3998"/>
    <w:rsid w:val="001B4527"/>
    <w:rsid w:val="001B7D59"/>
    <w:rsid w:val="001C0BD4"/>
    <w:rsid w:val="001C106B"/>
    <w:rsid w:val="001C18D6"/>
    <w:rsid w:val="001C4308"/>
    <w:rsid w:val="001C5AEE"/>
    <w:rsid w:val="001C6A56"/>
    <w:rsid w:val="001C7E8B"/>
    <w:rsid w:val="001D0FBA"/>
    <w:rsid w:val="001D1E76"/>
    <w:rsid w:val="001D554A"/>
    <w:rsid w:val="001E47AD"/>
    <w:rsid w:val="001E6710"/>
    <w:rsid w:val="001E75A5"/>
    <w:rsid w:val="001E7746"/>
    <w:rsid w:val="001E7CFE"/>
    <w:rsid w:val="001F0774"/>
    <w:rsid w:val="001F07B9"/>
    <w:rsid w:val="001F1218"/>
    <w:rsid w:val="001F1B97"/>
    <w:rsid w:val="001F38D6"/>
    <w:rsid w:val="001F5947"/>
    <w:rsid w:val="0020055B"/>
    <w:rsid w:val="002016B4"/>
    <w:rsid w:val="0020198D"/>
    <w:rsid w:val="00204E0F"/>
    <w:rsid w:val="002055CF"/>
    <w:rsid w:val="002117D1"/>
    <w:rsid w:val="002125E9"/>
    <w:rsid w:val="00214F2A"/>
    <w:rsid w:val="00220621"/>
    <w:rsid w:val="002235F3"/>
    <w:rsid w:val="002241D0"/>
    <w:rsid w:val="00227095"/>
    <w:rsid w:val="002275CF"/>
    <w:rsid w:val="00231407"/>
    <w:rsid w:val="00232911"/>
    <w:rsid w:val="0023295A"/>
    <w:rsid w:val="002371EE"/>
    <w:rsid w:val="00243EBB"/>
    <w:rsid w:val="00246846"/>
    <w:rsid w:val="00247AE0"/>
    <w:rsid w:val="0025097E"/>
    <w:rsid w:val="00251260"/>
    <w:rsid w:val="002531EF"/>
    <w:rsid w:val="00255C6B"/>
    <w:rsid w:val="002569B7"/>
    <w:rsid w:val="002601EF"/>
    <w:rsid w:val="00263B12"/>
    <w:rsid w:val="00265A9F"/>
    <w:rsid w:val="00265D86"/>
    <w:rsid w:val="00266421"/>
    <w:rsid w:val="00270E8C"/>
    <w:rsid w:val="00272F2D"/>
    <w:rsid w:val="002750DC"/>
    <w:rsid w:val="0027776D"/>
    <w:rsid w:val="00284123"/>
    <w:rsid w:val="00285536"/>
    <w:rsid w:val="0028758E"/>
    <w:rsid w:val="00287B0E"/>
    <w:rsid w:val="002913A7"/>
    <w:rsid w:val="00291CE8"/>
    <w:rsid w:val="00295B16"/>
    <w:rsid w:val="00296127"/>
    <w:rsid w:val="00296765"/>
    <w:rsid w:val="0029713E"/>
    <w:rsid w:val="002A0FD8"/>
    <w:rsid w:val="002A472A"/>
    <w:rsid w:val="002A5822"/>
    <w:rsid w:val="002A69C8"/>
    <w:rsid w:val="002B06A5"/>
    <w:rsid w:val="002B2B40"/>
    <w:rsid w:val="002B3342"/>
    <w:rsid w:val="002B3DFA"/>
    <w:rsid w:val="002B4E4B"/>
    <w:rsid w:val="002B5265"/>
    <w:rsid w:val="002B593E"/>
    <w:rsid w:val="002B7F8B"/>
    <w:rsid w:val="002C1B52"/>
    <w:rsid w:val="002C1C01"/>
    <w:rsid w:val="002D075D"/>
    <w:rsid w:val="002D2F8F"/>
    <w:rsid w:val="002D6AD7"/>
    <w:rsid w:val="002E4824"/>
    <w:rsid w:val="002E5973"/>
    <w:rsid w:val="002E5D00"/>
    <w:rsid w:val="002E6E55"/>
    <w:rsid w:val="002E6E58"/>
    <w:rsid w:val="002F0E1F"/>
    <w:rsid w:val="002F19FB"/>
    <w:rsid w:val="002F1F92"/>
    <w:rsid w:val="002F6F95"/>
    <w:rsid w:val="002F6F9E"/>
    <w:rsid w:val="002F7A16"/>
    <w:rsid w:val="00305C5D"/>
    <w:rsid w:val="00307B43"/>
    <w:rsid w:val="00313C0F"/>
    <w:rsid w:val="00315E62"/>
    <w:rsid w:val="00320A0C"/>
    <w:rsid w:val="00322CF8"/>
    <w:rsid w:val="00322DD6"/>
    <w:rsid w:val="00322F48"/>
    <w:rsid w:val="00325C93"/>
    <w:rsid w:val="0032690C"/>
    <w:rsid w:val="00326BF4"/>
    <w:rsid w:val="0033143E"/>
    <w:rsid w:val="00334F3E"/>
    <w:rsid w:val="0034318F"/>
    <w:rsid w:val="003436C4"/>
    <w:rsid w:val="0034552B"/>
    <w:rsid w:val="00347120"/>
    <w:rsid w:val="00347691"/>
    <w:rsid w:val="00347834"/>
    <w:rsid w:val="00354C77"/>
    <w:rsid w:val="00355F1E"/>
    <w:rsid w:val="00356DCC"/>
    <w:rsid w:val="003636AB"/>
    <w:rsid w:val="00364252"/>
    <w:rsid w:val="00364E8B"/>
    <w:rsid w:val="00365DBE"/>
    <w:rsid w:val="003725A1"/>
    <w:rsid w:val="00372E15"/>
    <w:rsid w:val="003771F5"/>
    <w:rsid w:val="00384166"/>
    <w:rsid w:val="00385F17"/>
    <w:rsid w:val="003868A2"/>
    <w:rsid w:val="00387F3F"/>
    <w:rsid w:val="00390343"/>
    <w:rsid w:val="00392A5B"/>
    <w:rsid w:val="00396DD7"/>
    <w:rsid w:val="00397C4E"/>
    <w:rsid w:val="003A0549"/>
    <w:rsid w:val="003A2072"/>
    <w:rsid w:val="003A6270"/>
    <w:rsid w:val="003A6D70"/>
    <w:rsid w:val="003A7797"/>
    <w:rsid w:val="003B1F86"/>
    <w:rsid w:val="003B3283"/>
    <w:rsid w:val="003B3C4E"/>
    <w:rsid w:val="003B3D19"/>
    <w:rsid w:val="003B49AA"/>
    <w:rsid w:val="003B4B5F"/>
    <w:rsid w:val="003B6B7D"/>
    <w:rsid w:val="003B6C76"/>
    <w:rsid w:val="003B7AB9"/>
    <w:rsid w:val="003C117B"/>
    <w:rsid w:val="003C118A"/>
    <w:rsid w:val="003C4627"/>
    <w:rsid w:val="003C5D21"/>
    <w:rsid w:val="003C6CFC"/>
    <w:rsid w:val="003D154D"/>
    <w:rsid w:val="003E0667"/>
    <w:rsid w:val="003E230F"/>
    <w:rsid w:val="003E5E82"/>
    <w:rsid w:val="003E6C1A"/>
    <w:rsid w:val="003F26B1"/>
    <w:rsid w:val="003F472C"/>
    <w:rsid w:val="003F57F9"/>
    <w:rsid w:val="003F778E"/>
    <w:rsid w:val="0040640A"/>
    <w:rsid w:val="00406A1A"/>
    <w:rsid w:val="00406DB5"/>
    <w:rsid w:val="00410F7B"/>
    <w:rsid w:val="0041307A"/>
    <w:rsid w:val="004154ED"/>
    <w:rsid w:val="004205FE"/>
    <w:rsid w:val="00421E13"/>
    <w:rsid w:val="00423117"/>
    <w:rsid w:val="0042336D"/>
    <w:rsid w:val="0042524A"/>
    <w:rsid w:val="00433B84"/>
    <w:rsid w:val="00435DC7"/>
    <w:rsid w:val="00440D5B"/>
    <w:rsid w:val="00447BED"/>
    <w:rsid w:val="004503A5"/>
    <w:rsid w:val="00451F59"/>
    <w:rsid w:val="0045268F"/>
    <w:rsid w:val="00454757"/>
    <w:rsid w:val="00456B36"/>
    <w:rsid w:val="00456D93"/>
    <w:rsid w:val="00457847"/>
    <w:rsid w:val="00457EAE"/>
    <w:rsid w:val="00457F66"/>
    <w:rsid w:val="00462283"/>
    <w:rsid w:val="00463F63"/>
    <w:rsid w:val="00467C82"/>
    <w:rsid w:val="004768BE"/>
    <w:rsid w:val="00477049"/>
    <w:rsid w:val="0047789A"/>
    <w:rsid w:val="00477F73"/>
    <w:rsid w:val="00481F03"/>
    <w:rsid w:val="0048335B"/>
    <w:rsid w:val="0048355A"/>
    <w:rsid w:val="00484781"/>
    <w:rsid w:val="004847F9"/>
    <w:rsid w:val="00486108"/>
    <w:rsid w:val="0048779A"/>
    <w:rsid w:val="004A153C"/>
    <w:rsid w:val="004A3A2E"/>
    <w:rsid w:val="004A3CE7"/>
    <w:rsid w:val="004A3D64"/>
    <w:rsid w:val="004B02F0"/>
    <w:rsid w:val="004B14B7"/>
    <w:rsid w:val="004B307D"/>
    <w:rsid w:val="004B4456"/>
    <w:rsid w:val="004B5A57"/>
    <w:rsid w:val="004B6466"/>
    <w:rsid w:val="004B6D4F"/>
    <w:rsid w:val="004C02C3"/>
    <w:rsid w:val="004C18EE"/>
    <w:rsid w:val="004C482C"/>
    <w:rsid w:val="004C6310"/>
    <w:rsid w:val="004C6C33"/>
    <w:rsid w:val="004D0AF2"/>
    <w:rsid w:val="004D19A5"/>
    <w:rsid w:val="004D3C53"/>
    <w:rsid w:val="004D6B18"/>
    <w:rsid w:val="004D7B54"/>
    <w:rsid w:val="004E05CC"/>
    <w:rsid w:val="004E7029"/>
    <w:rsid w:val="004F252E"/>
    <w:rsid w:val="004F3E2C"/>
    <w:rsid w:val="004F47B7"/>
    <w:rsid w:val="004F7F34"/>
    <w:rsid w:val="0050220D"/>
    <w:rsid w:val="005024C1"/>
    <w:rsid w:val="00505588"/>
    <w:rsid w:val="00512486"/>
    <w:rsid w:val="00513CAD"/>
    <w:rsid w:val="0051465B"/>
    <w:rsid w:val="0051495C"/>
    <w:rsid w:val="00515614"/>
    <w:rsid w:val="00522028"/>
    <w:rsid w:val="00522E5D"/>
    <w:rsid w:val="0052465B"/>
    <w:rsid w:val="00524CDD"/>
    <w:rsid w:val="00524D04"/>
    <w:rsid w:val="00525971"/>
    <w:rsid w:val="00525DB7"/>
    <w:rsid w:val="005268B5"/>
    <w:rsid w:val="00526A81"/>
    <w:rsid w:val="0052753C"/>
    <w:rsid w:val="00527765"/>
    <w:rsid w:val="0053581A"/>
    <w:rsid w:val="005358CD"/>
    <w:rsid w:val="005405A9"/>
    <w:rsid w:val="0054061F"/>
    <w:rsid w:val="0054182C"/>
    <w:rsid w:val="00542928"/>
    <w:rsid w:val="005447FD"/>
    <w:rsid w:val="005453DB"/>
    <w:rsid w:val="00547C68"/>
    <w:rsid w:val="00550E47"/>
    <w:rsid w:val="00551C7F"/>
    <w:rsid w:val="00556893"/>
    <w:rsid w:val="00557FD0"/>
    <w:rsid w:val="005637E8"/>
    <w:rsid w:val="00565632"/>
    <w:rsid w:val="00565A58"/>
    <w:rsid w:val="00566FDD"/>
    <w:rsid w:val="0057001D"/>
    <w:rsid w:val="00577909"/>
    <w:rsid w:val="00580A02"/>
    <w:rsid w:val="005820C1"/>
    <w:rsid w:val="005824B2"/>
    <w:rsid w:val="00582DCA"/>
    <w:rsid w:val="00582E85"/>
    <w:rsid w:val="005841CF"/>
    <w:rsid w:val="00587EE4"/>
    <w:rsid w:val="005910B5"/>
    <w:rsid w:val="00591C70"/>
    <w:rsid w:val="005A0ECB"/>
    <w:rsid w:val="005A2D19"/>
    <w:rsid w:val="005A3F04"/>
    <w:rsid w:val="005A6118"/>
    <w:rsid w:val="005A64DA"/>
    <w:rsid w:val="005A6A26"/>
    <w:rsid w:val="005B446E"/>
    <w:rsid w:val="005C0ACE"/>
    <w:rsid w:val="005C0E87"/>
    <w:rsid w:val="005C1D83"/>
    <w:rsid w:val="005C26F3"/>
    <w:rsid w:val="005C272F"/>
    <w:rsid w:val="005C48FA"/>
    <w:rsid w:val="005C7695"/>
    <w:rsid w:val="005D4103"/>
    <w:rsid w:val="005D5F58"/>
    <w:rsid w:val="005E389A"/>
    <w:rsid w:val="005E650E"/>
    <w:rsid w:val="005E6B85"/>
    <w:rsid w:val="005E7030"/>
    <w:rsid w:val="005F0AF2"/>
    <w:rsid w:val="005F4B1D"/>
    <w:rsid w:val="005F4E2D"/>
    <w:rsid w:val="005F577B"/>
    <w:rsid w:val="005F759C"/>
    <w:rsid w:val="00603522"/>
    <w:rsid w:val="006104AE"/>
    <w:rsid w:val="00613008"/>
    <w:rsid w:val="00613077"/>
    <w:rsid w:val="00613C93"/>
    <w:rsid w:val="006169FD"/>
    <w:rsid w:val="00616CA9"/>
    <w:rsid w:val="00617854"/>
    <w:rsid w:val="00622D77"/>
    <w:rsid w:val="00627F34"/>
    <w:rsid w:val="00632455"/>
    <w:rsid w:val="00635C22"/>
    <w:rsid w:val="00636B18"/>
    <w:rsid w:val="00637CA1"/>
    <w:rsid w:val="00640FDA"/>
    <w:rsid w:val="00647363"/>
    <w:rsid w:val="00647CDD"/>
    <w:rsid w:val="00650C8E"/>
    <w:rsid w:val="00653904"/>
    <w:rsid w:val="00655036"/>
    <w:rsid w:val="006554AF"/>
    <w:rsid w:val="00656CA7"/>
    <w:rsid w:val="00662334"/>
    <w:rsid w:val="00662BAC"/>
    <w:rsid w:val="00662DC1"/>
    <w:rsid w:val="00663A42"/>
    <w:rsid w:val="00663AF8"/>
    <w:rsid w:val="00663F07"/>
    <w:rsid w:val="006653DF"/>
    <w:rsid w:val="0066564E"/>
    <w:rsid w:val="0066617F"/>
    <w:rsid w:val="006720B4"/>
    <w:rsid w:val="00674A16"/>
    <w:rsid w:val="00674F0D"/>
    <w:rsid w:val="006766EF"/>
    <w:rsid w:val="00683DB7"/>
    <w:rsid w:val="00685FEC"/>
    <w:rsid w:val="006866D0"/>
    <w:rsid w:val="006900BA"/>
    <w:rsid w:val="00690101"/>
    <w:rsid w:val="00691B82"/>
    <w:rsid w:val="00691E10"/>
    <w:rsid w:val="00692267"/>
    <w:rsid w:val="00692A51"/>
    <w:rsid w:val="00694297"/>
    <w:rsid w:val="006A0481"/>
    <w:rsid w:val="006A1A3A"/>
    <w:rsid w:val="006A4F8A"/>
    <w:rsid w:val="006A5EC2"/>
    <w:rsid w:val="006B1796"/>
    <w:rsid w:val="006B31DB"/>
    <w:rsid w:val="006B50F5"/>
    <w:rsid w:val="006C1785"/>
    <w:rsid w:val="006C421D"/>
    <w:rsid w:val="006C63A7"/>
    <w:rsid w:val="006C653F"/>
    <w:rsid w:val="006C7AF3"/>
    <w:rsid w:val="006D1A38"/>
    <w:rsid w:val="006D231C"/>
    <w:rsid w:val="006D412E"/>
    <w:rsid w:val="006D5868"/>
    <w:rsid w:val="006D5CC4"/>
    <w:rsid w:val="006E00D0"/>
    <w:rsid w:val="006E23F7"/>
    <w:rsid w:val="006E5AB0"/>
    <w:rsid w:val="006F1C9D"/>
    <w:rsid w:val="006F25EC"/>
    <w:rsid w:val="006F49C9"/>
    <w:rsid w:val="006F4C09"/>
    <w:rsid w:val="006F5E3E"/>
    <w:rsid w:val="006F7DFC"/>
    <w:rsid w:val="00702E53"/>
    <w:rsid w:val="0070395C"/>
    <w:rsid w:val="00703A6F"/>
    <w:rsid w:val="00704AF2"/>
    <w:rsid w:val="00705C1F"/>
    <w:rsid w:val="0070776C"/>
    <w:rsid w:val="00707FA7"/>
    <w:rsid w:val="00710132"/>
    <w:rsid w:val="00710E68"/>
    <w:rsid w:val="00711CD1"/>
    <w:rsid w:val="007144CE"/>
    <w:rsid w:val="0071495A"/>
    <w:rsid w:val="00714BA0"/>
    <w:rsid w:val="00716FE2"/>
    <w:rsid w:val="00717085"/>
    <w:rsid w:val="00720943"/>
    <w:rsid w:val="007219F2"/>
    <w:rsid w:val="0072384A"/>
    <w:rsid w:val="00725B82"/>
    <w:rsid w:val="00725EE6"/>
    <w:rsid w:val="007269B6"/>
    <w:rsid w:val="00726E7A"/>
    <w:rsid w:val="0073294A"/>
    <w:rsid w:val="00732E52"/>
    <w:rsid w:val="0073389D"/>
    <w:rsid w:val="00735525"/>
    <w:rsid w:val="00736607"/>
    <w:rsid w:val="00737B0C"/>
    <w:rsid w:val="007404DD"/>
    <w:rsid w:val="0074194D"/>
    <w:rsid w:val="00742656"/>
    <w:rsid w:val="00743967"/>
    <w:rsid w:val="00744E31"/>
    <w:rsid w:val="00744FD4"/>
    <w:rsid w:val="007459D4"/>
    <w:rsid w:val="0074696F"/>
    <w:rsid w:val="00746EE4"/>
    <w:rsid w:val="00750034"/>
    <w:rsid w:val="00750BA3"/>
    <w:rsid w:val="00752801"/>
    <w:rsid w:val="00757D3C"/>
    <w:rsid w:val="00760C0B"/>
    <w:rsid w:val="00760C0E"/>
    <w:rsid w:val="00762CCB"/>
    <w:rsid w:val="00765167"/>
    <w:rsid w:val="00765D0F"/>
    <w:rsid w:val="00771FFC"/>
    <w:rsid w:val="007725F7"/>
    <w:rsid w:val="007735DB"/>
    <w:rsid w:val="0077377E"/>
    <w:rsid w:val="00774989"/>
    <w:rsid w:val="0078039F"/>
    <w:rsid w:val="00780D63"/>
    <w:rsid w:val="00780EDA"/>
    <w:rsid w:val="007816EC"/>
    <w:rsid w:val="007818A7"/>
    <w:rsid w:val="00781992"/>
    <w:rsid w:val="0078202A"/>
    <w:rsid w:val="007828DC"/>
    <w:rsid w:val="0078436B"/>
    <w:rsid w:val="00785118"/>
    <w:rsid w:val="00785C47"/>
    <w:rsid w:val="0078616C"/>
    <w:rsid w:val="00786BEB"/>
    <w:rsid w:val="00790AF5"/>
    <w:rsid w:val="0079352B"/>
    <w:rsid w:val="007A0E02"/>
    <w:rsid w:val="007A380B"/>
    <w:rsid w:val="007A38B1"/>
    <w:rsid w:val="007A403E"/>
    <w:rsid w:val="007A4C26"/>
    <w:rsid w:val="007A5653"/>
    <w:rsid w:val="007A75EA"/>
    <w:rsid w:val="007A780A"/>
    <w:rsid w:val="007A7DB7"/>
    <w:rsid w:val="007B49BB"/>
    <w:rsid w:val="007B5166"/>
    <w:rsid w:val="007B54D2"/>
    <w:rsid w:val="007B70E7"/>
    <w:rsid w:val="007B732F"/>
    <w:rsid w:val="007C01D4"/>
    <w:rsid w:val="007C0974"/>
    <w:rsid w:val="007C17F7"/>
    <w:rsid w:val="007C21AA"/>
    <w:rsid w:val="007C5257"/>
    <w:rsid w:val="007C6554"/>
    <w:rsid w:val="007C6902"/>
    <w:rsid w:val="007C77DD"/>
    <w:rsid w:val="007D1440"/>
    <w:rsid w:val="007D3337"/>
    <w:rsid w:val="007D6016"/>
    <w:rsid w:val="007D6DA8"/>
    <w:rsid w:val="007D74CA"/>
    <w:rsid w:val="007E14E8"/>
    <w:rsid w:val="007E3EA6"/>
    <w:rsid w:val="007E69F2"/>
    <w:rsid w:val="007F03E4"/>
    <w:rsid w:val="007F04AB"/>
    <w:rsid w:val="007F0DFE"/>
    <w:rsid w:val="007F3CCF"/>
    <w:rsid w:val="00803165"/>
    <w:rsid w:val="00803AE3"/>
    <w:rsid w:val="008042E1"/>
    <w:rsid w:val="00804D63"/>
    <w:rsid w:val="008050ED"/>
    <w:rsid w:val="00805655"/>
    <w:rsid w:val="00806B9D"/>
    <w:rsid w:val="00811AF4"/>
    <w:rsid w:val="00812777"/>
    <w:rsid w:val="00813C2A"/>
    <w:rsid w:val="00816084"/>
    <w:rsid w:val="00816889"/>
    <w:rsid w:val="00821F9C"/>
    <w:rsid w:val="00822010"/>
    <w:rsid w:val="008230FA"/>
    <w:rsid w:val="008244DC"/>
    <w:rsid w:val="008246F6"/>
    <w:rsid w:val="00825D1F"/>
    <w:rsid w:val="00830FA3"/>
    <w:rsid w:val="00831281"/>
    <w:rsid w:val="008330C0"/>
    <w:rsid w:val="00836C19"/>
    <w:rsid w:val="00836F5D"/>
    <w:rsid w:val="0084129E"/>
    <w:rsid w:val="00842F38"/>
    <w:rsid w:val="00843390"/>
    <w:rsid w:val="008445B6"/>
    <w:rsid w:val="00844CF2"/>
    <w:rsid w:val="00845132"/>
    <w:rsid w:val="008458A0"/>
    <w:rsid w:val="00845DB6"/>
    <w:rsid w:val="008460A6"/>
    <w:rsid w:val="00846373"/>
    <w:rsid w:val="00846ECB"/>
    <w:rsid w:val="00851AE0"/>
    <w:rsid w:val="008540A4"/>
    <w:rsid w:val="00854DAA"/>
    <w:rsid w:val="008568AE"/>
    <w:rsid w:val="00860590"/>
    <w:rsid w:val="00861316"/>
    <w:rsid w:val="008614E8"/>
    <w:rsid w:val="0086187B"/>
    <w:rsid w:val="00864713"/>
    <w:rsid w:val="008679E5"/>
    <w:rsid w:val="00867EDF"/>
    <w:rsid w:val="00870FEF"/>
    <w:rsid w:val="00872237"/>
    <w:rsid w:val="008734D7"/>
    <w:rsid w:val="00875F0D"/>
    <w:rsid w:val="00877414"/>
    <w:rsid w:val="00881244"/>
    <w:rsid w:val="0088199B"/>
    <w:rsid w:val="008825E7"/>
    <w:rsid w:val="008832CB"/>
    <w:rsid w:val="008931B6"/>
    <w:rsid w:val="00894791"/>
    <w:rsid w:val="00896CFB"/>
    <w:rsid w:val="008976DD"/>
    <w:rsid w:val="008A03B6"/>
    <w:rsid w:val="008A03B7"/>
    <w:rsid w:val="008A72E5"/>
    <w:rsid w:val="008B14D4"/>
    <w:rsid w:val="008B5D9D"/>
    <w:rsid w:val="008B7A0A"/>
    <w:rsid w:val="008C2197"/>
    <w:rsid w:val="008C3493"/>
    <w:rsid w:val="008C3820"/>
    <w:rsid w:val="008C6E3B"/>
    <w:rsid w:val="008D11A6"/>
    <w:rsid w:val="008D1F7B"/>
    <w:rsid w:val="008D225B"/>
    <w:rsid w:val="008D2D64"/>
    <w:rsid w:val="008D3F30"/>
    <w:rsid w:val="008D63DF"/>
    <w:rsid w:val="008E21BE"/>
    <w:rsid w:val="008E2AC3"/>
    <w:rsid w:val="008E76FB"/>
    <w:rsid w:val="008F17C0"/>
    <w:rsid w:val="008F52F9"/>
    <w:rsid w:val="00900C83"/>
    <w:rsid w:val="00902E07"/>
    <w:rsid w:val="00902E11"/>
    <w:rsid w:val="00904471"/>
    <w:rsid w:val="009100FC"/>
    <w:rsid w:val="009137CC"/>
    <w:rsid w:val="00913B1B"/>
    <w:rsid w:val="00915A3F"/>
    <w:rsid w:val="009177F5"/>
    <w:rsid w:val="00921884"/>
    <w:rsid w:val="00927861"/>
    <w:rsid w:val="00927C9D"/>
    <w:rsid w:val="0093323A"/>
    <w:rsid w:val="009349A3"/>
    <w:rsid w:val="00940CF4"/>
    <w:rsid w:val="0094148C"/>
    <w:rsid w:val="00942EFD"/>
    <w:rsid w:val="009432B6"/>
    <w:rsid w:val="00947783"/>
    <w:rsid w:val="009500CF"/>
    <w:rsid w:val="009518AA"/>
    <w:rsid w:val="00952503"/>
    <w:rsid w:val="009532BB"/>
    <w:rsid w:val="00954F5D"/>
    <w:rsid w:val="00954FE8"/>
    <w:rsid w:val="00960E40"/>
    <w:rsid w:val="00961AD4"/>
    <w:rsid w:val="00961E81"/>
    <w:rsid w:val="00964766"/>
    <w:rsid w:val="009726E0"/>
    <w:rsid w:val="009747FD"/>
    <w:rsid w:val="00974F35"/>
    <w:rsid w:val="00976321"/>
    <w:rsid w:val="00986D33"/>
    <w:rsid w:val="00987786"/>
    <w:rsid w:val="00990148"/>
    <w:rsid w:val="00990822"/>
    <w:rsid w:val="009949CE"/>
    <w:rsid w:val="00994F5F"/>
    <w:rsid w:val="00996258"/>
    <w:rsid w:val="009A15A8"/>
    <w:rsid w:val="009A5934"/>
    <w:rsid w:val="009B69C6"/>
    <w:rsid w:val="009C4A31"/>
    <w:rsid w:val="009C622F"/>
    <w:rsid w:val="009C6B04"/>
    <w:rsid w:val="009C71BE"/>
    <w:rsid w:val="009D0498"/>
    <w:rsid w:val="009D29A9"/>
    <w:rsid w:val="009D4166"/>
    <w:rsid w:val="009D560F"/>
    <w:rsid w:val="009E00C2"/>
    <w:rsid w:val="009E229F"/>
    <w:rsid w:val="009E7CA0"/>
    <w:rsid w:val="009F0439"/>
    <w:rsid w:val="009F102F"/>
    <w:rsid w:val="009F1C61"/>
    <w:rsid w:val="009F24DD"/>
    <w:rsid w:val="009F2A06"/>
    <w:rsid w:val="009F5232"/>
    <w:rsid w:val="009F6DC6"/>
    <w:rsid w:val="009F6FD2"/>
    <w:rsid w:val="009F7259"/>
    <w:rsid w:val="009F78D3"/>
    <w:rsid w:val="00A051A8"/>
    <w:rsid w:val="00A0615C"/>
    <w:rsid w:val="00A128CD"/>
    <w:rsid w:val="00A12BA3"/>
    <w:rsid w:val="00A1661E"/>
    <w:rsid w:val="00A1668C"/>
    <w:rsid w:val="00A17370"/>
    <w:rsid w:val="00A17C09"/>
    <w:rsid w:val="00A2128F"/>
    <w:rsid w:val="00A21AF2"/>
    <w:rsid w:val="00A22996"/>
    <w:rsid w:val="00A25304"/>
    <w:rsid w:val="00A2534B"/>
    <w:rsid w:val="00A3049F"/>
    <w:rsid w:val="00A30677"/>
    <w:rsid w:val="00A33EAC"/>
    <w:rsid w:val="00A351EF"/>
    <w:rsid w:val="00A35960"/>
    <w:rsid w:val="00A3633B"/>
    <w:rsid w:val="00A37921"/>
    <w:rsid w:val="00A42BE9"/>
    <w:rsid w:val="00A44389"/>
    <w:rsid w:val="00A45DBE"/>
    <w:rsid w:val="00A4732A"/>
    <w:rsid w:val="00A5098C"/>
    <w:rsid w:val="00A578B8"/>
    <w:rsid w:val="00A57D26"/>
    <w:rsid w:val="00A62AD6"/>
    <w:rsid w:val="00A638C9"/>
    <w:rsid w:val="00A63982"/>
    <w:rsid w:val="00A66753"/>
    <w:rsid w:val="00A6705E"/>
    <w:rsid w:val="00A7166B"/>
    <w:rsid w:val="00A72DEB"/>
    <w:rsid w:val="00A739CB"/>
    <w:rsid w:val="00A73AA7"/>
    <w:rsid w:val="00A73CCF"/>
    <w:rsid w:val="00A7535F"/>
    <w:rsid w:val="00A77380"/>
    <w:rsid w:val="00A776C4"/>
    <w:rsid w:val="00A816B8"/>
    <w:rsid w:val="00A83BA0"/>
    <w:rsid w:val="00A84F18"/>
    <w:rsid w:val="00A85045"/>
    <w:rsid w:val="00A86160"/>
    <w:rsid w:val="00A864A2"/>
    <w:rsid w:val="00A87C6A"/>
    <w:rsid w:val="00A92068"/>
    <w:rsid w:val="00A9350B"/>
    <w:rsid w:val="00A93939"/>
    <w:rsid w:val="00A93DA5"/>
    <w:rsid w:val="00A95738"/>
    <w:rsid w:val="00A97717"/>
    <w:rsid w:val="00A97B7D"/>
    <w:rsid w:val="00AA0A08"/>
    <w:rsid w:val="00AA2252"/>
    <w:rsid w:val="00AA2A1B"/>
    <w:rsid w:val="00AA34A1"/>
    <w:rsid w:val="00AA3E17"/>
    <w:rsid w:val="00AA4825"/>
    <w:rsid w:val="00AA7F44"/>
    <w:rsid w:val="00AB33E1"/>
    <w:rsid w:val="00AB4992"/>
    <w:rsid w:val="00AB629C"/>
    <w:rsid w:val="00AB7CA5"/>
    <w:rsid w:val="00AC1A29"/>
    <w:rsid w:val="00AC28B0"/>
    <w:rsid w:val="00AC4214"/>
    <w:rsid w:val="00AC5027"/>
    <w:rsid w:val="00AC6E70"/>
    <w:rsid w:val="00AC7EA8"/>
    <w:rsid w:val="00AD1646"/>
    <w:rsid w:val="00AD23E7"/>
    <w:rsid w:val="00AD48DB"/>
    <w:rsid w:val="00AD7AB4"/>
    <w:rsid w:val="00AE40C2"/>
    <w:rsid w:val="00AE6E6A"/>
    <w:rsid w:val="00AE7BF8"/>
    <w:rsid w:val="00AF038B"/>
    <w:rsid w:val="00AF1E5E"/>
    <w:rsid w:val="00AF4301"/>
    <w:rsid w:val="00AF78FA"/>
    <w:rsid w:val="00B03BDF"/>
    <w:rsid w:val="00B059E4"/>
    <w:rsid w:val="00B06718"/>
    <w:rsid w:val="00B078F6"/>
    <w:rsid w:val="00B07D2B"/>
    <w:rsid w:val="00B11156"/>
    <w:rsid w:val="00B12D5B"/>
    <w:rsid w:val="00B135E0"/>
    <w:rsid w:val="00B24427"/>
    <w:rsid w:val="00B25514"/>
    <w:rsid w:val="00B255D2"/>
    <w:rsid w:val="00B26045"/>
    <w:rsid w:val="00B30C97"/>
    <w:rsid w:val="00B3104F"/>
    <w:rsid w:val="00B34BDA"/>
    <w:rsid w:val="00B34ECB"/>
    <w:rsid w:val="00B4010F"/>
    <w:rsid w:val="00B4073D"/>
    <w:rsid w:val="00B41AE6"/>
    <w:rsid w:val="00B44C55"/>
    <w:rsid w:val="00B46A95"/>
    <w:rsid w:val="00B5114C"/>
    <w:rsid w:val="00B5123C"/>
    <w:rsid w:val="00B51D09"/>
    <w:rsid w:val="00B521CC"/>
    <w:rsid w:val="00B52793"/>
    <w:rsid w:val="00B544C2"/>
    <w:rsid w:val="00B54792"/>
    <w:rsid w:val="00B5566F"/>
    <w:rsid w:val="00B55C23"/>
    <w:rsid w:val="00B626E0"/>
    <w:rsid w:val="00B630A6"/>
    <w:rsid w:val="00B645F8"/>
    <w:rsid w:val="00B66F24"/>
    <w:rsid w:val="00B70CC4"/>
    <w:rsid w:val="00B75FBB"/>
    <w:rsid w:val="00B7684A"/>
    <w:rsid w:val="00B77BE0"/>
    <w:rsid w:val="00B80ED0"/>
    <w:rsid w:val="00B81EC0"/>
    <w:rsid w:val="00B85394"/>
    <w:rsid w:val="00B85494"/>
    <w:rsid w:val="00B86621"/>
    <w:rsid w:val="00B915CE"/>
    <w:rsid w:val="00B91CE7"/>
    <w:rsid w:val="00B930B8"/>
    <w:rsid w:val="00B94FDB"/>
    <w:rsid w:val="00B9538E"/>
    <w:rsid w:val="00B9562E"/>
    <w:rsid w:val="00B95CE0"/>
    <w:rsid w:val="00BA2A47"/>
    <w:rsid w:val="00BB02DE"/>
    <w:rsid w:val="00BB106F"/>
    <w:rsid w:val="00BB371A"/>
    <w:rsid w:val="00BB7ED7"/>
    <w:rsid w:val="00BC075D"/>
    <w:rsid w:val="00BC6C53"/>
    <w:rsid w:val="00BC746C"/>
    <w:rsid w:val="00BC747D"/>
    <w:rsid w:val="00BD5E06"/>
    <w:rsid w:val="00BD61C6"/>
    <w:rsid w:val="00BD7B25"/>
    <w:rsid w:val="00BE1AFF"/>
    <w:rsid w:val="00BE5423"/>
    <w:rsid w:val="00BE65B2"/>
    <w:rsid w:val="00BE68D2"/>
    <w:rsid w:val="00BF0770"/>
    <w:rsid w:val="00BF0DA4"/>
    <w:rsid w:val="00BF12DC"/>
    <w:rsid w:val="00BF7434"/>
    <w:rsid w:val="00BF74E9"/>
    <w:rsid w:val="00C002FE"/>
    <w:rsid w:val="00C01253"/>
    <w:rsid w:val="00C01D51"/>
    <w:rsid w:val="00C04656"/>
    <w:rsid w:val="00C056F8"/>
    <w:rsid w:val="00C071EE"/>
    <w:rsid w:val="00C07F9B"/>
    <w:rsid w:val="00C10032"/>
    <w:rsid w:val="00C131DA"/>
    <w:rsid w:val="00C15097"/>
    <w:rsid w:val="00C23509"/>
    <w:rsid w:val="00C247CB"/>
    <w:rsid w:val="00C26764"/>
    <w:rsid w:val="00C3084F"/>
    <w:rsid w:val="00C3116F"/>
    <w:rsid w:val="00C313B0"/>
    <w:rsid w:val="00C3160F"/>
    <w:rsid w:val="00C32A37"/>
    <w:rsid w:val="00C32A94"/>
    <w:rsid w:val="00C32B92"/>
    <w:rsid w:val="00C32D18"/>
    <w:rsid w:val="00C35123"/>
    <w:rsid w:val="00C35125"/>
    <w:rsid w:val="00C35213"/>
    <w:rsid w:val="00C360BD"/>
    <w:rsid w:val="00C4113A"/>
    <w:rsid w:val="00C4142E"/>
    <w:rsid w:val="00C45141"/>
    <w:rsid w:val="00C476E1"/>
    <w:rsid w:val="00C47A5E"/>
    <w:rsid w:val="00C50C57"/>
    <w:rsid w:val="00C52E77"/>
    <w:rsid w:val="00C530D4"/>
    <w:rsid w:val="00C5321F"/>
    <w:rsid w:val="00C55C67"/>
    <w:rsid w:val="00C566B3"/>
    <w:rsid w:val="00C576E3"/>
    <w:rsid w:val="00C60809"/>
    <w:rsid w:val="00C60D17"/>
    <w:rsid w:val="00C613F7"/>
    <w:rsid w:val="00C62FC8"/>
    <w:rsid w:val="00C65249"/>
    <w:rsid w:val="00C65CDF"/>
    <w:rsid w:val="00C66580"/>
    <w:rsid w:val="00C6675A"/>
    <w:rsid w:val="00C66F6B"/>
    <w:rsid w:val="00C67B32"/>
    <w:rsid w:val="00C70CF9"/>
    <w:rsid w:val="00C71868"/>
    <w:rsid w:val="00C72007"/>
    <w:rsid w:val="00C7433F"/>
    <w:rsid w:val="00C75C83"/>
    <w:rsid w:val="00C75EFB"/>
    <w:rsid w:val="00C812B1"/>
    <w:rsid w:val="00C837BA"/>
    <w:rsid w:val="00C87E75"/>
    <w:rsid w:val="00C92221"/>
    <w:rsid w:val="00C95346"/>
    <w:rsid w:val="00CA1BA1"/>
    <w:rsid w:val="00CA3B23"/>
    <w:rsid w:val="00CA59F4"/>
    <w:rsid w:val="00CA62F6"/>
    <w:rsid w:val="00CB0C1D"/>
    <w:rsid w:val="00CB1CAB"/>
    <w:rsid w:val="00CB6675"/>
    <w:rsid w:val="00CC0308"/>
    <w:rsid w:val="00CC21ED"/>
    <w:rsid w:val="00CC5AA2"/>
    <w:rsid w:val="00CC721A"/>
    <w:rsid w:val="00CD0963"/>
    <w:rsid w:val="00CD15B7"/>
    <w:rsid w:val="00CD352A"/>
    <w:rsid w:val="00CD5C71"/>
    <w:rsid w:val="00CD636A"/>
    <w:rsid w:val="00CE2B5E"/>
    <w:rsid w:val="00CE3D42"/>
    <w:rsid w:val="00CE53E6"/>
    <w:rsid w:val="00CE66B6"/>
    <w:rsid w:val="00CE7C43"/>
    <w:rsid w:val="00CF052F"/>
    <w:rsid w:val="00CF1691"/>
    <w:rsid w:val="00CF1A6F"/>
    <w:rsid w:val="00CF3623"/>
    <w:rsid w:val="00CF539A"/>
    <w:rsid w:val="00CF6131"/>
    <w:rsid w:val="00D00208"/>
    <w:rsid w:val="00D03A64"/>
    <w:rsid w:val="00D04310"/>
    <w:rsid w:val="00D06359"/>
    <w:rsid w:val="00D065D1"/>
    <w:rsid w:val="00D06EAA"/>
    <w:rsid w:val="00D11FB4"/>
    <w:rsid w:val="00D14463"/>
    <w:rsid w:val="00D15A8F"/>
    <w:rsid w:val="00D17143"/>
    <w:rsid w:val="00D200C7"/>
    <w:rsid w:val="00D20965"/>
    <w:rsid w:val="00D218DB"/>
    <w:rsid w:val="00D22FED"/>
    <w:rsid w:val="00D25D34"/>
    <w:rsid w:val="00D34576"/>
    <w:rsid w:val="00D34F96"/>
    <w:rsid w:val="00D36733"/>
    <w:rsid w:val="00D41F49"/>
    <w:rsid w:val="00D44CFE"/>
    <w:rsid w:val="00D471B5"/>
    <w:rsid w:val="00D5100C"/>
    <w:rsid w:val="00D51FC3"/>
    <w:rsid w:val="00D52749"/>
    <w:rsid w:val="00D55993"/>
    <w:rsid w:val="00D571DB"/>
    <w:rsid w:val="00D575F5"/>
    <w:rsid w:val="00D636D3"/>
    <w:rsid w:val="00D646E4"/>
    <w:rsid w:val="00D655DA"/>
    <w:rsid w:val="00D65D58"/>
    <w:rsid w:val="00D6774D"/>
    <w:rsid w:val="00D7276C"/>
    <w:rsid w:val="00D736A2"/>
    <w:rsid w:val="00D75191"/>
    <w:rsid w:val="00D763A2"/>
    <w:rsid w:val="00D80929"/>
    <w:rsid w:val="00D83086"/>
    <w:rsid w:val="00D85254"/>
    <w:rsid w:val="00D92FCF"/>
    <w:rsid w:val="00D96781"/>
    <w:rsid w:val="00DA4C72"/>
    <w:rsid w:val="00DA62AB"/>
    <w:rsid w:val="00DA7F00"/>
    <w:rsid w:val="00DB037E"/>
    <w:rsid w:val="00DB1F2E"/>
    <w:rsid w:val="00DB3EED"/>
    <w:rsid w:val="00DB4042"/>
    <w:rsid w:val="00DC05E0"/>
    <w:rsid w:val="00DC1003"/>
    <w:rsid w:val="00DC314C"/>
    <w:rsid w:val="00DC3194"/>
    <w:rsid w:val="00DC3B8F"/>
    <w:rsid w:val="00DC4FFC"/>
    <w:rsid w:val="00DC57A5"/>
    <w:rsid w:val="00DC6FB8"/>
    <w:rsid w:val="00DC77B7"/>
    <w:rsid w:val="00DC7F56"/>
    <w:rsid w:val="00DD0799"/>
    <w:rsid w:val="00DD20B9"/>
    <w:rsid w:val="00DD2B38"/>
    <w:rsid w:val="00DD2F0C"/>
    <w:rsid w:val="00DD46B3"/>
    <w:rsid w:val="00DD48B0"/>
    <w:rsid w:val="00DD4BD9"/>
    <w:rsid w:val="00DE226E"/>
    <w:rsid w:val="00DE284A"/>
    <w:rsid w:val="00DE755D"/>
    <w:rsid w:val="00DE79F7"/>
    <w:rsid w:val="00DF0515"/>
    <w:rsid w:val="00DF5B1D"/>
    <w:rsid w:val="00DF6BE4"/>
    <w:rsid w:val="00DF715A"/>
    <w:rsid w:val="00E01009"/>
    <w:rsid w:val="00E02A78"/>
    <w:rsid w:val="00E02E43"/>
    <w:rsid w:val="00E10EA9"/>
    <w:rsid w:val="00E12C85"/>
    <w:rsid w:val="00E13432"/>
    <w:rsid w:val="00E13736"/>
    <w:rsid w:val="00E13CDA"/>
    <w:rsid w:val="00E157BC"/>
    <w:rsid w:val="00E17250"/>
    <w:rsid w:val="00E210FC"/>
    <w:rsid w:val="00E21BBD"/>
    <w:rsid w:val="00E22F54"/>
    <w:rsid w:val="00E23B67"/>
    <w:rsid w:val="00E240C2"/>
    <w:rsid w:val="00E25DD4"/>
    <w:rsid w:val="00E25FC5"/>
    <w:rsid w:val="00E27308"/>
    <w:rsid w:val="00E34B65"/>
    <w:rsid w:val="00E36C61"/>
    <w:rsid w:val="00E414EC"/>
    <w:rsid w:val="00E451AB"/>
    <w:rsid w:val="00E4535F"/>
    <w:rsid w:val="00E460CC"/>
    <w:rsid w:val="00E50E4A"/>
    <w:rsid w:val="00E5498E"/>
    <w:rsid w:val="00E55608"/>
    <w:rsid w:val="00E60557"/>
    <w:rsid w:val="00E650D0"/>
    <w:rsid w:val="00E657E3"/>
    <w:rsid w:val="00E74ECE"/>
    <w:rsid w:val="00E84DEB"/>
    <w:rsid w:val="00E8533D"/>
    <w:rsid w:val="00E857D5"/>
    <w:rsid w:val="00E86B07"/>
    <w:rsid w:val="00E86CB4"/>
    <w:rsid w:val="00E874E7"/>
    <w:rsid w:val="00E91F5F"/>
    <w:rsid w:val="00E92F5C"/>
    <w:rsid w:val="00E945A0"/>
    <w:rsid w:val="00E95C1D"/>
    <w:rsid w:val="00E96559"/>
    <w:rsid w:val="00E967D3"/>
    <w:rsid w:val="00EA466E"/>
    <w:rsid w:val="00EA47B2"/>
    <w:rsid w:val="00EA6775"/>
    <w:rsid w:val="00EB0586"/>
    <w:rsid w:val="00EB0F30"/>
    <w:rsid w:val="00EB12DD"/>
    <w:rsid w:val="00EB153E"/>
    <w:rsid w:val="00EB1F6D"/>
    <w:rsid w:val="00EB1F94"/>
    <w:rsid w:val="00EB2700"/>
    <w:rsid w:val="00EB2BD3"/>
    <w:rsid w:val="00EB3135"/>
    <w:rsid w:val="00EB3232"/>
    <w:rsid w:val="00EB41B6"/>
    <w:rsid w:val="00EB541E"/>
    <w:rsid w:val="00EB57EB"/>
    <w:rsid w:val="00EC54CA"/>
    <w:rsid w:val="00EC7E26"/>
    <w:rsid w:val="00EC7FF3"/>
    <w:rsid w:val="00ED0F51"/>
    <w:rsid w:val="00ED50CF"/>
    <w:rsid w:val="00ED775D"/>
    <w:rsid w:val="00EE1A51"/>
    <w:rsid w:val="00EE2A71"/>
    <w:rsid w:val="00EE312A"/>
    <w:rsid w:val="00EE50B9"/>
    <w:rsid w:val="00EE5651"/>
    <w:rsid w:val="00EE7912"/>
    <w:rsid w:val="00EF0098"/>
    <w:rsid w:val="00EF1A64"/>
    <w:rsid w:val="00EF7B70"/>
    <w:rsid w:val="00F01F5B"/>
    <w:rsid w:val="00F03CAB"/>
    <w:rsid w:val="00F0544B"/>
    <w:rsid w:val="00F064D2"/>
    <w:rsid w:val="00F07B74"/>
    <w:rsid w:val="00F1152F"/>
    <w:rsid w:val="00F12A9D"/>
    <w:rsid w:val="00F149A5"/>
    <w:rsid w:val="00F16921"/>
    <w:rsid w:val="00F207B3"/>
    <w:rsid w:val="00F3162E"/>
    <w:rsid w:val="00F31767"/>
    <w:rsid w:val="00F31AAD"/>
    <w:rsid w:val="00F329AA"/>
    <w:rsid w:val="00F36603"/>
    <w:rsid w:val="00F413A0"/>
    <w:rsid w:val="00F443A9"/>
    <w:rsid w:val="00F45546"/>
    <w:rsid w:val="00F45940"/>
    <w:rsid w:val="00F45CA0"/>
    <w:rsid w:val="00F464E2"/>
    <w:rsid w:val="00F5486B"/>
    <w:rsid w:val="00F6141D"/>
    <w:rsid w:val="00F61BF4"/>
    <w:rsid w:val="00F62BC4"/>
    <w:rsid w:val="00F6401E"/>
    <w:rsid w:val="00F65607"/>
    <w:rsid w:val="00F658E0"/>
    <w:rsid w:val="00F6653D"/>
    <w:rsid w:val="00F6676B"/>
    <w:rsid w:val="00F71F8C"/>
    <w:rsid w:val="00F72453"/>
    <w:rsid w:val="00F77D7B"/>
    <w:rsid w:val="00F80A90"/>
    <w:rsid w:val="00F81783"/>
    <w:rsid w:val="00F844AD"/>
    <w:rsid w:val="00F8486D"/>
    <w:rsid w:val="00F859B7"/>
    <w:rsid w:val="00F877B4"/>
    <w:rsid w:val="00F9294A"/>
    <w:rsid w:val="00F93966"/>
    <w:rsid w:val="00F942BF"/>
    <w:rsid w:val="00F95C55"/>
    <w:rsid w:val="00F964CF"/>
    <w:rsid w:val="00FA09E0"/>
    <w:rsid w:val="00FA41A1"/>
    <w:rsid w:val="00FA4378"/>
    <w:rsid w:val="00FA446A"/>
    <w:rsid w:val="00FB0924"/>
    <w:rsid w:val="00FB22FA"/>
    <w:rsid w:val="00FB2D67"/>
    <w:rsid w:val="00FB3B39"/>
    <w:rsid w:val="00FB3DBC"/>
    <w:rsid w:val="00FB5FA7"/>
    <w:rsid w:val="00FB6A58"/>
    <w:rsid w:val="00FC1C44"/>
    <w:rsid w:val="00FC3828"/>
    <w:rsid w:val="00FC4891"/>
    <w:rsid w:val="00FD3D05"/>
    <w:rsid w:val="00FD4BC2"/>
    <w:rsid w:val="00FD6470"/>
    <w:rsid w:val="00FD6D49"/>
    <w:rsid w:val="00FE22A6"/>
    <w:rsid w:val="00FE7A2D"/>
    <w:rsid w:val="00FF1B18"/>
    <w:rsid w:val="00FF3531"/>
    <w:rsid w:val="00FF42EC"/>
    <w:rsid w:val="00FF5299"/>
    <w:rsid w:val="00FF575C"/>
    <w:rsid w:val="00FF6319"/>
    <w:rsid w:val="00FF636B"/>
    <w:rsid w:val="00FF7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FC3863"/>
  <w15:chartTrackingRefBased/>
  <w15:docId w15:val="{4F8A1D4F-9432-4814-BE71-BE4B56BA9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3117"/>
    <w:rPr>
      <w:rFonts w:ascii="Verdana" w:hAnsi="Verdana"/>
      <w:sz w:val="24"/>
      <w:szCs w:val="24"/>
    </w:rPr>
  </w:style>
  <w:style w:type="paragraph" w:styleId="Heading1">
    <w:name w:val="heading 1"/>
    <w:basedOn w:val="Normal"/>
    <w:next w:val="Heading4"/>
    <w:link w:val="Heading1Char"/>
    <w:qFormat/>
    <w:rsid w:val="00522E5D"/>
    <w:pPr>
      <w:spacing w:after="240"/>
      <w:outlineLvl w:val="0"/>
    </w:pPr>
    <w:rPr>
      <w:rFonts w:cs="Arial"/>
      <w:b/>
      <w:sz w:val="32"/>
      <w:szCs w:val="20"/>
    </w:rPr>
  </w:style>
  <w:style w:type="paragraph" w:styleId="Heading2">
    <w:name w:val="heading 2"/>
    <w:basedOn w:val="Normal"/>
    <w:next w:val="Normal"/>
    <w:link w:val="Heading2Char"/>
    <w:qFormat/>
    <w:rsid w:val="00522E5D"/>
    <w:pPr>
      <w:keepNext/>
      <w:spacing w:before="240" w:after="60"/>
      <w:outlineLvl w:val="1"/>
    </w:pPr>
    <w:rPr>
      <w:rFonts w:cs="Arial"/>
      <w:b/>
      <w:b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522E5D"/>
    <w:rPr>
      <w:rFonts w:ascii="Verdana" w:hAnsi="Verdana" w:cs="Arial"/>
      <w:b/>
      <w:sz w:val="32"/>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link w:val="BodyTextIndent2Char"/>
    <w:rsid w:val="00E50E4A"/>
    <w:pPr>
      <w:spacing w:after="120" w:line="480" w:lineRule="auto"/>
      <w:ind w:left="360"/>
    </w:pPr>
    <w:rPr>
      <w:lang w:val="x-none" w:eastAsia="x-none"/>
    </w:r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Dotbullet">
    <w:name w:val="Dot bullet"/>
    <w:basedOn w:val="Normal"/>
    <w:rsid w:val="00725B82"/>
    <w:pPr>
      <w:widowControl w:val="0"/>
      <w:numPr>
        <w:numId w:val="1"/>
      </w:numPr>
      <w:tabs>
        <w:tab w:val="clear" w:pos="360"/>
        <w:tab w:val="num" w:pos="720"/>
      </w:tabs>
      <w:ind w:left="720"/>
    </w:pPr>
    <w:rPr>
      <w:snapToGrid w:val="0"/>
      <w:szCs w:val="20"/>
    </w:rPr>
  </w:style>
  <w:style w:type="character" w:customStyle="1" w:styleId="Heading2Char">
    <w:name w:val="Heading 2 Char"/>
    <w:link w:val="Heading2"/>
    <w:locked/>
    <w:rsid w:val="00522E5D"/>
    <w:rPr>
      <w:rFonts w:ascii="Verdana" w:hAnsi="Verdana" w:cs="Arial"/>
      <w:b/>
      <w:bCs/>
      <w:sz w:val="28"/>
      <w:szCs w:val="28"/>
    </w:rPr>
  </w:style>
  <w:style w:type="character" w:styleId="PageNumber">
    <w:name w:val="page number"/>
    <w:basedOn w:val="DefaultParagraphFont"/>
    <w:rsid w:val="00C32D18"/>
  </w:style>
  <w:style w:type="paragraph" w:styleId="ListParagraph">
    <w:name w:val="List Paragraph"/>
    <w:basedOn w:val="Normal"/>
    <w:uiPriority w:val="34"/>
    <w:qFormat/>
    <w:rsid w:val="00522E5D"/>
    <w:pPr>
      <w:numPr>
        <w:numId w:val="24"/>
      </w:numPr>
      <w:spacing w:after="200" w:line="276" w:lineRule="auto"/>
      <w:contextualSpacing/>
    </w:pPr>
    <w:rPr>
      <w:rFonts w:eastAsia="Calibri"/>
    </w:rPr>
  </w:style>
  <w:style w:type="paragraph" w:styleId="BalloonText">
    <w:name w:val="Balloon Text"/>
    <w:basedOn w:val="Normal"/>
    <w:link w:val="BalloonTextChar"/>
    <w:rsid w:val="00765167"/>
    <w:rPr>
      <w:rFonts w:ascii="Tahoma" w:hAnsi="Tahoma"/>
      <w:sz w:val="16"/>
      <w:szCs w:val="16"/>
      <w:lang w:val="x-none" w:eastAsia="x-none"/>
    </w:rPr>
  </w:style>
  <w:style w:type="character" w:customStyle="1" w:styleId="BalloonTextChar">
    <w:name w:val="Balloon Text Char"/>
    <w:link w:val="BalloonText"/>
    <w:rsid w:val="00765167"/>
    <w:rPr>
      <w:rFonts w:ascii="Tahoma" w:hAnsi="Tahoma" w:cs="Tahoma"/>
      <w:sz w:val="16"/>
      <w:szCs w:val="16"/>
    </w:rPr>
  </w:style>
  <w:style w:type="character" w:styleId="CommentReference">
    <w:name w:val="annotation reference"/>
    <w:rsid w:val="00C62FC8"/>
    <w:rPr>
      <w:sz w:val="16"/>
      <w:szCs w:val="16"/>
    </w:rPr>
  </w:style>
  <w:style w:type="paragraph" w:styleId="TOC2">
    <w:name w:val="toc 2"/>
    <w:basedOn w:val="Normal"/>
    <w:next w:val="Normal"/>
    <w:autoRedefine/>
    <w:uiPriority w:val="39"/>
    <w:rsid w:val="00457F66"/>
    <w:pPr>
      <w:tabs>
        <w:tab w:val="right" w:leader="dot" w:pos="12950"/>
      </w:tabs>
    </w:pPr>
    <w:rPr>
      <w:noProof/>
    </w:rPr>
  </w:style>
  <w:style w:type="paragraph" w:styleId="CommentText">
    <w:name w:val="annotation text"/>
    <w:basedOn w:val="Normal"/>
    <w:link w:val="CommentTextChar"/>
    <w:rsid w:val="00C62FC8"/>
    <w:rPr>
      <w:sz w:val="20"/>
      <w:szCs w:val="20"/>
    </w:rPr>
  </w:style>
  <w:style w:type="character" w:customStyle="1" w:styleId="CommentTextChar">
    <w:name w:val="Comment Text Char"/>
    <w:basedOn w:val="DefaultParagraphFont"/>
    <w:link w:val="CommentText"/>
    <w:rsid w:val="00C62FC8"/>
  </w:style>
  <w:style w:type="paragraph" w:styleId="CommentSubject">
    <w:name w:val="annotation subject"/>
    <w:basedOn w:val="CommentText"/>
    <w:next w:val="CommentText"/>
    <w:link w:val="CommentSubjectChar"/>
    <w:rsid w:val="00C62FC8"/>
    <w:rPr>
      <w:b/>
      <w:bCs/>
      <w:lang w:val="x-none" w:eastAsia="x-none"/>
    </w:rPr>
  </w:style>
  <w:style w:type="character" w:customStyle="1" w:styleId="CommentSubjectChar">
    <w:name w:val="Comment Subject Char"/>
    <w:link w:val="CommentSubject"/>
    <w:rsid w:val="00C62FC8"/>
    <w:rPr>
      <w:b/>
      <w:bCs/>
    </w:rPr>
  </w:style>
  <w:style w:type="character" w:customStyle="1" w:styleId="BodyTextIndent2Char">
    <w:name w:val="Body Text Indent 2 Char"/>
    <w:link w:val="BodyTextIndent2"/>
    <w:rsid w:val="000D177C"/>
    <w:rPr>
      <w:sz w:val="24"/>
      <w:szCs w:val="24"/>
    </w:rPr>
  </w:style>
  <w:style w:type="paragraph" w:styleId="Revision">
    <w:name w:val="Revision"/>
    <w:hidden/>
    <w:uiPriority w:val="99"/>
    <w:semiHidden/>
    <w:rsid w:val="00F31767"/>
    <w:rPr>
      <w:sz w:val="24"/>
      <w:szCs w:val="24"/>
    </w:rPr>
  </w:style>
  <w:style w:type="character" w:styleId="UnresolvedMention">
    <w:name w:val="Unresolved Mention"/>
    <w:basedOn w:val="DefaultParagraphFont"/>
    <w:uiPriority w:val="99"/>
    <w:semiHidden/>
    <w:unhideWhenUsed/>
    <w:rsid w:val="0012777E"/>
    <w:rPr>
      <w:color w:val="605E5C"/>
      <w:shd w:val="clear" w:color="auto" w:fill="E1DFDD"/>
    </w:rPr>
  </w:style>
  <w:style w:type="paragraph" w:styleId="TOC1">
    <w:name w:val="toc 1"/>
    <w:basedOn w:val="Normal"/>
    <w:next w:val="Normal"/>
    <w:autoRedefine/>
    <w:uiPriority w:val="39"/>
    <w:rsid w:val="00A7535F"/>
    <w:pPr>
      <w:tabs>
        <w:tab w:val="right" w:leader="dot" w:pos="1295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58081">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60062997">
      <w:bodyDiv w:val="1"/>
      <w:marLeft w:val="0"/>
      <w:marRight w:val="0"/>
      <w:marTop w:val="0"/>
      <w:marBottom w:val="0"/>
      <w:divBdr>
        <w:top w:val="none" w:sz="0" w:space="0" w:color="auto"/>
        <w:left w:val="none" w:sz="0" w:space="0" w:color="auto"/>
        <w:bottom w:val="none" w:sz="0" w:space="0" w:color="auto"/>
        <w:right w:val="none" w:sz="0" w:space="0" w:color="auto"/>
      </w:divBdr>
    </w:div>
    <w:div w:id="70935947">
      <w:bodyDiv w:val="1"/>
      <w:marLeft w:val="0"/>
      <w:marRight w:val="0"/>
      <w:marTop w:val="0"/>
      <w:marBottom w:val="0"/>
      <w:divBdr>
        <w:top w:val="none" w:sz="0" w:space="0" w:color="auto"/>
        <w:left w:val="none" w:sz="0" w:space="0" w:color="auto"/>
        <w:bottom w:val="none" w:sz="0" w:space="0" w:color="auto"/>
        <w:right w:val="none" w:sz="0" w:space="0" w:color="auto"/>
      </w:divBdr>
      <w:divsChild>
        <w:div w:id="100340287">
          <w:marLeft w:val="0"/>
          <w:marRight w:val="0"/>
          <w:marTop w:val="0"/>
          <w:marBottom w:val="0"/>
          <w:divBdr>
            <w:top w:val="none" w:sz="0" w:space="0" w:color="auto"/>
            <w:left w:val="none" w:sz="0" w:space="0" w:color="auto"/>
            <w:bottom w:val="none" w:sz="0" w:space="0" w:color="auto"/>
            <w:right w:val="none" w:sz="0" w:space="0" w:color="auto"/>
          </w:divBdr>
          <w:divsChild>
            <w:div w:id="737943097">
              <w:marLeft w:val="0"/>
              <w:marRight w:val="0"/>
              <w:marTop w:val="0"/>
              <w:marBottom w:val="0"/>
              <w:divBdr>
                <w:top w:val="none" w:sz="0" w:space="0" w:color="auto"/>
                <w:left w:val="none" w:sz="0" w:space="0" w:color="auto"/>
                <w:bottom w:val="none" w:sz="0" w:space="0" w:color="auto"/>
                <w:right w:val="none" w:sz="0" w:space="0" w:color="auto"/>
              </w:divBdr>
              <w:divsChild>
                <w:div w:id="1428890958">
                  <w:marLeft w:val="247"/>
                  <w:marRight w:val="0"/>
                  <w:marTop w:val="0"/>
                  <w:marBottom w:val="0"/>
                  <w:divBdr>
                    <w:top w:val="none" w:sz="0" w:space="0" w:color="auto"/>
                    <w:left w:val="none" w:sz="0" w:space="0" w:color="auto"/>
                    <w:bottom w:val="none" w:sz="0" w:space="0" w:color="auto"/>
                    <w:right w:val="none" w:sz="0" w:space="0" w:color="auto"/>
                  </w:divBdr>
                </w:div>
              </w:divsChild>
            </w:div>
          </w:divsChild>
        </w:div>
        <w:div w:id="350647027">
          <w:marLeft w:val="0"/>
          <w:marRight w:val="0"/>
          <w:marTop w:val="0"/>
          <w:marBottom w:val="0"/>
          <w:divBdr>
            <w:top w:val="none" w:sz="0" w:space="0" w:color="auto"/>
            <w:left w:val="none" w:sz="0" w:space="0" w:color="auto"/>
            <w:bottom w:val="none" w:sz="0" w:space="0" w:color="auto"/>
            <w:right w:val="none" w:sz="0" w:space="0" w:color="auto"/>
          </w:divBdr>
          <w:divsChild>
            <w:div w:id="338773998">
              <w:marLeft w:val="247"/>
              <w:marRight w:val="0"/>
              <w:marTop w:val="0"/>
              <w:marBottom w:val="0"/>
              <w:divBdr>
                <w:top w:val="none" w:sz="0" w:space="0" w:color="auto"/>
                <w:left w:val="none" w:sz="0" w:space="0" w:color="auto"/>
                <w:bottom w:val="none" w:sz="0" w:space="0" w:color="auto"/>
                <w:right w:val="none" w:sz="0" w:space="0" w:color="auto"/>
              </w:divBdr>
            </w:div>
          </w:divsChild>
        </w:div>
      </w:divsChild>
    </w:div>
    <w:div w:id="95947827">
      <w:bodyDiv w:val="1"/>
      <w:marLeft w:val="0"/>
      <w:marRight w:val="0"/>
      <w:marTop w:val="0"/>
      <w:marBottom w:val="0"/>
      <w:divBdr>
        <w:top w:val="none" w:sz="0" w:space="0" w:color="auto"/>
        <w:left w:val="none" w:sz="0" w:space="0" w:color="auto"/>
        <w:bottom w:val="none" w:sz="0" w:space="0" w:color="auto"/>
        <w:right w:val="none" w:sz="0" w:space="0" w:color="auto"/>
      </w:divBdr>
    </w:div>
    <w:div w:id="181942013">
      <w:bodyDiv w:val="1"/>
      <w:marLeft w:val="0"/>
      <w:marRight w:val="0"/>
      <w:marTop w:val="0"/>
      <w:marBottom w:val="0"/>
      <w:divBdr>
        <w:top w:val="none" w:sz="0" w:space="0" w:color="auto"/>
        <w:left w:val="none" w:sz="0" w:space="0" w:color="auto"/>
        <w:bottom w:val="none" w:sz="0" w:space="0" w:color="auto"/>
        <w:right w:val="none" w:sz="0" w:space="0" w:color="auto"/>
      </w:divBdr>
    </w:div>
    <w:div w:id="245235935">
      <w:bodyDiv w:val="1"/>
      <w:marLeft w:val="0"/>
      <w:marRight w:val="0"/>
      <w:marTop w:val="0"/>
      <w:marBottom w:val="0"/>
      <w:divBdr>
        <w:top w:val="none" w:sz="0" w:space="0" w:color="auto"/>
        <w:left w:val="none" w:sz="0" w:space="0" w:color="auto"/>
        <w:bottom w:val="none" w:sz="0" w:space="0" w:color="auto"/>
        <w:right w:val="none" w:sz="0" w:space="0" w:color="auto"/>
      </w:divBdr>
    </w:div>
    <w:div w:id="277563734">
      <w:bodyDiv w:val="1"/>
      <w:marLeft w:val="0"/>
      <w:marRight w:val="0"/>
      <w:marTop w:val="0"/>
      <w:marBottom w:val="0"/>
      <w:divBdr>
        <w:top w:val="none" w:sz="0" w:space="0" w:color="auto"/>
        <w:left w:val="none" w:sz="0" w:space="0" w:color="auto"/>
        <w:bottom w:val="none" w:sz="0" w:space="0" w:color="auto"/>
        <w:right w:val="none" w:sz="0" w:space="0" w:color="auto"/>
      </w:divBdr>
    </w:div>
    <w:div w:id="318115001">
      <w:bodyDiv w:val="1"/>
      <w:marLeft w:val="0"/>
      <w:marRight w:val="0"/>
      <w:marTop w:val="0"/>
      <w:marBottom w:val="0"/>
      <w:divBdr>
        <w:top w:val="none" w:sz="0" w:space="0" w:color="auto"/>
        <w:left w:val="none" w:sz="0" w:space="0" w:color="auto"/>
        <w:bottom w:val="none" w:sz="0" w:space="0" w:color="auto"/>
        <w:right w:val="none" w:sz="0" w:space="0" w:color="auto"/>
      </w:divBdr>
    </w:div>
    <w:div w:id="403530108">
      <w:bodyDiv w:val="1"/>
      <w:marLeft w:val="0"/>
      <w:marRight w:val="0"/>
      <w:marTop w:val="0"/>
      <w:marBottom w:val="0"/>
      <w:divBdr>
        <w:top w:val="none" w:sz="0" w:space="0" w:color="auto"/>
        <w:left w:val="none" w:sz="0" w:space="0" w:color="auto"/>
        <w:bottom w:val="none" w:sz="0" w:space="0" w:color="auto"/>
        <w:right w:val="none" w:sz="0" w:space="0" w:color="auto"/>
      </w:divBdr>
    </w:div>
    <w:div w:id="414865753">
      <w:bodyDiv w:val="1"/>
      <w:marLeft w:val="0"/>
      <w:marRight w:val="0"/>
      <w:marTop w:val="0"/>
      <w:marBottom w:val="0"/>
      <w:divBdr>
        <w:top w:val="none" w:sz="0" w:space="0" w:color="auto"/>
        <w:left w:val="none" w:sz="0" w:space="0" w:color="auto"/>
        <w:bottom w:val="none" w:sz="0" w:space="0" w:color="auto"/>
        <w:right w:val="none" w:sz="0" w:space="0" w:color="auto"/>
      </w:divBdr>
      <w:divsChild>
        <w:div w:id="623119868">
          <w:marLeft w:val="0"/>
          <w:marRight w:val="0"/>
          <w:marTop w:val="0"/>
          <w:marBottom w:val="0"/>
          <w:divBdr>
            <w:top w:val="none" w:sz="0" w:space="0" w:color="auto"/>
            <w:left w:val="none" w:sz="0" w:space="0" w:color="auto"/>
            <w:bottom w:val="none" w:sz="0" w:space="0" w:color="auto"/>
            <w:right w:val="none" w:sz="0" w:space="0" w:color="auto"/>
          </w:divBdr>
          <w:divsChild>
            <w:div w:id="812599842">
              <w:marLeft w:val="247"/>
              <w:marRight w:val="0"/>
              <w:marTop w:val="0"/>
              <w:marBottom w:val="0"/>
              <w:divBdr>
                <w:top w:val="none" w:sz="0" w:space="0" w:color="auto"/>
                <w:left w:val="none" w:sz="0" w:space="0" w:color="auto"/>
                <w:bottom w:val="none" w:sz="0" w:space="0" w:color="auto"/>
                <w:right w:val="none" w:sz="0" w:space="0" w:color="auto"/>
              </w:divBdr>
            </w:div>
          </w:divsChild>
        </w:div>
        <w:div w:id="886836556">
          <w:marLeft w:val="0"/>
          <w:marRight w:val="0"/>
          <w:marTop w:val="0"/>
          <w:marBottom w:val="0"/>
          <w:divBdr>
            <w:top w:val="none" w:sz="0" w:space="0" w:color="auto"/>
            <w:left w:val="none" w:sz="0" w:space="0" w:color="auto"/>
            <w:bottom w:val="none" w:sz="0" w:space="0" w:color="auto"/>
            <w:right w:val="none" w:sz="0" w:space="0" w:color="auto"/>
          </w:divBdr>
          <w:divsChild>
            <w:div w:id="298653802">
              <w:marLeft w:val="0"/>
              <w:marRight w:val="0"/>
              <w:marTop w:val="0"/>
              <w:marBottom w:val="0"/>
              <w:divBdr>
                <w:top w:val="none" w:sz="0" w:space="0" w:color="auto"/>
                <w:left w:val="none" w:sz="0" w:space="0" w:color="auto"/>
                <w:bottom w:val="none" w:sz="0" w:space="0" w:color="auto"/>
                <w:right w:val="none" w:sz="0" w:space="0" w:color="auto"/>
              </w:divBdr>
              <w:divsChild>
                <w:div w:id="229846336">
                  <w:marLeft w:val="2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163354">
      <w:bodyDiv w:val="1"/>
      <w:marLeft w:val="0"/>
      <w:marRight w:val="0"/>
      <w:marTop w:val="0"/>
      <w:marBottom w:val="0"/>
      <w:divBdr>
        <w:top w:val="none" w:sz="0" w:space="0" w:color="auto"/>
        <w:left w:val="none" w:sz="0" w:space="0" w:color="auto"/>
        <w:bottom w:val="none" w:sz="0" w:space="0" w:color="auto"/>
        <w:right w:val="none" w:sz="0" w:space="0" w:color="auto"/>
      </w:divBdr>
    </w:div>
    <w:div w:id="499002258">
      <w:bodyDiv w:val="1"/>
      <w:marLeft w:val="0"/>
      <w:marRight w:val="0"/>
      <w:marTop w:val="0"/>
      <w:marBottom w:val="0"/>
      <w:divBdr>
        <w:top w:val="none" w:sz="0" w:space="0" w:color="auto"/>
        <w:left w:val="none" w:sz="0" w:space="0" w:color="auto"/>
        <w:bottom w:val="none" w:sz="0" w:space="0" w:color="auto"/>
        <w:right w:val="none" w:sz="0" w:space="0" w:color="auto"/>
      </w:divBdr>
    </w:div>
    <w:div w:id="555777306">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638849369">
      <w:bodyDiv w:val="1"/>
      <w:marLeft w:val="0"/>
      <w:marRight w:val="0"/>
      <w:marTop w:val="0"/>
      <w:marBottom w:val="0"/>
      <w:divBdr>
        <w:top w:val="none" w:sz="0" w:space="0" w:color="auto"/>
        <w:left w:val="none" w:sz="0" w:space="0" w:color="auto"/>
        <w:bottom w:val="none" w:sz="0" w:space="0" w:color="auto"/>
        <w:right w:val="none" w:sz="0" w:space="0" w:color="auto"/>
      </w:divBdr>
    </w:div>
    <w:div w:id="653610899">
      <w:bodyDiv w:val="1"/>
      <w:marLeft w:val="0"/>
      <w:marRight w:val="0"/>
      <w:marTop w:val="0"/>
      <w:marBottom w:val="0"/>
      <w:divBdr>
        <w:top w:val="none" w:sz="0" w:space="0" w:color="auto"/>
        <w:left w:val="none" w:sz="0" w:space="0" w:color="auto"/>
        <w:bottom w:val="none" w:sz="0" w:space="0" w:color="auto"/>
        <w:right w:val="none" w:sz="0" w:space="0" w:color="auto"/>
      </w:divBdr>
    </w:div>
    <w:div w:id="670910928">
      <w:bodyDiv w:val="1"/>
      <w:marLeft w:val="0"/>
      <w:marRight w:val="0"/>
      <w:marTop w:val="0"/>
      <w:marBottom w:val="0"/>
      <w:divBdr>
        <w:top w:val="none" w:sz="0" w:space="0" w:color="auto"/>
        <w:left w:val="none" w:sz="0" w:space="0" w:color="auto"/>
        <w:bottom w:val="none" w:sz="0" w:space="0" w:color="auto"/>
        <w:right w:val="none" w:sz="0" w:space="0" w:color="auto"/>
      </w:divBdr>
    </w:div>
    <w:div w:id="674113350">
      <w:bodyDiv w:val="1"/>
      <w:marLeft w:val="0"/>
      <w:marRight w:val="0"/>
      <w:marTop w:val="0"/>
      <w:marBottom w:val="0"/>
      <w:divBdr>
        <w:top w:val="none" w:sz="0" w:space="0" w:color="auto"/>
        <w:left w:val="none" w:sz="0" w:space="0" w:color="auto"/>
        <w:bottom w:val="none" w:sz="0" w:space="0" w:color="auto"/>
        <w:right w:val="none" w:sz="0" w:space="0" w:color="auto"/>
      </w:divBdr>
    </w:div>
    <w:div w:id="679741515">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21909003">
      <w:bodyDiv w:val="1"/>
      <w:marLeft w:val="0"/>
      <w:marRight w:val="0"/>
      <w:marTop w:val="0"/>
      <w:marBottom w:val="0"/>
      <w:divBdr>
        <w:top w:val="none" w:sz="0" w:space="0" w:color="auto"/>
        <w:left w:val="none" w:sz="0" w:space="0" w:color="auto"/>
        <w:bottom w:val="none" w:sz="0" w:space="0" w:color="auto"/>
        <w:right w:val="none" w:sz="0" w:space="0" w:color="auto"/>
      </w:divBdr>
    </w:div>
    <w:div w:id="739521291">
      <w:bodyDiv w:val="1"/>
      <w:marLeft w:val="0"/>
      <w:marRight w:val="0"/>
      <w:marTop w:val="0"/>
      <w:marBottom w:val="0"/>
      <w:divBdr>
        <w:top w:val="none" w:sz="0" w:space="0" w:color="auto"/>
        <w:left w:val="none" w:sz="0" w:space="0" w:color="auto"/>
        <w:bottom w:val="none" w:sz="0" w:space="0" w:color="auto"/>
        <w:right w:val="none" w:sz="0" w:space="0" w:color="auto"/>
      </w:divBdr>
    </w:div>
    <w:div w:id="739713185">
      <w:bodyDiv w:val="1"/>
      <w:marLeft w:val="0"/>
      <w:marRight w:val="0"/>
      <w:marTop w:val="0"/>
      <w:marBottom w:val="0"/>
      <w:divBdr>
        <w:top w:val="none" w:sz="0" w:space="0" w:color="auto"/>
        <w:left w:val="none" w:sz="0" w:space="0" w:color="auto"/>
        <w:bottom w:val="none" w:sz="0" w:space="0" w:color="auto"/>
        <w:right w:val="none" w:sz="0" w:space="0" w:color="auto"/>
      </w:divBdr>
      <w:divsChild>
        <w:div w:id="1332374138">
          <w:marLeft w:val="0"/>
          <w:marRight w:val="0"/>
          <w:marTop w:val="0"/>
          <w:marBottom w:val="0"/>
          <w:divBdr>
            <w:top w:val="none" w:sz="0" w:space="0" w:color="auto"/>
            <w:left w:val="none" w:sz="0" w:space="0" w:color="auto"/>
            <w:bottom w:val="none" w:sz="0" w:space="0" w:color="auto"/>
            <w:right w:val="none" w:sz="0" w:space="0" w:color="auto"/>
          </w:divBdr>
          <w:divsChild>
            <w:div w:id="132675658">
              <w:marLeft w:val="0"/>
              <w:marRight w:val="0"/>
              <w:marTop w:val="0"/>
              <w:marBottom w:val="0"/>
              <w:divBdr>
                <w:top w:val="none" w:sz="0" w:space="0" w:color="auto"/>
                <w:left w:val="none" w:sz="0" w:space="0" w:color="auto"/>
                <w:bottom w:val="none" w:sz="0" w:space="0" w:color="auto"/>
                <w:right w:val="none" w:sz="0" w:space="0" w:color="auto"/>
              </w:divBdr>
              <w:divsChild>
                <w:div w:id="863707318">
                  <w:marLeft w:val="247"/>
                  <w:marRight w:val="0"/>
                  <w:marTop w:val="0"/>
                  <w:marBottom w:val="0"/>
                  <w:divBdr>
                    <w:top w:val="none" w:sz="0" w:space="0" w:color="auto"/>
                    <w:left w:val="none" w:sz="0" w:space="0" w:color="auto"/>
                    <w:bottom w:val="none" w:sz="0" w:space="0" w:color="auto"/>
                    <w:right w:val="none" w:sz="0" w:space="0" w:color="auto"/>
                  </w:divBdr>
                </w:div>
              </w:divsChild>
            </w:div>
          </w:divsChild>
        </w:div>
        <w:div w:id="2025397571">
          <w:marLeft w:val="0"/>
          <w:marRight w:val="0"/>
          <w:marTop w:val="0"/>
          <w:marBottom w:val="0"/>
          <w:divBdr>
            <w:top w:val="none" w:sz="0" w:space="0" w:color="auto"/>
            <w:left w:val="none" w:sz="0" w:space="0" w:color="auto"/>
            <w:bottom w:val="none" w:sz="0" w:space="0" w:color="auto"/>
            <w:right w:val="none" w:sz="0" w:space="0" w:color="auto"/>
          </w:divBdr>
          <w:divsChild>
            <w:div w:id="2142073277">
              <w:marLeft w:val="247"/>
              <w:marRight w:val="0"/>
              <w:marTop w:val="0"/>
              <w:marBottom w:val="0"/>
              <w:divBdr>
                <w:top w:val="none" w:sz="0" w:space="0" w:color="auto"/>
                <w:left w:val="none" w:sz="0" w:space="0" w:color="auto"/>
                <w:bottom w:val="none" w:sz="0" w:space="0" w:color="auto"/>
                <w:right w:val="none" w:sz="0" w:space="0" w:color="auto"/>
              </w:divBdr>
            </w:div>
          </w:divsChild>
        </w:div>
      </w:divsChild>
    </w:div>
    <w:div w:id="882249321">
      <w:bodyDiv w:val="1"/>
      <w:marLeft w:val="0"/>
      <w:marRight w:val="0"/>
      <w:marTop w:val="0"/>
      <w:marBottom w:val="0"/>
      <w:divBdr>
        <w:top w:val="none" w:sz="0" w:space="0" w:color="auto"/>
        <w:left w:val="none" w:sz="0" w:space="0" w:color="auto"/>
        <w:bottom w:val="none" w:sz="0" w:space="0" w:color="auto"/>
        <w:right w:val="none" w:sz="0" w:space="0" w:color="auto"/>
      </w:divBdr>
    </w:div>
    <w:div w:id="923798955">
      <w:bodyDiv w:val="1"/>
      <w:marLeft w:val="0"/>
      <w:marRight w:val="0"/>
      <w:marTop w:val="0"/>
      <w:marBottom w:val="0"/>
      <w:divBdr>
        <w:top w:val="none" w:sz="0" w:space="0" w:color="auto"/>
        <w:left w:val="none" w:sz="0" w:space="0" w:color="auto"/>
        <w:bottom w:val="none" w:sz="0" w:space="0" w:color="auto"/>
        <w:right w:val="none" w:sz="0" w:space="0" w:color="auto"/>
      </w:divBdr>
    </w:div>
    <w:div w:id="1046838436">
      <w:bodyDiv w:val="1"/>
      <w:marLeft w:val="0"/>
      <w:marRight w:val="0"/>
      <w:marTop w:val="0"/>
      <w:marBottom w:val="0"/>
      <w:divBdr>
        <w:top w:val="none" w:sz="0" w:space="0" w:color="auto"/>
        <w:left w:val="none" w:sz="0" w:space="0" w:color="auto"/>
        <w:bottom w:val="none" w:sz="0" w:space="0" w:color="auto"/>
        <w:right w:val="none" w:sz="0" w:space="0" w:color="auto"/>
      </w:divBdr>
    </w:div>
    <w:div w:id="1089734068">
      <w:bodyDiv w:val="1"/>
      <w:marLeft w:val="0"/>
      <w:marRight w:val="0"/>
      <w:marTop w:val="0"/>
      <w:marBottom w:val="0"/>
      <w:divBdr>
        <w:top w:val="none" w:sz="0" w:space="0" w:color="auto"/>
        <w:left w:val="none" w:sz="0" w:space="0" w:color="auto"/>
        <w:bottom w:val="none" w:sz="0" w:space="0" w:color="auto"/>
        <w:right w:val="none" w:sz="0" w:space="0" w:color="auto"/>
      </w:divBdr>
    </w:div>
    <w:div w:id="1204290462">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18928785">
      <w:bodyDiv w:val="1"/>
      <w:marLeft w:val="0"/>
      <w:marRight w:val="0"/>
      <w:marTop w:val="0"/>
      <w:marBottom w:val="0"/>
      <w:divBdr>
        <w:top w:val="none" w:sz="0" w:space="0" w:color="auto"/>
        <w:left w:val="none" w:sz="0" w:space="0" w:color="auto"/>
        <w:bottom w:val="none" w:sz="0" w:space="0" w:color="auto"/>
        <w:right w:val="none" w:sz="0" w:space="0" w:color="auto"/>
      </w:divBdr>
    </w:div>
    <w:div w:id="1360543998">
      <w:bodyDiv w:val="1"/>
      <w:marLeft w:val="0"/>
      <w:marRight w:val="0"/>
      <w:marTop w:val="0"/>
      <w:marBottom w:val="0"/>
      <w:divBdr>
        <w:top w:val="none" w:sz="0" w:space="0" w:color="auto"/>
        <w:left w:val="none" w:sz="0" w:space="0" w:color="auto"/>
        <w:bottom w:val="none" w:sz="0" w:space="0" w:color="auto"/>
        <w:right w:val="none" w:sz="0" w:space="0" w:color="auto"/>
      </w:divBdr>
    </w:div>
    <w:div w:id="1383560490">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553493972">
      <w:bodyDiv w:val="1"/>
      <w:marLeft w:val="0"/>
      <w:marRight w:val="0"/>
      <w:marTop w:val="0"/>
      <w:marBottom w:val="0"/>
      <w:divBdr>
        <w:top w:val="none" w:sz="0" w:space="0" w:color="auto"/>
        <w:left w:val="none" w:sz="0" w:space="0" w:color="auto"/>
        <w:bottom w:val="none" w:sz="0" w:space="0" w:color="auto"/>
        <w:right w:val="none" w:sz="0" w:space="0" w:color="auto"/>
      </w:divBdr>
    </w:div>
    <w:div w:id="1559125664">
      <w:bodyDiv w:val="1"/>
      <w:marLeft w:val="0"/>
      <w:marRight w:val="0"/>
      <w:marTop w:val="0"/>
      <w:marBottom w:val="0"/>
      <w:divBdr>
        <w:top w:val="none" w:sz="0" w:space="0" w:color="auto"/>
        <w:left w:val="none" w:sz="0" w:space="0" w:color="auto"/>
        <w:bottom w:val="none" w:sz="0" w:space="0" w:color="auto"/>
        <w:right w:val="none" w:sz="0" w:space="0" w:color="auto"/>
      </w:divBdr>
    </w:div>
    <w:div w:id="1592271428">
      <w:bodyDiv w:val="1"/>
      <w:marLeft w:val="0"/>
      <w:marRight w:val="0"/>
      <w:marTop w:val="0"/>
      <w:marBottom w:val="0"/>
      <w:divBdr>
        <w:top w:val="none" w:sz="0" w:space="0" w:color="auto"/>
        <w:left w:val="none" w:sz="0" w:space="0" w:color="auto"/>
        <w:bottom w:val="none" w:sz="0" w:space="0" w:color="auto"/>
        <w:right w:val="none" w:sz="0" w:space="0" w:color="auto"/>
      </w:divBdr>
    </w:div>
    <w:div w:id="1646616093">
      <w:bodyDiv w:val="1"/>
      <w:marLeft w:val="0"/>
      <w:marRight w:val="0"/>
      <w:marTop w:val="0"/>
      <w:marBottom w:val="0"/>
      <w:divBdr>
        <w:top w:val="none" w:sz="0" w:space="0" w:color="auto"/>
        <w:left w:val="none" w:sz="0" w:space="0" w:color="auto"/>
        <w:bottom w:val="none" w:sz="0" w:space="0" w:color="auto"/>
        <w:right w:val="none" w:sz="0" w:space="0" w:color="auto"/>
      </w:divBdr>
    </w:div>
    <w:div w:id="1665665521">
      <w:bodyDiv w:val="1"/>
      <w:marLeft w:val="0"/>
      <w:marRight w:val="0"/>
      <w:marTop w:val="0"/>
      <w:marBottom w:val="0"/>
      <w:divBdr>
        <w:top w:val="none" w:sz="0" w:space="0" w:color="auto"/>
        <w:left w:val="none" w:sz="0" w:space="0" w:color="auto"/>
        <w:bottom w:val="none" w:sz="0" w:space="0" w:color="auto"/>
        <w:right w:val="none" w:sz="0" w:space="0" w:color="auto"/>
      </w:divBdr>
    </w:div>
    <w:div w:id="1666712255">
      <w:bodyDiv w:val="1"/>
      <w:marLeft w:val="0"/>
      <w:marRight w:val="0"/>
      <w:marTop w:val="0"/>
      <w:marBottom w:val="0"/>
      <w:divBdr>
        <w:top w:val="none" w:sz="0" w:space="0" w:color="auto"/>
        <w:left w:val="none" w:sz="0" w:space="0" w:color="auto"/>
        <w:bottom w:val="none" w:sz="0" w:space="0" w:color="auto"/>
        <w:right w:val="none" w:sz="0" w:space="0" w:color="auto"/>
      </w:divBdr>
    </w:div>
    <w:div w:id="1668895767">
      <w:bodyDiv w:val="1"/>
      <w:marLeft w:val="0"/>
      <w:marRight w:val="0"/>
      <w:marTop w:val="0"/>
      <w:marBottom w:val="0"/>
      <w:divBdr>
        <w:top w:val="none" w:sz="0" w:space="0" w:color="auto"/>
        <w:left w:val="none" w:sz="0" w:space="0" w:color="auto"/>
        <w:bottom w:val="none" w:sz="0" w:space="0" w:color="auto"/>
        <w:right w:val="none" w:sz="0" w:space="0" w:color="auto"/>
      </w:divBdr>
    </w:div>
    <w:div w:id="1708680430">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26100426">
      <w:bodyDiv w:val="1"/>
      <w:marLeft w:val="0"/>
      <w:marRight w:val="0"/>
      <w:marTop w:val="0"/>
      <w:marBottom w:val="0"/>
      <w:divBdr>
        <w:top w:val="none" w:sz="0" w:space="0" w:color="auto"/>
        <w:left w:val="none" w:sz="0" w:space="0" w:color="auto"/>
        <w:bottom w:val="none" w:sz="0" w:space="0" w:color="auto"/>
        <w:right w:val="none" w:sz="0" w:space="0" w:color="auto"/>
      </w:divBdr>
    </w:div>
    <w:div w:id="1762869625">
      <w:bodyDiv w:val="1"/>
      <w:marLeft w:val="0"/>
      <w:marRight w:val="0"/>
      <w:marTop w:val="0"/>
      <w:marBottom w:val="0"/>
      <w:divBdr>
        <w:top w:val="none" w:sz="0" w:space="0" w:color="auto"/>
        <w:left w:val="none" w:sz="0" w:space="0" w:color="auto"/>
        <w:bottom w:val="none" w:sz="0" w:space="0" w:color="auto"/>
        <w:right w:val="none" w:sz="0" w:space="0" w:color="auto"/>
      </w:divBdr>
    </w:div>
    <w:div w:id="1800104739">
      <w:bodyDiv w:val="1"/>
      <w:marLeft w:val="0"/>
      <w:marRight w:val="0"/>
      <w:marTop w:val="0"/>
      <w:marBottom w:val="0"/>
      <w:divBdr>
        <w:top w:val="none" w:sz="0" w:space="0" w:color="auto"/>
        <w:left w:val="none" w:sz="0" w:space="0" w:color="auto"/>
        <w:bottom w:val="none" w:sz="0" w:space="0" w:color="auto"/>
        <w:right w:val="none" w:sz="0" w:space="0" w:color="auto"/>
      </w:divBdr>
    </w:div>
    <w:div w:id="1821456908">
      <w:bodyDiv w:val="1"/>
      <w:marLeft w:val="0"/>
      <w:marRight w:val="0"/>
      <w:marTop w:val="0"/>
      <w:marBottom w:val="0"/>
      <w:divBdr>
        <w:top w:val="none" w:sz="0" w:space="0" w:color="auto"/>
        <w:left w:val="none" w:sz="0" w:space="0" w:color="auto"/>
        <w:bottom w:val="none" w:sz="0" w:space="0" w:color="auto"/>
        <w:right w:val="none" w:sz="0" w:space="0" w:color="auto"/>
      </w:divBdr>
    </w:div>
    <w:div w:id="1826432433">
      <w:bodyDiv w:val="1"/>
      <w:marLeft w:val="0"/>
      <w:marRight w:val="0"/>
      <w:marTop w:val="0"/>
      <w:marBottom w:val="0"/>
      <w:divBdr>
        <w:top w:val="none" w:sz="0" w:space="0" w:color="auto"/>
        <w:left w:val="none" w:sz="0" w:space="0" w:color="auto"/>
        <w:bottom w:val="none" w:sz="0" w:space="0" w:color="auto"/>
        <w:right w:val="none" w:sz="0" w:space="0" w:color="auto"/>
      </w:divBdr>
    </w:div>
    <w:div w:id="1827748395">
      <w:bodyDiv w:val="1"/>
      <w:marLeft w:val="0"/>
      <w:marRight w:val="0"/>
      <w:marTop w:val="0"/>
      <w:marBottom w:val="0"/>
      <w:divBdr>
        <w:top w:val="none" w:sz="0" w:space="0" w:color="auto"/>
        <w:left w:val="none" w:sz="0" w:space="0" w:color="auto"/>
        <w:bottom w:val="none" w:sz="0" w:space="0" w:color="auto"/>
        <w:right w:val="none" w:sz="0" w:space="0" w:color="auto"/>
      </w:divBdr>
    </w:div>
    <w:div w:id="1835561474">
      <w:bodyDiv w:val="1"/>
      <w:marLeft w:val="0"/>
      <w:marRight w:val="0"/>
      <w:marTop w:val="0"/>
      <w:marBottom w:val="0"/>
      <w:divBdr>
        <w:top w:val="none" w:sz="0" w:space="0" w:color="auto"/>
        <w:left w:val="none" w:sz="0" w:space="0" w:color="auto"/>
        <w:bottom w:val="none" w:sz="0" w:space="0" w:color="auto"/>
        <w:right w:val="none" w:sz="0" w:space="0" w:color="auto"/>
      </w:divBdr>
    </w:div>
    <w:div w:id="1837453573">
      <w:bodyDiv w:val="1"/>
      <w:marLeft w:val="0"/>
      <w:marRight w:val="0"/>
      <w:marTop w:val="0"/>
      <w:marBottom w:val="0"/>
      <w:divBdr>
        <w:top w:val="none" w:sz="0" w:space="0" w:color="auto"/>
        <w:left w:val="none" w:sz="0" w:space="0" w:color="auto"/>
        <w:bottom w:val="none" w:sz="0" w:space="0" w:color="auto"/>
        <w:right w:val="none" w:sz="0" w:space="0" w:color="auto"/>
      </w:divBdr>
    </w:div>
    <w:div w:id="1901863359">
      <w:bodyDiv w:val="1"/>
      <w:marLeft w:val="0"/>
      <w:marRight w:val="0"/>
      <w:marTop w:val="0"/>
      <w:marBottom w:val="0"/>
      <w:divBdr>
        <w:top w:val="none" w:sz="0" w:space="0" w:color="auto"/>
        <w:left w:val="none" w:sz="0" w:space="0" w:color="auto"/>
        <w:bottom w:val="none" w:sz="0" w:space="0" w:color="auto"/>
        <w:right w:val="none" w:sz="0" w:space="0" w:color="auto"/>
      </w:divBdr>
    </w:div>
    <w:div w:id="1998726318">
      <w:bodyDiv w:val="1"/>
      <w:marLeft w:val="0"/>
      <w:marRight w:val="0"/>
      <w:marTop w:val="0"/>
      <w:marBottom w:val="0"/>
      <w:divBdr>
        <w:top w:val="none" w:sz="0" w:space="0" w:color="auto"/>
        <w:left w:val="none" w:sz="0" w:space="0" w:color="auto"/>
        <w:bottom w:val="none" w:sz="0" w:space="0" w:color="auto"/>
        <w:right w:val="none" w:sz="0" w:space="0" w:color="auto"/>
      </w:divBdr>
    </w:div>
    <w:div w:id="2013752773">
      <w:bodyDiv w:val="1"/>
      <w:marLeft w:val="0"/>
      <w:marRight w:val="0"/>
      <w:marTop w:val="0"/>
      <w:marBottom w:val="0"/>
      <w:divBdr>
        <w:top w:val="none" w:sz="0" w:space="0" w:color="auto"/>
        <w:left w:val="none" w:sz="0" w:space="0" w:color="auto"/>
        <w:bottom w:val="none" w:sz="0" w:space="0" w:color="auto"/>
        <w:right w:val="none" w:sz="0" w:space="0" w:color="auto"/>
      </w:divBdr>
    </w:div>
    <w:div w:id="2039507512">
      <w:bodyDiv w:val="1"/>
      <w:marLeft w:val="0"/>
      <w:marRight w:val="0"/>
      <w:marTop w:val="0"/>
      <w:marBottom w:val="0"/>
      <w:divBdr>
        <w:top w:val="none" w:sz="0" w:space="0" w:color="auto"/>
        <w:left w:val="none" w:sz="0" w:space="0" w:color="auto"/>
        <w:bottom w:val="none" w:sz="0" w:space="0" w:color="auto"/>
        <w:right w:val="none" w:sz="0" w:space="0" w:color="auto"/>
      </w:divBdr>
    </w:div>
    <w:div w:id="2042129803">
      <w:bodyDiv w:val="1"/>
      <w:marLeft w:val="0"/>
      <w:marRight w:val="0"/>
      <w:marTop w:val="0"/>
      <w:marBottom w:val="0"/>
      <w:divBdr>
        <w:top w:val="none" w:sz="0" w:space="0" w:color="auto"/>
        <w:left w:val="none" w:sz="0" w:space="0" w:color="auto"/>
        <w:bottom w:val="none" w:sz="0" w:space="0" w:color="auto"/>
        <w:right w:val="none" w:sz="0" w:space="0" w:color="auto"/>
      </w:divBdr>
    </w:div>
    <w:div w:id="2058316350">
      <w:bodyDiv w:val="1"/>
      <w:marLeft w:val="0"/>
      <w:marRight w:val="0"/>
      <w:marTop w:val="0"/>
      <w:marBottom w:val="0"/>
      <w:divBdr>
        <w:top w:val="none" w:sz="0" w:space="0" w:color="auto"/>
        <w:left w:val="none" w:sz="0" w:space="0" w:color="auto"/>
        <w:bottom w:val="none" w:sz="0" w:space="0" w:color="auto"/>
        <w:right w:val="none" w:sz="0" w:space="0" w:color="auto"/>
      </w:divBdr>
    </w:div>
    <w:div w:id="2094815015">
      <w:bodyDiv w:val="1"/>
      <w:marLeft w:val="0"/>
      <w:marRight w:val="0"/>
      <w:marTop w:val="0"/>
      <w:marBottom w:val="0"/>
      <w:divBdr>
        <w:top w:val="none" w:sz="0" w:space="0" w:color="auto"/>
        <w:left w:val="none" w:sz="0" w:space="0" w:color="auto"/>
        <w:bottom w:val="none" w:sz="0" w:space="0" w:color="auto"/>
        <w:right w:val="none" w:sz="0" w:space="0" w:color="auto"/>
      </w:divBdr>
      <w:divsChild>
        <w:div w:id="2063821931">
          <w:marLeft w:val="0"/>
          <w:marRight w:val="0"/>
          <w:marTop w:val="0"/>
          <w:marBottom w:val="0"/>
          <w:divBdr>
            <w:top w:val="none" w:sz="0" w:space="0" w:color="auto"/>
            <w:left w:val="none" w:sz="0" w:space="0" w:color="auto"/>
            <w:bottom w:val="none" w:sz="0" w:space="0" w:color="auto"/>
            <w:right w:val="none" w:sz="0" w:space="0" w:color="auto"/>
          </w:divBdr>
          <w:divsChild>
            <w:div w:id="1075203284">
              <w:marLeft w:val="247"/>
              <w:marRight w:val="0"/>
              <w:marTop w:val="0"/>
              <w:marBottom w:val="0"/>
              <w:divBdr>
                <w:top w:val="none" w:sz="0" w:space="0" w:color="auto"/>
                <w:left w:val="none" w:sz="0" w:space="0" w:color="auto"/>
                <w:bottom w:val="none" w:sz="0" w:space="0" w:color="auto"/>
                <w:right w:val="none" w:sz="0" w:space="0" w:color="auto"/>
              </w:divBdr>
            </w:div>
          </w:divsChild>
        </w:div>
        <w:div w:id="2085568922">
          <w:marLeft w:val="0"/>
          <w:marRight w:val="0"/>
          <w:marTop w:val="0"/>
          <w:marBottom w:val="0"/>
          <w:divBdr>
            <w:top w:val="none" w:sz="0" w:space="0" w:color="auto"/>
            <w:left w:val="none" w:sz="0" w:space="0" w:color="auto"/>
            <w:bottom w:val="none" w:sz="0" w:space="0" w:color="auto"/>
            <w:right w:val="none" w:sz="0" w:space="0" w:color="auto"/>
          </w:divBdr>
          <w:divsChild>
            <w:div w:id="940262548">
              <w:marLeft w:val="0"/>
              <w:marRight w:val="0"/>
              <w:marTop w:val="0"/>
              <w:marBottom w:val="0"/>
              <w:divBdr>
                <w:top w:val="none" w:sz="0" w:space="0" w:color="auto"/>
                <w:left w:val="none" w:sz="0" w:space="0" w:color="auto"/>
                <w:bottom w:val="none" w:sz="0" w:space="0" w:color="auto"/>
                <w:right w:val="none" w:sz="0" w:space="0" w:color="auto"/>
              </w:divBdr>
              <w:divsChild>
                <w:div w:id="1924291869">
                  <w:marLeft w:val="2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6881">
      <w:bodyDiv w:val="1"/>
      <w:marLeft w:val="0"/>
      <w:marRight w:val="0"/>
      <w:marTop w:val="0"/>
      <w:marBottom w:val="0"/>
      <w:divBdr>
        <w:top w:val="none" w:sz="0" w:space="0" w:color="auto"/>
        <w:left w:val="none" w:sz="0" w:space="0" w:color="auto"/>
        <w:bottom w:val="none" w:sz="0" w:space="0" w:color="auto"/>
        <w:right w:val="none" w:sz="0" w:space="0" w:color="auto"/>
      </w:divBdr>
    </w:div>
    <w:div w:id="212770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www.aetnacvshealth.com/index-tx.html?alloy_redirect=eyJ2IjoxLCJhZCI6IjUzNzQ3MTowOjB8LTEsNTM3NDcxOjA6MHwtMSw1MzYzOTQ6MDowfC0xIn0%3D" TargetMode="External"/><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image" Target="media/image4.png"/><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image" Target="media/image3.png"/><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fontTable" Target="fontTable.xml"/><Relationship Id="rId20" Type="http://schemas.openxmlformats.org/officeDocument/2006/relationships/image" Target="media/image1.png"/><Relationship Id="rId41" Type="http://schemas.openxmlformats.org/officeDocument/2006/relationships/hyperlink" Target="https://policy.corp.cvscaremark.com/pnp/faces/DocRenderer?documentId=CALL-004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D6651847EE3CC41BA3FBCC02E2AD281" ma:contentTypeVersion="6" ma:contentTypeDescription="Create a new document." ma:contentTypeScope="" ma:versionID="441b6043c45eeb15880c9115f30e4265">
  <xsd:schema xmlns:xsd="http://www.w3.org/2001/XMLSchema" xmlns:xs="http://www.w3.org/2001/XMLSchema" xmlns:p="http://schemas.microsoft.com/office/2006/metadata/properties" xmlns:ns2="acfed76c-f743-4c97-86e6-1768d8060b08" xmlns:ns3="ceabd328-b674-4e49-90ee-102ca52acf6e" targetNamespace="http://schemas.microsoft.com/office/2006/metadata/properties" ma:root="true" ma:fieldsID="0a6a8ddaf01a4158bdd419c37e7b9417" ns2:_="" ns3:_="">
    <xsd:import namespace="acfed76c-f743-4c97-86e6-1768d8060b08"/>
    <xsd:import namespace="ceabd328-b674-4e49-90ee-102ca52acf6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fed76c-f743-4c97-86e6-1768d8060b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abd328-b674-4e49-90ee-102ca52acf6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0C949E-1108-4A1F-9850-EF35E07568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6FEE64-742D-4EFE-A061-FB1A2D5B93BC}">
  <ds:schemaRefs>
    <ds:schemaRef ds:uri="http://schemas.microsoft.com/sharepoint/v3/contenttype/forms"/>
  </ds:schemaRefs>
</ds:datastoreItem>
</file>

<file path=customXml/itemProps3.xml><?xml version="1.0" encoding="utf-8"?>
<ds:datastoreItem xmlns:ds="http://schemas.openxmlformats.org/officeDocument/2006/customXml" ds:itemID="{A172B67A-A119-4268-B8FA-74B2F4D25FDA}">
  <ds:schemaRefs>
    <ds:schemaRef ds:uri="http://schemas.openxmlformats.org/officeDocument/2006/bibliography"/>
  </ds:schemaRefs>
</ds:datastoreItem>
</file>

<file path=customXml/itemProps4.xml><?xml version="1.0" encoding="utf-8"?>
<ds:datastoreItem xmlns:ds="http://schemas.openxmlformats.org/officeDocument/2006/customXml" ds:itemID="{41DD6BD4-1B93-414F-81A4-9E700D1EF5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fed76c-f743-4c97-86e6-1768d8060b08"/>
    <ds:schemaRef ds:uri="ceabd328-b674-4e49-90ee-102ca52acf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0</TotalTime>
  <Pages>1</Pages>
  <Words>4799</Words>
  <Characters>27355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32090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Karpinski, Jamie</cp:lastModifiedBy>
  <cp:revision>4</cp:revision>
  <cp:lastPrinted>2007-01-03T19:56:00Z</cp:lastPrinted>
  <dcterms:created xsi:type="dcterms:W3CDTF">2025-08-14T22:49:00Z</dcterms:created>
  <dcterms:modified xsi:type="dcterms:W3CDTF">2025-08-14T22:49:00Z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2021-10-05T22:56:22Z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7a5e8c7b-fe99-4954-af32-6712ac6fe12a</vt:lpwstr>
  </property>
  <property fmtid="{D5CDD505-2E9C-101B-9397-08002B2CF9AE}" pid="8" name="MSIP_Label_67599526-06ca-49cc-9fa9-5307800a949a_ContentBits">
    <vt:lpwstr>0</vt:lpwstr>
  </property>
  <property fmtid="{D5CDD505-2E9C-101B-9397-08002B2CF9AE}" pid="9" name="ContentTypeId">
    <vt:lpwstr>0x010100DD6651847EE3CC41BA3FBCC02E2AD281</vt:lpwstr>
  </property>
  <property fmtid="{D5CDD505-2E9C-101B-9397-08002B2CF9AE}" pid="10" name="MediaServiceImageTags">
    <vt:lpwstr/>
  </property>
  <property fmtid="{D5CDD505-2E9C-101B-9397-08002B2CF9AE}" pid="11" name="xd_ProgID">
    <vt:lpwstr/>
  </property>
  <property fmtid="{D5CDD505-2E9C-101B-9397-08002B2CF9AE}" pid="12" name="ComplianceAssetId">
    <vt:lpwstr/>
  </property>
  <property fmtid="{D5CDD505-2E9C-101B-9397-08002B2CF9AE}" pid="13" name="TemplateUrl">
    <vt:lpwstr/>
  </property>
  <property fmtid="{D5CDD505-2E9C-101B-9397-08002B2CF9AE}" pid="14" name="_ExtendedDescription">
    <vt:lpwstr/>
  </property>
  <property fmtid="{D5CDD505-2E9C-101B-9397-08002B2CF9AE}" pid="15" name="TriggerFlowInfo">
    <vt:lpwstr/>
  </property>
  <property fmtid="{D5CDD505-2E9C-101B-9397-08002B2CF9AE}" pid="16" name="xd_Signature">
    <vt:bool>false</vt:bool>
  </property>
</Properties>
</file>